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高中部</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lang w:val="en-US" w:eastAsia="zh-CN"/>
        </w:rPr>
        <w:t>无线电测向运动指卡系统及训练器材</w:t>
      </w: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3007</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十六</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3007</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高中部无线电测向运动指卡系统及训练器材项目</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合同条款"/>
      <w:bookmarkEnd w:id="3"/>
      <w:bookmarkStart w:id="4" w:name="bt其他资料2"/>
      <w:bookmarkEnd w:id="4"/>
      <w:bookmarkStart w:id="5" w:name="bt合同条款及格式"/>
      <w:bookmarkEnd w:id="5"/>
      <w:bookmarkStart w:id="6" w:name="bt投标人情况介绍"/>
      <w:bookmarkEnd w:id="6"/>
      <w:bookmarkStart w:id="7" w:name="合同格式"/>
      <w:bookmarkEnd w:id="7"/>
      <w:bookmarkStart w:id="8" w:name="bt其他资料由投标人自定"/>
      <w:bookmarkEnd w:id="8"/>
      <w:bookmarkStart w:id="9" w:name="bt合同格式"/>
      <w:bookmarkEnd w:id="9"/>
      <w:bookmarkStart w:id="10" w:name="bt投标函"/>
      <w:bookmarkEnd w:id="10"/>
      <w:bookmarkStart w:id="11" w:name="bt说明"/>
      <w:bookmarkEnd w:id="11"/>
      <w:bookmarkStart w:id="12" w:name="bt投标报价汇总表"/>
      <w:bookmarkEnd w:id="12"/>
      <w:bookmarkStart w:id="13" w:name="bt技术标投标文件格式"/>
      <w:bookmarkEnd w:id="13"/>
      <w:bookmarkStart w:id="14" w:name="bt投标人须知"/>
      <w:bookmarkEnd w:id="14"/>
      <w:bookmarkStart w:id="15" w:name="bt项目管理班子配备情况"/>
      <w:bookmarkEnd w:id="15"/>
      <w:bookmarkStart w:id="16" w:name="bt投标文件签署授权委托书"/>
      <w:bookmarkEnd w:id="16"/>
      <w:bookmarkStart w:id="17" w:name="bt商务标投标文件格式"/>
      <w:bookmarkEnd w:id="17"/>
      <w:bookmarkStart w:id="18" w:name="bt本工程承诺书"/>
      <w:bookmarkEnd w:id="18"/>
      <w:bookmarkStart w:id="19" w:name="bt开标一览表"/>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635"/>
      <w:bookmarkStart w:id="21" w:name="_Toc60631620"/>
      <w:bookmarkStart w:id="22" w:name="_Toc73518117"/>
      <w:bookmarkStart w:id="23" w:name="_Toc73517639"/>
      <w:bookmarkStart w:id="24" w:name="_Toc73521547"/>
      <w:bookmarkStart w:id="25" w:name="_Toc60560625"/>
      <w:bookmarkStart w:id="26" w:name="_Toc101074876"/>
      <w:bookmarkStart w:id="27" w:name="_Toc100052364"/>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深圳实验学校高中部无线电测向运动指卡系统及训练器材</w:t>
      </w:r>
      <w:r>
        <w:rPr>
          <w:rFonts w:hint="eastAsia" w:ascii="宋体" w:hAnsi="宋体" w:cs="宋体"/>
          <w:szCs w:val="21"/>
        </w:rPr>
        <w:t>。</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11"/>
        <w:gridCol w:w="554"/>
        <w:gridCol w:w="2201"/>
        <w:gridCol w:w="1317"/>
        <w:gridCol w:w="795"/>
        <w:gridCol w:w="1460"/>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755" w:type="dxa"/>
            <w:gridSpan w:val="2"/>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1317"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9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460"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6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56" w:type="dxa"/>
            <w:gridSpan w:val="6"/>
            <w:vAlign w:val="center"/>
          </w:tcPr>
          <w:p>
            <w:pPr>
              <w:pageBreakBefore w:val="0"/>
              <w:kinsoku/>
              <w:wordWrap/>
              <w:overflowPunct/>
              <w:topLinePunct w:val="0"/>
              <w:autoSpaceDE/>
              <w:autoSpaceDN/>
              <w:bidi w:val="0"/>
              <w:snapToGrid/>
              <w:spacing w:line="320" w:lineRule="exact"/>
              <w:jc w:val="left"/>
              <w:rPr>
                <w:rFonts w:ascii="宋体" w:hAnsi="宋体" w:cs="宋体"/>
                <w:b/>
                <w:szCs w:val="21"/>
              </w:rPr>
            </w:pPr>
            <w:r>
              <w:rPr>
                <w:rFonts w:hint="eastAsia" w:ascii="宋体" w:hAnsi="宋体" w:cs="宋体"/>
                <w:b/>
                <w:szCs w:val="21"/>
              </w:rPr>
              <w:t>计时系统</w:t>
            </w:r>
          </w:p>
        </w:tc>
        <w:tc>
          <w:tcPr>
            <w:tcW w:w="1460"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86788</w:t>
            </w:r>
          </w:p>
        </w:tc>
        <w:tc>
          <w:tcPr>
            <w:tcW w:w="661" w:type="dxa"/>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点签器</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15</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起点站</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3</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终点站</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4</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清除/核查站</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5</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主站</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6</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站点配置系统（对时器）</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7</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写卡器</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8</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CH计时卡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100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restart"/>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9</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restar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管理卡</w:t>
            </w: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清除卡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排序打印卡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关机卡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发令卡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路线卡</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554" w:type="dxa"/>
            <w:vMerge w:val="continue"/>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220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开机棒</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10</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成绩输出终端</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11</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成统软件（个人赛）</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12</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USB数据线</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13</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防盗密码锁链</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15</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14</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点标旗</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15</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15</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指北针（拇指式）</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50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16</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点签器底座</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20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17</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bottom"/>
          </w:tcPr>
          <w:p>
            <w:pPr>
              <w:keepNext w:val="0"/>
              <w:keepLines w:val="0"/>
              <w:widowControl/>
              <w:suppressLineNumbers w:val="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打印纸</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20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18</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便携设备箱</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b w:val="0"/>
                <w:bCs w:val="0"/>
                <w:color w:val="auto"/>
                <w:kern w:val="0"/>
                <w:szCs w:val="21"/>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56" w:type="dxa"/>
            <w:gridSpan w:val="6"/>
            <w:vAlign w:val="center"/>
          </w:tcPr>
          <w:p>
            <w:pPr>
              <w:pageBreakBefore w:val="0"/>
              <w:kinsoku/>
              <w:wordWrap/>
              <w:overflowPunct/>
              <w:topLinePunct w:val="0"/>
              <w:autoSpaceDE/>
              <w:autoSpaceDN/>
              <w:bidi w:val="0"/>
              <w:snapToGrid/>
              <w:spacing w:line="320" w:lineRule="exact"/>
              <w:jc w:val="left"/>
              <w:rPr>
                <w:rFonts w:ascii="宋体" w:hAnsi="宋体" w:cs="宋体"/>
                <w:b/>
                <w:szCs w:val="21"/>
              </w:rPr>
            </w:pPr>
            <w:r>
              <w:rPr>
                <w:rFonts w:hint="eastAsia" w:ascii="宋体" w:hAnsi="宋体" w:cs="宋体"/>
                <w:b/>
                <w:szCs w:val="21"/>
              </w:rPr>
              <w:t>测向器材</w:t>
            </w:r>
          </w:p>
        </w:tc>
        <w:tc>
          <w:tcPr>
            <w:tcW w:w="1460" w:type="dxa"/>
            <w:vMerge w:val="continue"/>
            <w:vAlign w:val="center"/>
          </w:tcPr>
          <w:p>
            <w:pPr>
              <w:pageBreakBefore w:val="0"/>
              <w:kinsoku/>
              <w:wordWrap/>
              <w:overflowPunct/>
              <w:topLinePunct w:val="0"/>
              <w:autoSpaceDE/>
              <w:autoSpaceDN/>
              <w:bidi w:val="0"/>
              <w:snapToGrid/>
              <w:spacing w:line="320" w:lineRule="exact"/>
              <w:jc w:val="left"/>
              <w:rPr>
                <w:rFonts w:hint="eastAsia" w:ascii="宋体" w:hAnsi="宋体" w:cs="宋体"/>
                <w:b/>
                <w:szCs w:val="21"/>
              </w:rPr>
            </w:pPr>
          </w:p>
        </w:tc>
        <w:tc>
          <w:tcPr>
            <w:tcW w:w="661" w:type="dxa"/>
            <w:vAlign w:val="center"/>
          </w:tcPr>
          <w:p>
            <w:pPr>
              <w:pageBreakBefore w:val="0"/>
              <w:kinsoku/>
              <w:wordWrap/>
              <w:overflowPunct/>
              <w:topLinePunct w:val="0"/>
              <w:autoSpaceDE/>
              <w:autoSpaceDN/>
              <w:bidi w:val="0"/>
              <w:snapToGrid/>
              <w:spacing w:line="320" w:lineRule="exact"/>
              <w:jc w:val="left"/>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19</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测向机 </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部</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20</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测向机 </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部</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21</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耳机</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副</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22</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无线电测向教材</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23</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高级教材</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本</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24</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对讲机</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部</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25</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电子发令器</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78"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eastAsia="宋体"/>
                <w:lang w:val="en-US" w:eastAsia="zh-CN"/>
              </w:rPr>
            </w:pPr>
            <w:r>
              <w:rPr>
                <w:rFonts w:hint="eastAsia"/>
                <w:lang w:val="en-US" w:eastAsia="zh-CN"/>
              </w:rPr>
              <w:t>26</w:t>
            </w:r>
          </w:p>
        </w:tc>
        <w:tc>
          <w:tcPr>
            <w:tcW w:w="101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755" w:type="dxa"/>
            <w:gridSpan w:val="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百拼电子世界</w:t>
            </w:r>
          </w:p>
        </w:tc>
        <w:tc>
          <w:tcPr>
            <w:tcW w:w="131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95"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460"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61"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789"/>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789"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6958"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301" w:type="dxa"/>
            <w:gridSpan w:val="3"/>
            <w:vAlign w:val="center"/>
          </w:tcPr>
          <w:p>
            <w:pPr>
              <w:autoSpaceDE w:val="0"/>
              <w:autoSpaceDN w:val="0"/>
              <w:adjustRightInd w:val="0"/>
              <w:spacing w:line="360" w:lineRule="auto"/>
              <w:contextualSpacing/>
              <w:jc w:val="left"/>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计时系统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宋体" w:hAnsi="宋体" w:cs="宋体"/>
                <w:color w:val="000000"/>
                <w:kern w:val="0"/>
                <w:sz w:val="18"/>
                <w:szCs w:val="18"/>
                <w:lang w:val="en-US" w:eastAsia="zh-CN" w:bidi="ar"/>
              </w:rPr>
              <w:t>1</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点签器</w:t>
            </w:r>
          </w:p>
        </w:tc>
        <w:tc>
          <w:tcPr>
            <w:tcW w:w="6958" w:type="dxa"/>
            <w:vMerge w:val="restart"/>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1、微功耗省电设计，拥有自主专利，并提供相关证书。耗电只有0.15MA，支持工作及睡眠模式（可通过软件以及计时卡调整）；</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yellow"/>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★2、采用非充电锂电池供电，日常无需充电，省时省力，使用方便快捷，并且电池待机时间不低于五年。容量不小于2600mAH,提供技术参数证明或网站截图信息</w:t>
            </w:r>
            <w:bookmarkStart w:id="30" w:name="_GoBack"/>
            <w:bookmarkEnd w:id="30"/>
            <w:r>
              <w:rPr>
                <w:rFonts w:hint="eastAsia" w:asciiTheme="minorEastAsia" w:hAnsiTheme="minorEastAsia" w:eastAsiaTheme="minorEastAsia" w:cstheme="minorEastAsia"/>
                <w:bCs/>
                <w:kern w:val="2"/>
                <w:sz w:val="21"/>
                <w:szCs w:val="21"/>
                <w:highlight w:val="none"/>
                <w:lang w:val="en-US" w:eastAsia="zh-CN" w:bidi="ar-SA"/>
              </w:rPr>
              <w:t>。</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3、可存储10000条指卡数据；具有软硬件防冲突设置；</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4、具备NFC通讯功能，可进行时间校对、更改号码、更改为功能站（起点、终点、清除等）；</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5、内置实时时钟，开机即用，日常训练，无需对时，使用方便；计时精度达0.1秒，打卡速度0.1秒。</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6、要求尺寸小巧，迷你轻量化设计，外形尺寸不大于12*7*2.5cm,含电池重量不大于90g；</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7、防潮，防震，温度范围－40℃～＋80℃；</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8、具有声光反馈，限位圈设计确保打卡唯一性；</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9、能在两种模式下工作:普通模式和路线模式（无需电脑自动判断运动员成绩的有效性）；</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▲10、起点具有指卡自动写入路线功能,可配合路线卡制定不同的路线.</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11、支持中文成绩打印输出（路线模式时直接打印成绩的有效性）；</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12、国家教育部大体协、中体协定向运动唯一指定产品，全国学生定向锦标赛指定计时系统，并提供相关资质证明；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2</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起点站</w:t>
            </w:r>
          </w:p>
        </w:tc>
        <w:tc>
          <w:tcPr>
            <w:tcW w:w="6958" w:type="dxa"/>
            <w:vMerge w:val="continue"/>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3</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终点站</w:t>
            </w:r>
          </w:p>
        </w:tc>
        <w:tc>
          <w:tcPr>
            <w:tcW w:w="6958" w:type="dxa"/>
            <w:vMerge w:val="continue"/>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4</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清除/核查站</w:t>
            </w:r>
          </w:p>
        </w:tc>
        <w:tc>
          <w:tcPr>
            <w:tcW w:w="6958" w:type="dxa"/>
            <w:vMerge w:val="continue"/>
            <w:vAlign w:val="top"/>
          </w:tcPr>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5</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主站</w:t>
            </w:r>
          </w:p>
        </w:tc>
        <w:tc>
          <w:tcPr>
            <w:tcW w:w="6958" w:type="dxa"/>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同时支持USB和232接口，连接电脑无需转换器，可同时连接打印机和电脑进行成绩输出；</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内置2600mah超大容量非充电锂电池；</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可存储至少4000个运动员全部比赛数据信息；</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具有对时功能，可在0.5秒内完成点签器的时间校对。 </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5、计时精度0.1秒，打卡速度0.1s.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6</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站点配置系统（对时器）</w:t>
            </w:r>
          </w:p>
        </w:tc>
        <w:tc>
          <w:tcPr>
            <w:tcW w:w="6958" w:type="dxa"/>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采用触摸式按键和液晶显示.具有校时,检测电量，点签器编号修改等功能．高效方便，防水效果好.</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快速读取、校对点签器时钟（可自行设置大赛时间,每次校对仅需0.5秒钟）；</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3、无需连接电脑直接使用点签配置系统修改点签器号码；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4、快速检测点签器电池电量低报警(液晶屏提示)；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、用启动棒开机，触摸关机，关机后没有功耗，电池无需经常取出；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、点签配置系统连续工作时间可达500小时以上；</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、2600mah大容量锂电池供电，可实现超长时间应用，待机时间五年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7</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写卡器</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具备NFC通讯功能，可通过电脑直接把比赛路线自动写入路线卡.可以将运动员姓名、选手编号和指纹写入运动员指卡.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lang w:val="en-US" w:eastAsia="zh-CN"/>
              </w:rPr>
              <w:t>8</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CH计时卡</w:t>
            </w:r>
          </w:p>
        </w:tc>
        <w:tc>
          <w:tcPr>
            <w:tcW w:w="6958" w:type="dxa"/>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外形尺寸为32*26*3.8mm，两端弧形设计，小巧动感美观，配以黑色高弹高密松紧指带，内侧加棉，松紧自动调节，结实舒适不伤手；</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存储容量达到180个站点打卡数据；</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指卡编号不少于8位，确保指卡号码全球唯一性；</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具备3次DES密钥认证；</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可以将姓名和单位信息写入指卡，实现实名制；</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防水，防潮，防腐蚀，温度范围－40℃～＋80℃；</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指卡弧度与点签器物理限位圈配合，确保进入限位圈指卡的唯一性，满足防抢打要求。</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8、指卡与全国学生定向锦标赛设备相兼容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restart"/>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清除卡</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用来快速清除主站和点签器中的存储数据。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排序打印卡</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具备成绩排序功能，自动对录入主站的数据进行排序输出。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关机卡</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用于所有点签器关机。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发令卡</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管理卡参数跟计时卡一样，可实现发令功能。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178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通讯卡</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开启主站通讯模式，可进行时间校对、更改号码、更改为功能站（起点、终点、清除等）和参数设备。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路线卡</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可以将路线写入起点，其他参数跟计时卡一样。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开机棒</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特殊强磁非接触式启动模式，带保护膜，防破损，尺寸为7*30mm。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10</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成绩输出终端</w:t>
            </w:r>
          </w:p>
        </w:tc>
        <w:tc>
          <w:tcPr>
            <w:tcW w:w="6958" w:type="dxa"/>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纸卷直径为40mm；纸宽：57mm；打印宽度：48mm；打印速度：50-80mm/s；分辨率：8点/mm</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可电池供电，亦可接电源直接工作；一次充电，待机时间不少于10个小时；</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轻便型与实用性相结合，可安装直径为40的大卷热敏打印纸。</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4、支持汉字输出；支持姓名、单位打印输出；支持排序打印。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11</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成统软件（个人赛）</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支持短距离、中距离、长距离以及百米定向赛的成绩统计，支持打起点和按时刻表两种出发方式，可导入运动员数据、分组数据、路线，可对运动员的成绩进行分段分析，可输出出发时刻、成绩等多种报表。可设置硬件设备，对点签器进行对时，查看电量，可自动分配指卡，支持读取备份数据。是全国大学生运动会和全国学生锦标赛专用计时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12</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USB数据线</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专业订制，实现数据线的接口转换，制作工艺符合国际标准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13</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防盗密码锁链</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采用带胶软钢绳，防磨防盗，直径为2MM，绳长1.5米，带锁扣和扳手，携带方便，牢固耐用。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14</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点标旗</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符合国际定联标准，尺寸为30*30mm，防雨布料，且不褪色，特制合金支架，不易变形、不生锈，高密度织带挂绳，结实耐用。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15</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指北针（拇指式）</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国际水平，强磁设计，罗盘为35MM,带刻度，能快速准确的定位，实行质量保证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16</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点签器底座</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与支架配套，携带安装方便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17</w:t>
            </w:r>
          </w:p>
        </w:tc>
        <w:tc>
          <w:tcPr>
            <w:tcW w:w="1789" w:type="dxa"/>
            <w:vAlign w:val="bottom"/>
          </w:tcPr>
          <w:p>
            <w:pPr>
              <w:keepNext w:val="0"/>
              <w:keepLines w:val="0"/>
              <w:widowControl/>
              <w:suppressLineNumbers w:val="0"/>
              <w:jc w:val="both"/>
              <w:textAlignment w:val="bottom"/>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打印纸</w:t>
            </w:r>
          </w:p>
        </w:tc>
        <w:tc>
          <w:tcPr>
            <w:tcW w:w="6958" w:type="dxa"/>
            <w:vAlign w:val="bottom"/>
          </w:tcPr>
          <w:p>
            <w:pPr>
              <w:keepNext w:val="0"/>
              <w:keepLines w:val="0"/>
              <w:widowControl/>
              <w:suppressLineNumbers w:val="0"/>
              <w:jc w:val="left"/>
              <w:textAlignment w:val="bottom"/>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热敏打印纸，宽度为58mm，直径为40mm的大纸卷，与打印机配套使用。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18</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便携设备箱</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尺寸：392*281*103/52mm，箱体采用钻石纹铝片，4mm夹板，内贴2mmEVA，外观美观大方，坚固耐用；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内设缓冲隔离挡板，防止设备撞击、磨损。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1" w:type="dxa"/>
            <w:gridSpan w:val="3"/>
            <w:vAlign w:val="center"/>
          </w:tcPr>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测向器材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19</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测向机 </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短2m波段，接收天线为尺条振子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20</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测向机 </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短80m波段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21</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耳机</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接口为3.5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22</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无线电测向教材</w:t>
            </w:r>
          </w:p>
        </w:tc>
        <w:tc>
          <w:tcPr>
            <w:tcW w:w="6958" w:type="dxa"/>
            <w:vAlign w:val="center"/>
          </w:tcPr>
          <w:p>
            <w:pPr>
              <w:jc w:val="left"/>
              <w:rPr>
                <w:rFonts w:hint="eastAsia" w:asciiTheme="minorEastAsia" w:hAnsiTheme="minorEastAsia" w:eastAsiaTheme="minorEastAsia" w:cstheme="minorEastAsia"/>
                <w:bCs/>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23</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高级教材</w:t>
            </w:r>
          </w:p>
        </w:tc>
        <w:tc>
          <w:tcPr>
            <w:tcW w:w="6958" w:type="dxa"/>
            <w:vAlign w:val="center"/>
          </w:tcPr>
          <w:p>
            <w:pPr>
              <w:jc w:val="left"/>
              <w:rPr>
                <w:rFonts w:hint="eastAsia" w:asciiTheme="minorEastAsia" w:hAnsiTheme="minorEastAsia" w:eastAsiaTheme="minorEastAsia" w:cstheme="minorEastAsia"/>
                <w:bCs/>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24</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对讲机</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强穿透力、音频1000mW,距离1-15km,9级静噪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25</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电子发令器</w:t>
            </w:r>
          </w:p>
        </w:tc>
        <w:tc>
          <w:tcPr>
            <w:tcW w:w="695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可设置发令时间间隔；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检测发令器电池电量低报警；可对电池充电；</w:t>
            </w:r>
          </w:p>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可输出音频信号；操作简单易用等。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26</w:t>
            </w:r>
          </w:p>
        </w:tc>
        <w:tc>
          <w:tcPr>
            <w:tcW w:w="178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百拼电子世界</w:t>
            </w:r>
          </w:p>
        </w:tc>
        <w:tc>
          <w:tcPr>
            <w:tcW w:w="6958"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1、多彩ABS元件块组合拼装；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2、独特的子母扣电路安全导接；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3、声、光、电效果显示。</w:t>
            </w:r>
          </w:p>
        </w:tc>
      </w:tr>
    </w:tbl>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15</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投标书"/>
      <w:bookmarkEnd w:id="28"/>
      <w:bookmarkStart w:id="29" w:name="bt附件"/>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7"/>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8"/>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66F91"/>
    <w:multiLevelType w:val="singleLevel"/>
    <w:tmpl w:val="BFE66F91"/>
    <w:lvl w:ilvl="0" w:tentative="0">
      <w:start w:val="1"/>
      <w:numFmt w:val="decimal"/>
      <w:suff w:val="nothing"/>
      <w:lvlText w:val="%1、"/>
      <w:lvlJc w:val="left"/>
    </w:lvl>
  </w:abstractNum>
  <w:abstractNum w:abstractNumId="1">
    <w:nsid w:val="D8982F15"/>
    <w:multiLevelType w:val="singleLevel"/>
    <w:tmpl w:val="D8982F15"/>
    <w:lvl w:ilvl="0" w:tentative="0">
      <w:start w:val="1"/>
      <w:numFmt w:val="decimal"/>
      <w:suff w:val="nothing"/>
      <w:lvlText w:val="%1、"/>
      <w:lvlJc w:val="left"/>
    </w:lvl>
  </w:abstractNum>
  <w:abstractNum w:abstractNumId="2">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3">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4">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7F9967"/>
    <w:multiLevelType w:val="singleLevel"/>
    <w:tmpl w:val="4B7F9967"/>
    <w:lvl w:ilvl="0" w:tentative="0">
      <w:start w:val="1"/>
      <w:numFmt w:val="decimal"/>
      <w:suff w:val="nothing"/>
      <w:lvlText w:val="%1、"/>
      <w:lvlJc w:val="left"/>
    </w:lvl>
  </w:abstractNum>
  <w:abstractNum w:abstractNumId="6">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48E9E5"/>
    <w:multiLevelType w:val="singleLevel"/>
    <w:tmpl w:val="6548E9E5"/>
    <w:lvl w:ilvl="0" w:tentative="0">
      <w:start w:val="1"/>
      <w:numFmt w:val="decimal"/>
      <w:suff w:val="nothing"/>
      <w:lvlText w:val="%1、"/>
      <w:lvlJc w:val="left"/>
    </w:lvl>
  </w:abstractNum>
  <w:num w:numId="1">
    <w:abstractNumId w:val="3"/>
  </w:num>
  <w:num w:numId="2">
    <w:abstractNumId w:val="2"/>
  </w:num>
  <w:num w:numId="3">
    <w:abstractNumId w:val="5"/>
  </w:num>
  <w:num w:numId="4">
    <w:abstractNumId w:val="7"/>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77E1AF7"/>
    <w:rsid w:val="187F2692"/>
    <w:rsid w:val="1BA51044"/>
    <w:rsid w:val="1BE978E3"/>
    <w:rsid w:val="20872C9F"/>
    <w:rsid w:val="216D7189"/>
    <w:rsid w:val="239F050C"/>
    <w:rsid w:val="257E17F7"/>
    <w:rsid w:val="275663DD"/>
    <w:rsid w:val="278E5053"/>
    <w:rsid w:val="29904167"/>
    <w:rsid w:val="2BF92562"/>
    <w:rsid w:val="2DE024B6"/>
    <w:rsid w:val="2ED0393D"/>
    <w:rsid w:val="2F523ABD"/>
    <w:rsid w:val="32911927"/>
    <w:rsid w:val="33562ADE"/>
    <w:rsid w:val="33F52CFD"/>
    <w:rsid w:val="34B23808"/>
    <w:rsid w:val="384055D4"/>
    <w:rsid w:val="3F4113F9"/>
    <w:rsid w:val="40A404FA"/>
    <w:rsid w:val="425060F2"/>
    <w:rsid w:val="45847BA5"/>
    <w:rsid w:val="46410D56"/>
    <w:rsid w:val="469E203D"/>
    <w:rsid w:val="49E80350"/>
    <w:rsid w:val="4BB43D8C"/>
    <w:rsid w:val="4C077C53"/>
    <w:rsid w:val="4DBA22C3"/>
    <w:rsid w:val="52423785"/>
    <w:rsid w:val="56077DC5"/>
    <w:rsid w:val="584840FA"/>
    <w:rsid w:val="59CA0571"/>
    <w:rsid w:val="5C8D735D"/>
    <w:rsid w:val="5D7563F9"/>
    <w:rsid w:val="603D641A"/>
    <w:rsid w:val="606825F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20</Pages>
  <Words>10387</Words>
  <Characters>10704</Characters>
  <Lines>110</Lines>
  <Paragraphs>31</Paragraphs>
  <TotalTime>9</TotalTime>
  <ScaleCrop>false</ScaleCrop>
  <LinksUpToDate>false</LinksUpToDate>
  <CharactersWithSpaces>12196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2023-03-16T09:27:04Z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BB87CA5906FB4AC483E17446EA6854A3</vt:lpwstr>
  </property>
</Properties>
</file>