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深圳实验学校</w:t>
      </w:r>
      <w:r>
        <w:rPr>
          <w:rFonts w:hint="eastAsia" w:ascii="华文中宋" w:hAnsi="华文中宋" w:eastAsia="华文中宋"/>
          <w:b/>
          <w:bCs/>
          <w:sz w:val="50"/>
          <w:szCs w:val="44"/>
          <w:lang w:val="en-US" w:eastAsia="zh-CN"/>
        </w:rPr>
        <w:t>坂田校区小学部教室窗帘</w:t>
      </w: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3018</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四</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二十七</w:t>
      </w:r>
      <w:r>
        <w:rPr>
          <w:rFonts w:hint="eastAsia" w:ascii="黑体" w:hAnsi="华文中宋" w:eastAsia="黑体" w:cs="Arial"/>
          <w:sz w:val="32"/>
          <w:szCs w:val="32"/>
        </w:rPr>
        <w:t>日</w:t>
      </w:r>
      <w:r>
        <w:rPr>
          <w:rFonts w:hint="eastAsia" w:ascii="宋体" w:hAnsi="宋体" w:cs="宋体"/>
          <w:sz w:val="32"/>
          <w:szCs w:val="32"/>
        </w:rPr>
        <w:br w:type="page"/>
      </w:r>
    </w:p>
    <w:p>
      <w:pPr>
        <w:pStyle w:val="3"/>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3018</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坂田校区小学部教室窗帘采购</w:t>
      </w:r>
      <w:r>
        <w:rPr>
          <w:rFonts w:hint="eastAsia"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6"/>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6"/>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6"/>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rPr>
              <w:t>5</w:t>
            </w: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tcBorders/>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tcBorders/>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hint="default" w:ascii="宋体" w:hAnsi="宋体" w:eastAsia="仿宋_GB2312"/>
                <w:szCs w:val="21"/>
                <w:lang w:val="en-US" w:eastAsia="zh-CN"/>
              </w:rPr>
            </w:pPr>
            <w:r>
              <w:rPr>
                <w:rFonts w:hint="eastAsia" w:ascii="宋体" w:hAnsi="宋体" w:eastAsia="仿宋_GB2312" w:cs="宋体"/>
                <w:lang w:val="en-US" w:eastAsia="zh-CN"/>
              </w:rPr>
              <w:t>44</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lang w:val="en-US" w:eastAsia="zh-CN"/>
              </w:rPr>
              <w:t>44</w:t>
            </w:r>
            <w:r>
              <w:rPr>
                <w:rFonts w:hint="eastAsia" w:cs="宋体"/>
              </w:rPr>
              <w:t>分，带“</w:t>
            </w:r>
            <w:r>
              <w:rPr>
                <w:rFonts w:hint="eastAsia"/>
              </w:rPr>
              <w:t>▲</w:t>
            </w:r>
            <w:r>
              <w:rPr>
                <w:rFonts w:hint="eastAsia" w:cs="宋体"/>
              </w:rPr>
              <w:t>”指标，每负偏离一项扣</w:t>
            </w:r>
            <w:r>
              <w:rPr>
                <w:rFonts w:hint="eastAsia" w:cs="宋体"/>
                <w:lang w:val="en-US" w:eastAsia="zh-CN"/>
              </w:rPr>
              <w:t>3</w:t>
            </w:r>
            <w:r>
              <w:rPr>
                <w:rFonts w:hint="eastAsia" w:cs="宋体"/>
              </w:rPr>
              <w:t>分，其余指标每负偏离一项扣</w:t>
            </w:r>
            <w:r>
              <w:rPr>
                <w:rFonts w:hint="eastAsia"/>
                <w:color w:val="FF0000"/>
                <w:lang w:val="en-US" w:eastAsia="zh-CN"/>
              </w:rPr>
              <w:t>1</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tcBorders/>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hint="eastAsia" w:ascii="宋体" w:hAnsi="宋体" w:eastAsia="仿宋_GB2312"/>
                <w:sz w:val="24"/>
                <w:szCs w:val="21"/>
                <w:lang w:val="en-US" w:eastAsia="zh-CN"/>
              </w:rPr>
            </w:pPr>
            <w:r>
              <w:rPr>
                <w:rFonts w:hint="eastAsia" w:ascii="宋体" w:hAnsi="宋体" w:eastAsia="仿宋_GB2312"/>
                <w:sz w:val="24"/>
                <w:szCs w:val="21"/>
                <w:lang w:val="en-US" w:eastAsia="zh-CN"/>
              </w:rPr>
              <w:t>3</w:t>
            </w:r>
          </w:p>
        </w:tc>
        <w:tc>
          <w:tcPr>
            <w:tcW w:w="1559" w:type="dxa"/>
            <w:vAlign w:val="center"/>
          </w:tcPr>
          <w:p>
            <w:pPr>
              <w:spacing w:line="240" w:lineRule="exact"/>
              <w:jc w:val="center"/>
              <w:rPr>
                <w:rFonts w:hint="eastAsia" w:ascii="宋体" w:hAnsi="宋体" w:eastAsia="宋体" w:cs="宋体"/>
                <w:kern w:val="0"/>
                <w:lang w:val="en-US" w:eastAsia="zh-CN"/>
              </w:rPr>
            </w:pPr>
            <w:r>
              <w:rPr>
                <w:rFonts w:hint="eastAsia" w:ascii="宋体" w:hAnsi="宋体" w:cs="宋体"/>
                <w:kern w:val="0"/>
                <w:lang w:val="en-US" w:eastAsia="zh-CN"/>
              </w:rPr>
              <w:t>样品</w:t>
            </w:r>
          </w:p>
        </w:tc>
        <w:tc>
          <w:tcPr>
            <w:tcW w:w="709" w:type="dxa"/>
            <w:vAlign w:val="center"/>
          </w:tcPr>
          <w:p>
            <w:pPr>
              <w:spacing w:after="160" w:line="240" w:lineRule="exact"/>
              <w:jc w:val="center"/>
              <w:rPr>
                <w:rFonts w:hint="default" w:ascii="宋体" w:hAnsi="宋体" w:eastAsia="仿宋_GB2312" w:cs="宋体"/>
                <w:lang w:val="en-US" w:eastAsia="zh-CN"/>
              </w:rPr>
            </w:pPr>
            <w:r>
              <w:rPr>
                <w:rFonts w:hint="eastAsia" w:ascii="宋体" w:hAnsi="宋体" w:eastAsia="仿宋_GB2312" w:cs="宋体"/>
                <w:lang w:val="en-US" w:eastAsia="zh-CN"/>
              </w:rPr>
              <w:t>6</w:t>
            </w:r>
          </w:p>
        </w:tc>
        <w:tc>
          <w:tcPr>
            <w:tcW w:w="1162" w:type="dxa"/>
            <w:vAlign w:val="center"/>
          </w:tcPr>
          <w:p>
            <w:pPr>
              <w:spacing w:after="160" w:line="240" w:lineRule="exact"/>
              <w:jc w:val="center"/>
              <w:rPr>
                <w:rFonts w:hint="eastAsia" w:ascii="宋体" w:hAnsi="宋体"/>
                <w:szCs w:val="21"/>
              </w:rPr>
            </w:pPr>
            <w:r>
              <w:rPr>
                <w:rFonts w:hint="eastAsia" w:ascii="宋体" w:hAnsi="宋体"/>
                <w:szCs w:val="21"/>
              </w:rPr>
              <w:t>专家打分</w:t>
            </w:r>
          </w:p>
        </w:tc>
        <w:tc>
          <w:tcPr>
            <w:tcW w:w="3295" w:type="dxa"/>
            <w:vAlign w:val="center"/>
          </w:tcPr>
          <w:p>
            <w:pPr>
              <w:widowControl/>
              <w:jc w:val="left"/>
              <w:rPr>
                <w:rFonts w:hint="eastAsia" w:cs="宋体"/>
              </w:rPr>
            </w:pPr>
            <w:r>
              <w:rPr>
                <w:rFonts w:hint="eastAsia" w:ascii="宋体" w:hAnsi="宋体" w:cs="宋体"/>
                <w:szCs w:val="21"/>
              </w:rPr>
              <w:t>投标人按照招标文件样品提供的样品的面料、做工、版型。具体包括无线头、车线细密平整、车线无歪斜、缝制规整、无斑渍擦毛、无轧梭痕，整洁美观、干燥、无错位或不对称，金属件质感及抛光度好，拉链顺滑度，无明显异味的得</w:t>
            </w:r>
            <w:r>
              <w:rPr>
                <w:rFonts w:hint="eastAsia" w:ascii="宋体" w:hAnsi="宋体" w:cs="宋体"/>
                <w:szCs w:val="21"/>
                <w:lang w:val="en-US" w:eastAsia="zh-CN"/>
              </w:rPr>
              <w:t>6</w:t>
            </w:r>
            <w:r>
              <w:rPr>
                <w:rFonts w:hint="eastAsia" w:ascii="宋体" w:hAnsi="宋体" w:cs="宋体"/>
                <w:szCs w:val="21"/>
              </w:rPr>
              <w:t>分；投标样品的面料、做工、版型较好的，得</w:t>
            </w:r>
            <w:r>
              <w:rPr>
                <w:rFonts w:hint="eastAsia" w:ascii="宋体" w:hAnsi="宋体" w:cs="宋体"/>
                <w:szCs w:val="21"/>
                <w:lang w:val="en-US" w:eastAsia="zh-CN"/>
              </w:rPr>
              <w:t>4</w:t>
            </w:r>
            <w:r>
              <w:rPr>
                <w:rFonts w:hint="eastAsia" w:ascii="宋体" w:hAnsi="宋体" w:cs="宋体"/>
                <w:szCs w:val="21"/>
              </w:rPr>
              <w:t>分；投标样品的面料、做工、版型一般的，得</w:t>
            </w:r>
            <w:r>
              <w:rPr>
                <w:rFonts w:hint="eastAsia" w:ascii="宋体" w:hAnsi="宋体" w:cs="宋体"/>
                <w:szCs w:val="21"/>
                <w:lang w:val="en-US" w:eastAsia="zh-CN"/>
              </w:rPr>
              <w:t>2</w:t>
            </w:r>
            <w:r>
              <w:rPr>
                <w:rFonts w:hint="eastAsia" w:ascii="宋体" w:hAnsi="宋体" w:cs="宋体"/>
                <w:szCs w:val="21"/>
              </w:rPr>
              <w:t>分； 投标样品的面料、做工、版型差的，得</w:t>
            </w:r>
            <w:r>
              <w:rPr>
                <w:rFonts w:hint="eastAsia" w:ascii="宋体" w:hAnsi="宋体" w:cs="宋体"/>
                <w:szCs w:val="21"/>
                <w:lang w:val="en-US" w:eastAsia="zh-CN"/>
              </w:rPr>
              <w:t>1</w:t>
            </w:r>
            <w:r>
              <w:rPr>
                <w:rFonts w:hint="eastAsia" w:ascii="宋体" w:hAnsi="宋体" w:cs="宋体"/>
                <w:szCs w:val="21"/>
              </w:rPr>
              <w:t>分；投标人未提供样品或样品不齐全的不得分。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rPr>
                <w:rFonts w:hint="eastAsia"/>
                <w:lang w:val="en-US" w:eastAsia="zh-CN"/>
              </w:rPr>
              <w:t>3</w:t>
            </w:r>
            <w:r>
              <w:rPr>
                <w:rFonts w:hint="eastAsia" w:cs="宋体"/>
              </w:rPr>
              <w:t>，每负偏离一项扣</w:t>
            </w:r>
            <w:r>
              <w:rPr>
                <w:rFonts w:hint="eastAsia"/>
                <w:color w:val="FF0000"/>
                <w:lang w:val="en-US" w:eastAsia="zh-CN"/>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6"/>
        <w:jc w:val="both"/>
        <w:rPr>
          <w:rFonts w:cs="宋体"/>
          <w:sz w:val="21"/>
          <w:szCs w:val="21"/>
        </w:rPr>
      </w:pPr>
    </w:p>
    <w:p>
      <w:pPr>
        <w:pStyle w:val="6"/>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其他资料由投标人自定"/>
      <w:bookmarkEnd w:id="3"/>
      <w:bookmarkStart w:id="4" w:name="bt说明"/>
      <w:bookmarkEnd w:id="4"/>
      <w:bookmarkStart w:id="5" w:name="bt投标文件签署授权委托书"/>
      <w:bookmarkEnd w:id="5"/>
      <w:bookmarkStart w:id="6" w:name="bt投标函"/>
      <w:bookmarkEnd w:id="6"/>
      <w:bookmarkStart w:id="7" w:name="bt其他资料2"/>
      <w:bookmarkEnd w:id="7"/>
      <w:bookmarkStart w:id="8" w:name="合同格式"/>
      <w:bookmarkEnd w:id="8"/>
      <w:bookmarkStart w:id="9" w:name="bt合同格式"/>
      <w:bookmarkEnd w:id="9"/>
      <w:bookmarkStart w:id="10" w:name="bt投标人须知"/>
      <w:bookmarkEnd w:id="10"/>
      <w:bookmarkStart w:id="11" w:name="bt投标人情况介绍"/>
      <w:bookmarkEnd w:id="11"/>
      <w:bookmarkStart w:id="12" w:name="bt技术标投标文件格式"/>
      <w:bookmarkEnd w:id="12"/>
      <w:bookmarkStart w:id="13" w:name="bt商务标投标文件格式"/>
      <w:bookmarkEnd w:id="13"/>
      <w:bookmarkStart w:id="14" w:name="bt合同条款及格式"/>
      <w:bookmarkEnd w:id="14"/>
      <w:bookmarkStart w:id="15" w:name="bt开标一览表"/>
      <w:bookmarkEnd w:id="15"/>
      <w:bookmarkStart w:id="16" w:name="bt项目管理班子配备情况"/>
      <w:bookmarkEnd w:id="16"/>
      <w:bookmarkStart w:id="17" w:name="bt合同条款"/>
      <w:bookmarkEnd w:id="17"/>
      <w:bookmarkStart w:id="18" w:name="bt本工程承诺书"/>
      <w:bookmarkEnd w:id="18"/>
      <w:bookmarkStart w:id="19" w:name="bt投标报价汇总表"/>
      <w:bookmarkEnd w:id="19"/>
    </w:p>
    <w:p>
      <w:pPr>
        <w:pStyle w:val="3"/>
        <w:pageBreakBefore w:val="0"/>
        <w:kinsoku/>
        <w:wordWrap/>
        <w:overflowPunct/>
        <w:topLinePunct w:val="0"/>
        <w:autoSpaceDE/>
        <w:autoSpaceDN/>
        <w:bidi w:val="0"/>
        <w:snapToGrid/>
        <w:spacing w:line="320" w:lineRule="exact"/>
      </w:pPr>
      <w:r>
        <w:rPr>
          <w:rFonts w:hint="eastAsia"/>
        </w:rPr>
        <w:t>第二章  项目需求</w:t>
      </w:r>
    </w:p>
    <w:p>
      <w:pPr>
        <w:pStyle w:val="6"/>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21635"/>
      <w:bookmarkStart w:id="21" w:name="_Toc101074876"/>
      <w:bookmarkStart w:id="22" w:name="_Toc73521547"/>
      <w:bookmarkStart w:id="23" w:name="_Toc73518117"/>
      <w:bookmarkStart w:id="24" w:name="_Toc60631620"/>
      <w:bookmarkStart w:id="25" w:name="_Toc60560625"/>
      <w:bookmarkStart w:id="26" w:name="_Toc73517639"/>
      <w:bookmarkStart w:id="27" w:name="_Toc100052364"/>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深圳实验学校坂田校区小学部教室窗帘采购</w:t>
      </w:r>
      <w:r>
        <w:rPr>
          <w:rFonts w:hint="eastAsia" w:ascii="宋体" w:hAnsi="宋体" w:cs="宋体"/>
          <w:szCs w:val="21"/>
        </w:rPr>
        <w:t>。</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6"/>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pPr>
        <w:rPr>
          <w:b/>
          <w:color w:val="auto"/>
          <w:szCs w:val="21"/>
        </w:rPr>
      </w:pPr>
      <w:r>
        <w:rPr>
          <w:rFonts w:hint="eastAsia"/>
          <w:b/>
          <w:color w:val="auto"/>
          <w:szCs w:val="21"/>
        </w:rPr>
        <w:t>说明：</w:t>
      </w:r>
      <w:r>
        <w:rPr>
          <w:b/>
          <w:color w:val="auto"/>
          <w:szCs w:val="21"/>
        </w:rPr>
        <w:t>1.</w:t>
      </w:r>
      <w:r>
        <w:rPr>
          <w:rFonts w:hint="eastAsia"/>
          <w:b/>
          <w:color w:val="auto"/>
          <w:szCs w:val="21"/>
        </w:rPr>
        <w:t>关于实质性响应条款，参与本项目的投标人默认承诺按将完全满足“实质性响应条款”所述全部内容的前提下进行投标。</w:t>
      </w:r>
    </w:p>
    <w:tbl>
      <w:tblPr>
        <w:tblStyle w:val="3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noWrap w:val="0"/>
            <w:vAlign w:val="top"/>
          </w:tcPr>
          <w:p>
            <w:pPr>
              <w:adjustRightInd w:val="0"/>
              <w:snapToGrid w:val="0"/>
              <w:spacing w:line="360" w:lineRule="auto"/>
              <w:rPr>
                <w:rFonts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noWrap w:val="0"/>
            <w:vAlign w:val="top"/>
          </w:tcPr>
          <w:p>
            <w:pPr>
              <w:adjustRightInd w:val="0"/>
              <w:snapToGrid w:val="0"/>
              <w:spacing w:line="360" w:lineRule="auto"/>
              <w:rPr>
                <w:rFonts w:hint="default" w:hAnsi="宋体" w:eastAsia="宋体"/>
                <w:kern w:val="0"/>
                <w:szCs w:val="21"/>
                <w:lang w:val="en-US" w:eastAsia="zh-CN"/>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w:t>
            </w:r>
          </w:p>
        </w:tc>
        <w:tc>
          <w:tcPr>
            <w:tcW w:w="7483" w:type="dxa"/>
            <w:noWrap w:val="0"/>
            <w:vAlign w:val="top"/>
          </w:tcPr>
          <w:p>
            <w:pPr>
              <w:adjustRightInd w:val="0"/>
              <w:snapToGrid w:val="0"/>
              <w:spacing w:line="360" w:lineRule="auto"/>
              <w:rPr>
                <w:rFonts w:hAnsi="宋体"/>
                <w:kern w:val="0"/>
                <w:szCs w:val="21"/>
              </w:rPr>
            </w:pPr>
          </w:p>
        </w:tc>
      </w:tr>
    </w:tbl>
    <w:p>
      <w:pPr>
        <w:rPr>
          <w:color w:val="auto"/>
          <w:highlight w:val="none"/>
        </w:rPr>
      </w:pPr>
      <w:r>
        <w:rPr>
          <w:rFonts w:hint="eastAsia"/>
          <w:color w:val="auto"/>
          <w:highlight w:val="none"/>
        </w:rPr>
        <w:t>注：上表所列内容为不可负偏离条款，即任何一条不满足将会导致投标无效。</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6"/>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39"/>
        <w:tblpPr w:leftFromText="180" w:rightFromText="180" w:vertAnchor="text" w:horzAnchor="page" w:tblpXSpec="center" w:tblpY="266"/>
        <w:tblOverlap w:val="never"/>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1525"/>
        <w:gridCol w:w="1125"/>
        <w:gridCol w:w="1013"/>
        <w:gridCol w:w="1450"/>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152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112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1013"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450"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187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keepNext w:val="0"/>
              <w:keepLines w:val="0"/>
              <w:widowControl/>
              <w:suppressLineNumbers w:val="0"/>
              <w:jc w:val="center"/>
              <w:textAlignment w:val="center"/>
              <w:rPr>
                <w:rFonts w:ascii="宋体" w:hAnsi="宋体" w:cs="宋体"/>
                <w:color w:val="000000"/>
                <w:kern w:val="0"/>
                <w:sz w:val="18"/>
                <w:szCs w:val="18"/>
                <w:lang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994" w:type="dxa"/>
            <w:vAlign w:val="center"/>
          </w:tcPr>
          <w:p>
            <w:pPr>
              <w:jc w:val="center"/>
              <w:rPr>
                <w:rFonts w:ascii="宋体" w:hAnsi="宋体" w:cs="宋体"/>
                <w:color w:val="000000"/>
                <w:kern w:val="0"/>
                <w:sz w:val="18"/>
                <w:szCs w:val="18"/>
                <w:lang w:bidi="ar"/>
              </w:rPr>
            </w:pPr>
          </w:p>
        </w:tc>
        <w:tc>
          <w:tcPr>
            <w:tcW w:w="1525" w:type="dxa"/>
            <w:vAlign w:val="center"/>
          </w:tcPr>
          <w:p>
            <w:pPr>
              <w:widowControl/>
              <w:jc w:val="center"/>
              <w:textAlignment w:val="center"/>
              <w:rPr>
                <w:rFonts w:hint="eastAsia" w:cs="宋体" w:asciiTheme="minorEastAsia" w:hAnsiTheme="minorEastAsia" w:eastAsiaTheme="minorEastAsia"/>
                <w:kern w:val="0"/>
                <w:szCs w:val="21"/>
                <w:lang w:val="en-US" w:eastAsia="zh-CN" w:bidi="ar"/>
              </w:rPr>
            </w:pPr>
            <w:r>
              <w:rPr>
                <w:rFonts w:hint="eastAsia" w:ascii="宋体" w:hAnsi="宋体" w:cs="宋体"/>
                <w:color w:val="000000"/>
                <w:szCs w:val="21"/>
              </w:rPr>
              <w:t>窗帘布</w:t>
            </w:r>
          </w:p>
        </w:tc>
        <w:tc>
          <w:tcPr>
            <w:tcW w:w="1125"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cs="宋体"/>
                <w:color w:val="000000"/>
                <w:szCs w:val="21"/>
              </w:rPr>
              <w:t>1460</w:t>
            </w:r>
          </w:p>
        </w:tc>
        <w:tc>
          <w:tcPr>
            <w:tcW w:w="1013"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cs="宋体"/>
                <w:color w:val="000000"/>
                <w:kern w:val="0"/>
                <w:szCs w:val="21"/>
                <w:lang w:bidi="ar"/>
              </w:rPr>
              <w:t>米</w:t>
            </w:r>
          </w:p>
        </w:tc>
        <w:tc>
          <w:tcPr>
            <w:tcW w:w="1450"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r>
              <w:rPr>
                <w:rFonts w:hint="eastAsia" w:ascii="宋体" w:hAnsi="宋体" w:cs="宋体"/>
                <w:b/>
                <w:szCs w:val="21"/>
                <w:lang w:val="en-US" w:eastAsia="zh-CN"/>
              </w:rPr>
              <w:t>90000</w:t>
            </w:r>
          </w:p>
        </w:tc>
        <w:tc>
          <w:tcPr>
            <w:tcW w:w="1874" w:type="dxa"/>
            <w:vMerge w:val="restart"/>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r>
              <w:rPr>
                <w:rFonts w:hint="eastAsia" w:ascii="宋体" w:hAnsi="宋体" w:cs="宋体"/>
                <w:color w:val="000000"/>
                <w:szCs w:val="21"/>
              </w:rPr>
              <w:t>包含安装和配件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2</w:t>
            </w:r>
          </w:p>
        </w:tc>
        <w:tc>
          <w:tcPr>
            <w:tcW w:w="994" w:type="dxa"/>
            <w:vAlign w:val="center"/>
          </w:tcPr>
          <w:p>
            <w:pPr>
              <w:jc w:val="center"/>
              <w:rPr>
                <w:rFonts w:ascii="宋体" w:hAnsi="宋体" w:cs="宋体"/>
                <w:color w:val="000000"/>
                <w:kern w:val="0"/>
                <w:sz w:val="18"/>
                <w:szCs w:val="18"/>
                <w:lang w:bidi="ar"/>
              </w:rPr>
            </w:pPr>
          </w:p>
        </w:tc>
        <w:tc>
          <w:tcPr>
            <w:tcW w:w="1525"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Cs w:val="21"/>
                <w:lang w:bidi="ar"/>
              </w:rPr>
              <w:t>窗帘轨道</w:t>
            </w:r>
          </w:p>
        </w:tc>
        <w:tc>
          <w:tcPr>
            <w:tcW w:w="1125"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Cs w:val="21"/>
                <w:lang w:bidi="ar"/>
              </w:rPr>
              <w:t>789</w:t>
            </w:r>
          </w:p>
        </w:tc>
        <w:tc>
          <w:tcPr>
            <w:tcW w:w="1013"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Cs w:val="21"/>
                <w:lang w:bidi="ar"/>
              </w:rPr>
              <w:t>米</w:t>
            </w:r>
          </w:p>
        </w:tc>
        <w:tc>
          <w:tcPr>
            <w:tcW w:w="145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1874" w:type="dxa"/>
            <w:vMerge w:val="continue"/>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6"/>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0"/>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75"/>
        <w:gridCol w:w="5762"/>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34"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1175"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762"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c>
          <w:tcPr>
            <w:tcW w:w="1428"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73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1175"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color w:val="000000"/>
                <w:szCs w:val="21"/>
              </w:rPr>
              <w:t>窗帘布</w:t>
            </w:r>
          </w:p>
        </w:tc>
        <w:tc>
          <w:tcPr>
            <w:tcW w:w="5762" w:type="dxa"/>
            <w:vAlign w:val="center"/>
          </w:tcPr>
          <w:p>
            <w:pPr>
              <w:widowControl/>
              <w:jc w:val="left"/>
              <w:textAlignment w:val="center"/>
              <w:rPr>
                <w:rFonts w:hint="eastAsia"/>
              </w:rPr>
            </w:pPr>
            <w:r>
              <w:rPr>
                <w:rFonts w:hint="eastAsia" w:ascii="宋体" w:hAnsi="宋体"/>
                <w:color w:val="000000"/>
                <w:szCs w:val="21"/>
              </w:rPr>
              <w:t>▲</w:t>
            </w:r>
            <w:r>
              <w:rPr>
                <w:rFonts w:hint="eastAsia"/>
              </w:rPr>
              <w:t>1.1成分：100%绦纶；密度（根/10cm）：</w:t>
            </w:r>
          </w:p>
          <w:p>
            <w:pPr>
              <w:widowControl/>
              <w:jc w:val="left"/>
              <w:textAlignment w:val="center"/>
              <w:rPr>
                <w:rFonts w:hint="eastAsia"/>
              </w:rPr>
            </w:pPr>
            <w:r>
              <w:rPr>
                <w:rFonts w:hint="eastAsia"/>
              </w:rPr>
              <w:t>经向：785±5；纬向：485±5，符合GB/T4668-1995．线密度（tex）：</w:t>
            </w:r>
          </w:p>
          <w:p>
            <w:pPr>
              <w:widowControl/>
              <w:jc w:val="left"/>
              <w:textAlignment w:val="center"/>
              <w:rPr>
                <w:rFonts w:hint="eastAsia"/>
              </w:rPr>
            </w:pPr>
            <w:r>
              <w:rPr>
                <w:rFonts w:hint="eastAsia"/>
              </w:rPr>
              <w:t>经纱：纱线1：R18（±0.2）；纱线2:R34.8（±0.2）；</w:t>
            </w:r>
          </w:p>
          <w:p>
            <w:pPr>
              <w:jc w:val="left"/>
              <w:rPr>
                <w:rFonts w:hint="eastAsia"/>
              </w:rPr>
            </w:pPr>
            <w:r>
              <w:rPr>
                <w:rFonts w:hint="eastAsia"/>
              </w:rPr>
              <w:t>纬纱：纱线1：R17（±0.2）；纱线2：R50.2（±0.2），符合GB/T29256.5-2012 A法</w:t>
            </w:r>
          </w:p>
          <w:p>
            <w:pPr>
              <w:widowControl/>
              <w:jc w:val="left"/>
              <w:textAlignment w:val="center"/>
              <w:rPr>
                <w:rFonts w:hint="eastAsia"/>
              </w:rPr>
            </w:pPr>
            <w:r>
              <w:rPr>
                <w:rFonts w:hint="eastAsia" w:ascii="宋体" w:hAnsi="宋体"/>
                <w:color w:val="000000"/>
                <w:szCs w:val="21"/>
              </w:rPr>
              <w:t>▲</w:t>
            </w:r>
            <w:r>
              <w:rPr>
                <w:rFonts w:hint="eastAsia"/>
              </w:rPr>
              <w:t>1.2 克重：329（±5）g/㎡；符合GB/T4669-2008；</w:t>
            </w:r>
          </w:p>
          <w:p>
            <w:pPr>
              <w:widowControl/>
              <w:jc w:val="left"/>
              <w:textAlignment w:val="center"/>
              <w:rPr>
                <w:rFonts w:hint="eastAsia"/>
              </w:rPr>
            </w:pPr>
            <w:r>
              <w:rPr>
                <w:rFonts w:hint="eastAsia" w:ascii="宋体" w:hAnsi="宋体"/>
                <w:color w:val="000000"/>
                <w:szCs w:val="21"/>
              </w:rPr>
              <w:t>▲</w:t>
            </w:r>
            <w:r>
              <w:rPr>
                <w:rFonts w:hint="eastAsia"/>
              </w:rPr>
              <w:t>1.3纤维成分含量：聚酯纤维100%，符合FZ/T01057.1-2007； PH值：符合GB 18401-2010；水洗尺寸变化率：符合GB/T19817-2005；</w:t>
            </w:r>
          </w:p>
          <w:p>
            <w:pPr>
              <w:widowControl/>
              <w:jc w:val="left"/>
              <w:textAlignment w:val="center"/>
              <w:rPr>
                <w:rFonts w:hint="eastAsia"/>
              </w:rPr>
            </w:pPr>
            <w:r>
              <w:rPr>
                <w:rFonts w:hint="eastAsia" w:ascii="宋体" w:hAnsi="宋体"/>
                <w:color w:val="000000"/>
                <w:szCs w:val="21"/>
              </w:rPr>
              <w:t>▲</w:t>
            </w:r>
            <w:r>
              <w:rPr>
                <w:rFonts w:hint="eastAsia"/>
              </w:rPr>
              <w:t>1.4 耐洗色牢度：符合GB/T19817-2005,耐洗符合GB/T12490-2014，耐洗变色≥4级；</w:t>
            </w:r>
          </w:p>
          <w:p>
            <w:pPr>
              <w:widowControl/>
              <w:jc w:val="left"/>
              <w:textAlignment w:val="center"/>
              <w:rPr>
                <w:rFonts w:hint="eastAsia"/>
              </w:rPr>
            </w:pPr>
            <w:r>
              <w:rPr>
                <w:rFonts w:hint="eastAsia" w:ascii="宋体" w:hAnsi="宋体"/>
                <w:color w:val="000000"/>
                <w:szCs w:val="21"/>
              </w:rPr>
              <w:t>▲</w:t>
            </w:r>
            <w:r>
              <w:rPr>
                <w:rFonts w:hint="eastAsia"/>
              </w:rPr>
              <w:t>1.5 耐水色牢度：符合GB/T5713-2013，耐水变色≥4级；</w:t>
            </w:r>
          </w:p>
          <w:p>
            <w:pPr>
              <w:widowControl/>
              <w:jc w:val="left"/>
              <w:textAlignment w:val="center"/>
              <w:rPr>
                <w:rFonts w:hint="eastAsia"/>
              </w:rPr>
            </w:pPr>
            <w:r>
              <w:rPr>
                <w:rFonts w:hint="eastAsia" w:ascii="宋体" w:hAnsi="宋体"/>
                <w:color w:val="000000"/>
                <w:szCs w:val="21"/>
              </w:rPr>
              <w:t>▲</w:t>
            </w:r>
            <w:r>
              <w:rPr>
                <w:rFonts w:hint="eastAsia"/>
              </w:rPr>
              <w:t>1.6耐光色牢度：变色（浅色）3级；符合GB/T8427-2019方法3；</w:t>
            </w:r>
          </w:p>
          <w:p>
            <w:pPr>
              <w:widowControl/>
              <w:jc w:val="left"/>
              <w:textAlignment w:val="center"/>
              <w:rPr>
                <w:rFonts w:hint="eastAsia"/>
              </w:rPr>
            </w:pPr>
            <w:r>
              <w:rPr>
                <w:rFonts w:hint="eastAsia" w:ascii="宋体" w:hAnsi="宋体"/>
                <w:color w:val="000000"/>
                <w:szCs w:val="21"/>
              </w:rPr>
              <w:t>▲</w:t>
            </w:r>
            <w:r>
              <w:rPr>
                <w:rFonts w:hint="eastAsia"/>
              </w:rPr>
              <w:t>1.7  纺织品燃烧性能（B1级）：垂直燃烧（洗涤101次）</w:t>
            </w:r>
          </w:p>
          <w:p>
            <w:pPr>
              <w:widowControl/>
              <w:jc w:val="left"/>
              <w:textAlignment w:val="center"/>
              <w:rPr>
                <w:rFonts w:hint="eastAsia"/>
              </w:rPr>
            </w:pPr>
            <w:r>
              <w:rPr>
                <w:rFonts w:hint="eastAsia"/>
              </w:rPr>
              <w:t>损毁长度：经向≤150mm；纬向≤150mm；</w:t>
            </w:r>
          </w:p>
          <w:p>
            <w:pPr>
              <w:widowControl/>
              <w:jc w:val="left"/>
              <w:textAlignment w:val="center"/>
              <w:rPr>
                <w:rFonts w:hint="eastAsia"/>
              </w:rPr>
            </w:pPr>
            <w:r>
              <w:rPr>
                <w:rFonts w:hint="eastAsia"/>
              </w:rPr>
              <w:t>续燃时间：经向≤5s；纬向≤5s；</w:t>
            </w:r>
          </w:p>
          <w:p>
            <w:pPr>
              <w:widowControl/>
              <w:jc w:val="left"/>
              <w:textAlignment w:val="center"/>
              <w:rPr>
                <w:rFonts w:hint="eastAsia"/>
              </w:rPr>
            </w:pPr>
            <w:r>
              <w:rPr>
                <w:rFonts w:hint="eastAsia"/>
              </w:rPr>
              <w:t>符合GB/T5455-2014；</w:t>
            </w:r>
          </w:p>
          <w:p>
            <w:pPr>
              <w:widowControl/>
              <w:jc w:val="left"/>
              <w:textAlignment w:val="center"/>
              <w:rPr>
                <w:rFonts w:hint="eastAsia"/>
              </w:rPr>
            </w:pPr>
            <w:r>
              <w:rPr>
                <w:rFonts w:hint="eastAsia" w:ascii="宋体" w:hAnsi="宋体"/>
                <w:color w:val="000000"/>
                <w:szCs w:val="21"/>
              </w:rPr>
              <w:t>▲</w:t>
            </w:r>
            <w:r>
              <w:rPr>
                <w:rFonts w:hint="eastAsia"/>
              </w:rPr>
              <w:t>1.8 甲醛含量（mg/kg）：检测结果要求未检出，符合GB/T2912.1-2009；可分解致癌芳香胺染料：禁用（限量值≤20mg/kg）,符合GB 18401-2010；</w:t>
            </w:r>
          </w:p>
          <w:p>
            <w:pPr>
              <w:widowControl/>
              <w:jc w:val="left"/>
              <w:textAlignment w:val="center"/>
              <w:rPr>
                <w:rFonts w:hint="eastAsia"/>
              </w:rPr>
            </w:pPr>
            <w:r>
              <w:rPr>
                <w:rFonts w:hint="eastAsia" w:ascii="宋体" w:hAnsi="宋体"/>
                <w:color w:val="000000"/>
                <w:szCs w:val="21"/>
              </w:rPr>
              <w:t>▲</w:t>
            </w:r>
            <w:r>
              <w:rPr>
                <w:rFonts w:hint="eastAsia"/>
              </w:rPr>
              <w:t>1.9耐干摩擦色牢度：变色：4-5级；沾色：4-5级；符合GB/T3920-2008</w:t>
            </w:r>
          </w:p>
          <w:p>
            <w:pPr>
              <w:widowControl/>
              <w:jc w:val="left"/>
              <w:textAlignment w:val="center"/>
              <w:rPr>
                <w:rFonts w:hint="eastAsia"/>
              </w:rPr>
            </w:pPr>
            <w:r>
              <w:rPr>
                <w:rFonts w:hint="eastAsia" w:ascii="宋体" w:hAnsi="宋体"/>
                <w:color w:val="000000"/>
                <w:szCs w:val="21"/>
              </w:rPr>
              <w:t>▲</w:t>
            </w:r>
            <w:r>
              <w:rPr>
                <w:rFonts w:hint="eastAsia"/>
              </w:rPr>
              <w:t>2.0耐唾液色牢度：变色：4-5级；沾色：4-5级；符合GB/T18886-2019</w:t>
            </w:r>
          </w:p>
          <w:p>
            <w:pPr>
              <w:widowControl/>
              <w:jc w:val="left"/>
              <w:textAlignment w:val="center"/>
              <w:rPr>
                <w:rFonts w:hint="eastAsia"/>
              </w:rPr>
            </w:pPr>
            <w:r>
              <w:rPr>
                <w:rFonts w:hint="eastAsia" w:ascii="宋体" w:hAnsi="宋体"/>
                <w:color w:val="000000"/>
                <w:szCs w:val="21"/>
              </w:rPr>
              <w:t>▲</w:t>
            </w:r>
            <w:r>
              <w:rPr>
                <w:rFonts w:hint="eastAsia"/>
              </w:rPr>
              <w:t>2.1耐磨性能：8000次；符合GB/T21196.2-2007</w:t>
            </w:r>
          </w:p>
          <w:p>
            <w:pPr>
              <w:widowControl/>
              <w:jc w:val="left"/>
              <w:textAlignment w:val="center"/>
              <w:rPr>
                <w:rFonts w:hint="eastAsia"/>
              </w:rPr>
            </w:pPr>
            <w:r>
              <w:rPr>
                <w:rFonts w:hint="eastAsia" w:ascii="宋体" w:hAnsi="宋体"/>
                <w:color w:val="000000"/>
                <w:szCs w:val="21"/>
              </w:rPr>
              <w:t>▲</w:t>
            </w:r>
            <w:r>
              <w:rPr>
                <w:rFonts w:hint="eastAsia"/>
              </w:rPr>
              <w:t>2.2断裂强力：经向：≥2300N；纬向：≥1800N；</w:t>
            </w:r>
          </w:p>
          <w:p>
            <w:pPr>
              <w:widowControl/>
              <w:jc w:val="left"/>
              <w:textAlignment w:val="center"/>
              <w:rPr>
                <w:rFonts w:hint="eastAsia"/>
              </w:rPr>
            </w:pPr>
            <w:r>
              <w:rPr>
                <w:rFonts w:hint="eastAsia"/>
              </w:rPr>
              <w:t>断裂延伸率：经向：≥39%；纬向：≥24%，符合GB/T3923.1-2013</w:t>
            </w:r>
          </w:p>
          <w:p>
            <w:pPr>
              <w:widowControl/>
              <w:jc w:val="left"/>
              <w:textAlignment w:val="center"/>
              <w:rPr>
                <w:rFonts w:hint="eastAsia"/>
              </w:rPr>
            </w:pPr>
            <w:r>
              <w:rPr>
                <w:rFonts w:hint="eastAsia" w:ascii="宋体" w:hAnsi="宋体"/>
                <w:color w:val="000000"/>
                <w:szCs w:val="21"/>
              </w:rPr>
              <w:t>▲</w:t>
            </w:r>
            <w:r>
              <w:rPr>
                <w:rFonts w:hint="eastAsia"/>
              </w:rPr>
              <w:t>2.3  双层定形工艺</w:t>
            </w:r>
          </w:p>
          <w:p>
            <w:pPr>
              <w:widowControl/>
              <w:jc w:val="left"/>
              <w:textAlignment w:val="center"/>
              <w:rPr>
                <w:rFonts w:hint="eastAsia"/>
              </w:rPr>
            </w:pPr>
            <w:r>
              <w:rPr>
                <w:rFonts w:hint="eastAsia"/>
              </w:rPr>
              <w:t>1）材质：100%棉，在100℃以内高温下进行洗涤、消毒杀菌后保持不变形，不释放任何有毒化学成分；</w:t>
            </w:r>
          </w:p>
          <w:p>
            <w:pPr>
              <w:widowControl/>
              <w:jc w:val="left"/>
              <w:textAlignment w:val="center"/>
              <w:rPr>
                <w:rFonts w:hint="eastAsia"/>
              </w:rPr>
            </w:pPr>
            <w:r>
              <w:rPr>
                <w:rFonts w:hint="eastAsia"/>
              </w:rPr>
              <w:t>2）规格：高度80mm（±10），宽度与窗帘配套；</w:t>
            </w:r>
          </w:p>
          <w:p>
            <w:pPr>
              <w:widowControl/>
              <w:jc w:val="left"/>
              <w:textAlignment w:val="center"/>
              <w:rPr>
                <w:rFonts w:hint="eastAsia"/>
              </w:rPr>
            </w:pPr>
            <w:r>
              <w:rPr>
                <w:rFonts w:hint="eastAsia"/>
              </w:rPr>
              <w:t>3）色彩：白色；</w:t>
            </w:r>
          </w:p>
          <w:p>
            <w:pPr>
              <w:widowControl/>
              <w:jc w:val="left"/>
              <w:textAlignment w:val="center"/>
              <w:rPr>
                <w:rFonts w:hint="eastAsia"/>
              </w:rPr>
            </w:pPr>
            <w:r>
              <w:rPr>
                <w:rFonts w:hint="eastAsia"/>
              </w:rPr>
              <w:t>4）质量：每米承载量为30kg（±10）。</w:t>
            </w:r>
          </w:p>
          <w:p>
            <w:pPr>
              <w:widowControl/>
              <w:jc w:val="left"/>
              <w:textAlignment w:val="center"/>
              <w:rPr>
                <w:rFonts w:hint="eastAsia"/>
              </w:rPr>
            </w:pPr>
            <w:r>
              <w:rPr>
                <w:rFonts w:hint="eastAsia" w:ascii="宋体" w:hAnsi="宋体"/>
                <w:color w:val="000000"/>
                <w:szCs w:val="21"/>
              </w:rPr>
              <w:t>▲</w:t>
            </w:r>
            <w:r>
              <w:rPr>
                <w:rFonts w:hint="eastAsia"/>
              </w:rPr>
              <w:t>2.4工艺要求</w:t>
            </w:r>
          </w:p>
          <w:p>
            <w:pPr>
              <w:widowControl/>
              <w:jc w:val="left"/>
              <w:textAlignment w:val="center"/>
              <w:rPr>
                <w:rFonts w:hint="eastAsia"/>
              </w:rPr>
            </w:pPr>
            <w:r>
              <w:rPr>
                <w:rFonts w:hint="eastAsia"/>
              </w:rPr>
              <w:t>布料裁剪：</w:t>
            </w:r>
          </w:p>
          <w:p>
            <w:pPr>
              <w:widowControl/>
              <w:jc w:val="left"/>
              <w:textAlignment w:val="center"/>
              <w:rPr>
                <w:rFonts w:hint="eastAsia"/>
              </w:rPr>
            </w:pPr>
            <w:r>
              <w:rPr>
                <w:rFonts w:hint="eastAsia"/>
              </w:rPr>
              <w:t>1）根据现场勘测实际尺寸进行裁剪，主布与衬布一体成型，不允许接驳；</w:t>
            </w:r>
          </w:p>
          <w:p>
            <w:pPr>
              <w:widowControl/>
              <w:jc w:val="left"/>
              <w:textAlignment w:val="center"/>
              <w:rPr>
                <w:rFonts w:hint="eastAsia"/>
              </w:rPr>
            </w:pPr>
            <w:r>
              <w:rPr>
                <w:rFonts w:hint="eastAsia"/>
              </w:rPr>
              <w:t>2）缝制要求：从布料顶端边缘转内车制80mm（±10）压边，并加上内衬物，底端边缘放边为80mm（±10）宽边，两边各为40mm（±10）饰边；</w:t>
            </w:r>
          </w:p>
          <w:p>
            <w:pPr>
              <w:widowControl/>
              <w:jc w:val="left"/>
              <w:textAlignment w:val="center"/>
              <w:rPr>
                <w:rFonts w:hint="eastAsia"/>
              </w:rPr>
            </w:pPr>
            <w:r>
              <w:rPr>
                <w:rFonts w:hint="eastAsia"/>
              </w:rPr>
              <w:t>3）固定褶皱比例（完成缝制安装后实际水平长度与导轨长度比例）为1：2；可上下调节5公分内高度</w:t>
            </w:r>
          </w:p>
          <w:p>
            <w:pPr>
              <w:widowControl/>
              <w:jc w:val="left"/>
              <w:textAlignment w:val="center"/>
              <w:rPr>
                <w:rFonts w:hint="eastAsia"/>
              </w:rPr>
            </w:pPr>
            <w:r>
              <w:rPr>
                <w:rFonts w:hint="eastAsia"/>
              </w:rPr>
              <w:t>4）产品定型：成品后进行高温定形，使产品保持垂直，流畅，布料表面无皱褶，边直，无扭曲，角为直角。</w:t>
            </w:r>
          </w:p>
          <w:p>
            <w:pPr>
              <w:widowControl/>
              <w:jc w:val="left"/>
              <w:textAlignment w:val="center"/>
              <w:rPr>
                <w:rFonts w:hint="eastAsia"/>
              </w:rPr>
            </w:pPr>
            <w:r>
              <w:rPr>
                <w:rFonts w:hint="eastAsia"/>
              </w:rPr>
              <w:t>2.5 安装要求：</w:t>
            </w:r>
          </w:p>
          <w:p>
            <w:pPr>
              <w:widowControl/>
              <w:jc w:val="left"/>
              <w:textAlignment w:val="center"/>
              <w:rPr>
                <w:rFonts w:hint="eastAsia"/>
              </w:rPr>
            </w:pPr>
            <w:r>
              <w:rPr>
                <w:rFonts w:hint="eastAsia"/>
              </w:rPr>
              <w:t>1）挂布定位：以窗口左右为固定点，左右帘中间重叠部分200mm（±10），并且应能完全遮蔽窗户；</w:t>
            </w:r>
          </w:p>
          <w:p>
            <w:pPr>
              <w:widowControl/>
              <w:jc w:val="left"/>
              <w:textAlignment w:val="center"/>
              <w:rPr>
                <w:rFonts w:hint="eastAsia"/>
                <w:lang w:val="en-US" w:eastAsia="zh-CN"/>
              </w:rPr>
            </w:pPr>
            <w:r>
              <w:rPr>
                <w:rFonts w:hint="eastAsia"/>
              </w:rPr>
              <w:t>2）产品调试：安装完毕后，对产品进行调试，以“褶条均匀、边角垂直”为主要检验标准。</w:t>
            </w:r>
          </w:p>
        </w:tc>
        <w:tc>
          <w:tcPr>
            <w:tcW w:w="1428" w:type="dxa"/>
            <w:vAlign w:val="center"/>
          </w:tcPr>
          <w:p>
            <w:pPr>
              <w:jc w:val="left"/>
              <w:rPr>
                <w:rFonts w:hint="eastAsia" w:ascii="宋体" w:hAnsi="宋体"/>
                <w:color w:val="000000"/>
                <w:szCs w:val="21"/>
              </w:rPr>
            </w:pPr>
            <w:r>
              <w:rPr>
                <w:rFonts w:hint="eastAsia" w:ascii="宋体" w:hAnsi="宋体"/>
                <w:color w:val="000000"/>
                <w:szCs w:val="21"/>
              </w:rPr>
              <w:t>1.带“▲”条款要求提供一份以GB/T17591-2006、GB18401-2010、GB/T 19817-2005为检测依据的窗帘布检验报告复印件或扫描件加盖公章，原件备查；</w:t>
            </w:r>
          </w:p>
          <w:p>
            <w:pPr>
              <w:jc w:val="left"/>
              <w:rPr>
                <w:rFonts w:hint="eastAsia" w:ascii="宋体" w:hAnsi="宋体"/>
                <w:color w:val="000000"/>
                <w:szCs w:val="21"/>
              </w:rPr>
            </w:pPr>
            <w:r>
              <w:rPr>
                <w:rFonts w:hint="eastAsia" w:ascii="宋体" w:hAnsi="宋体"/>
                <w:color w:val="000000"/>
                <w:szCs w:val="21"/>
              </w:rPr>
              <w:t>2.检验报告须具有CMA、CNAS和CAL资质的检测机构出具；</w:t>
            </w:r>
          </w:p>
          <w:p>
            <w:pPr>
              <w:widowControl/>
              <w:jc w:val="left"/>
              <w:textAlignment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34" w:type="dxa"/>
            <w:vAlign w:val="center"/>
          </w:tcPr>
          <w:p>
            <w:pPr>
              <w:keepNext w:val="0"/>
              <w:keepLines w:val="0"/>
              <w:widowControl/>
              <w:suppressLineNumbers w:val="0"/>
              <w:jc w:val="center"/>
              <w:textAlignment w:val="center"/>
              <w:rPr>
                <w:rFonts w:hint="eastAsia"/>
              </w:rPr>
            </w:pPr>
            <w:r>
              <w:rPr>
                <w:rFonts w:hint="eastAsia" w:ascii="微软雅黑" w:hAnsi="微软雅黑" w:eastAsia="微软雅黑" w:cs="微软雅黑"/>
                <w:i w:val="0"/>
                <w:iCs w:val="0"/>
                <w:color w:val="000000"/>
                <w:kern w:val="0"/>
                <w:sz w:val="22"/>
                <w:szCs w:val="22"/>
                <w:u w:val="none"/>
                <w:lang w:val="en-US" w:eastAsia="zh-CN" w:bidi="ar"/>
              </w:rPr>
              <w:t>2</w:t>
            </w:r>
          </w:p>
        </w:tc>
        <w:tc>
          <w:tcPr>
            <w:tcW w:w="1175"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Cs w:val="21"/>
                <w:lang w:bidi="ar"/>
              </w:rPr>
              <w:t>窗帘轨道</w:t>
            </w:r>
          </w:p>
        </w:tc>
        <w:tc>
          <w:tcPr>
            <w:tcW w:w="5762" w:type="dxa"/>
            <w:vAlign w:val="center"/>
          </w:tcPr>
          <w:p>
            <w:pPr>
              <w:rPr>
                <w:rFonts w:hint="eastAsia" w:ascii="Times New Roman" w:hAnsi="Times New Roman" w:eastAsia="宋体" w:cs="Times New Roman"/>
                <w:kern w:val="2"/>
                <w:sz w:val="21"/>
                <w:szCs w:val="24"/>
                <w:lang w:val="en-US" w:eastAsia="zh-CN" w:bidi="ar-SA"/>
              </w:rPr>
            </w:pPr>
            <w:r>
              <w:rPr>
                <w:rFonts w:hint="eastAsia"/>
              </w:rPr>
              <w:t>铝合金大方轨，尺寸：25ＭＭ*30ＭＭ，铁艺多用安装码，厚度1.2ＭＭ轨道</w:t>
            </w:r>
          </w:p>
        </w:tc>
        <w:tc>
          <w:tcPr>
            <w:tcW w:w="1428" w:type="dxa"/>
            <w:vAlign w:val="center"/>
          </w:tcPr>
          <w:p>
            <w:pPr>
              <w:rPr>
                <w:rFonts w:hint="eastAsia"/>
              </w:rPr>
            </w:pPr>
          </w:p>
        </w:tc>
      </w:tr>
    </w:tbl>
    <w:p>
      <w:pPr>
        <w:widowControl/>
        <w:tabs>
          <w:tab w:val="left" w:pos="640"/>
          <w:tab w:val="left" w:pos="840"/>
        </w:tabs>
        <w:autoSpaceDE w:val="0"/>
        <w:autoSpaceDN w:val="0"/>
        <w:spacing w:line="300" w:lineRule="auto"/>
        <w:ind w:right="26"/>
        <w:jc w:val="left"/>
        <w:textAlignment w:val="bottom"/>
        <w:rPr>
          <w:rFonts w:hint="eastAsia" w:ascii="宋体" w:hAnsi="宋体"/>
          <w:b/>
          <w:color w:val="000000"/>
          <w:sz w:val="24"/>
          <w:szCs w:val="24"/>
          <w:lang w:val="en-US" w:eastAsia="zh-CN"/>
        </w:rPr>
      </w:pPr>
      <w:r>
        <w:rPr>
          <w:rFonts w:hint="eastAsia" w:ascii="宋体" w:hAnsi="宋体"/>
          <w:b/>
          <w:color w:val="000000"/>
          <w:sz w:val="24"/>
          <w:szCs w:val="24"/>
          <w:lang w:val="en-US" w:eastAsia="zh-CN"/>
        </w:rPr>
        <w:t>注：需提供样品：</w:t>
      </w:r>
    </w:p>
    <w:p>
      <w:pPr>
        <w:widowControl/>
        <w:tabs>
          <w:tab w:val="left" w:pos="640"/>
          <w:tab w:val="left" w:pos="840"/>
        </w:tabs>
        <w:autoSpaceDE w:val="0"/>
        <w:autoSpaceDN w:val="0"/>
        <w:spacing w:line="300" w:lineRule="auto"/>
        <w:ind w:right="26" w:firstLine="482" w:firstLineChars="200"/>
        <w:jc w:val="left"/>
        <w:textAlignment w:val="bottom"/>
        <w:rPr>
          <w:rFonts w:ascii="宋体" w:hAnsi="宋体"/>
          <w:b/>
          <w:color w:val="000000"/>
          <w:sz w:val="24"/>
          <w:szCs w:val="24"/>
        </w:rPr>
      </w:pPr>
      <w:r>
        <w:rPr>
          <w:rFonts w:hint="eastAsia" w:ascii="宋体" w:hAnsi="宋体"/>
          <w:b/>
          <w:color w:val="000000"/>
          <w:sz w:val="24"/>
          <w:szCs w:val="24"/>
        </w:rPr>
        <w:t>1.</w:t>
      </w:r>
      <w:r>
        <w:rPr>
          <w:rFonts w:ascii="宋体" w:hAnsi="宋体"/>
          <w:b/>
          <w:color w:val="000000"/>
          <w:sz w:val="24"/>
          <w:szCs w:val="24"/>
        </w:rPr>
        <w:t>投标样品提供要求</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1）投标人应根据招标文件技术要求与投标文件一同递交提交《样品清单》及样品。</w:t>
      </w:r>
    </w:p>
    <w:p>
      <w:pPr>
        <w:spacing w:line="300" w:lineRule="auto"/>
        <w:ind w:left="569" w:hanging="569" w:hangingChars="236"/>
        <w:jc w:val="center"/>
        <w:rPr>
          <w:rFonts w:ascii="宋体" w:hAnsi="宋体" w:cs="宋体"/>
          <w:b/>
          <w:color w:val="000000"/>
          <w:sz w:val="24"/>
          <w:szCs w:val="24"/>
        </w:rPr>
      </w:pPr>
      <w:r>
        <w:rPr>
          <w:rFonts w:hint="eastAsia" w:ascii="宋体" w:hAnsi="宋体" w:cs="宋体"/>
          <w:b/>
          <w:color w:val="000000"/>
          <w:sz w:val="24"/>
          <w:szCs w:val="24"/>
        </w:rPr>
        <w:t>样品清单</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5169"/>
        <w:gridCol w:w="1155"/>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76" w:type="pct"/>
            <w:noWrap w:val="0"/>
            <w:vAlign w:val="center"/>
          </w:tcPr>
          <w:p>
            <w:pPr>
              <w:widowControl/>
              <w:jc w:val="center"/>
              <w:rPr>
                <w:rFonts w:hint="eastAsia" w:ascii="宋体" w:hAnsi="宋体" w:cs="宋体"/>
                <w:color w:val="000000"/>
                <w:kern w:val="0"/>
                <w:sz w:val="24"/>
                <w:szCs w:val="24"/>
              </w:rPr>
            </w:pPr>
            <w:r>
              <w:rPr>
                <w:rFonts w:hint="eastAsia" w:ascii="宋体" w:hAnsi="宋体" w:cs="宋体"/>
                <w:b/>
                <w:bCs/>
                <w:color w:val="000000"/>
                <w:kern w:val="0"/>
                <w:sz w:val="24"/>
                <w:szCs w:val="24"/>
              </w:rPr>
              <w:t>序号</w:t>
            </w:r>
          </w:p>
        </w:tc>
        <w:tc>
          <w:tcPr>
            <w:tcW w:w="3030" w:type="pct"/>
            <w:noWrap w:val="0"/>
            <w:vAlign w:val="center"/>
          </w:tcPr>
          <w:p>
            <w:pPr>
              <w:jc w:val="left"/>
              <w:rPr>
                <w:rFonts w:hint="eastAsia" w:ascii="宋体" w:hAnsi="宋体" w:cs="宋体"/>
                <w:color w:val="000000"/>
                <w:kern w:val="0"/>
                <w:sz w:val="24"/>
                <w:szCs w:val="24"/>
              </w:rPr>
            </w:pPr>
            <w:r>
              <w:rPr>
                <w:rFonts w:hint="eastAsia" w:ascii="宋体" w:hAnsi="宋体" w:cs="宋体"/>
                <w:b/>
                <w:bCs/>
                <w:color w:val="000000"/>
                <w:kern w:val="0"/>
                <w:sz w:val="24"/>
                <w:szCs w:val="24"/>
              </w:rPr>
              <w:t>样品名称</w:t>
            </w:r>
            <w:r>
              <w:rPr>
                <w:rFonts w:hint="eastAsia" w:ascii="宋体" w:hAnsi="宋体" w:cs="宋体"/>
                <w:b/>
                <w:bCs/>
                <w:color w:val="000000"/>
                <w:kern w:val="0"/>
                <w:sz w:val="24"/>
                <w:szCs w:val="24"/>
                <w:lang w:val="en-US" w:eastAsia="zh-CN"/>
              </w:rPr>
              <w:t>及说明</w:t>
            </w:r>
          </w:p>
        </w:tc>
        <w:tc>
          <w:tcPr>
            <w:tcW w:w="677" w:type="pct"/>
            <w:noWrap w:val="0"/>
            <w:vAlign w:val="center"/>
          </w:tcPr>
          <w:p>
            <w:pPr>
              <w:widowControl/>
              <w:jc w:val="center"/>
              <w:rPr>
                <w:rFonts w:hint="eastAsia" w:ascii="宋体" w:hAnsi="宋体" w:cs="宋体"/>
                <w:color w:val="000000"/>
                <w:kern w:val="0"/>
                <w:sz w:val="24"/>
                <w:szCs w:val="24"/>
              </w:rPr>
            </w:pPr>
            <w:r>
              <w:rPr>
                <w:rFonts w:hint="eastAsia" w:ascii="宋体" w:hAnsi="宋体" w:cs="宋体"/>
                <w:b/>
                <w:bCs/>
                <w:color w:val="000000"/>
                <w:kern w:val="0"/>
                <w:sz w:val="24"/>
                <w:szCs w:val="24"/>
              </w:rPr>
              <w:t>数量</w:t>
            </w:r>
          </w:p>
        </w:tc>
        <w:tc>
          <w:tcPr>
            <w:tcW w:w="815" w:type="pct"/>
            <w:noWrap w:val="0"/>
            <w:vAlign w:val="center"/>
          </w:tcPr>
          <w:p>
            <w:pPr>
              <w:widowControl/>
              <w:jc w:val="center"/>
              <w:rPr>
                <w:rFonts w:hint="eastAsia" w:ascii="宋体" w:hAnsi="宋体" w:cs="宋体"/>
                <w:color w:val="000000"/>
                <w:kern w:val="0"/>
                <w:sz w:val="24"/>
                <w:szCs w:val="24"/>
              </w:rPr>
            </w:pPr>
            <w:r>
              <w:rPr>
                <w:rFonts w:hint="eastAsia" w:ascii="宋体" w:hAnsi="宋体" w:cs="宋体"/>
                <w:b/>
                <w:bCs/>
                <w:color w:val="000000"/>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76" w:type="pct"/>
            <w:noWrap w:val="0"/>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w:t>
            </w:r>
          </w:p>
        </w:tc>
        <w:tc>
          <w:tcPr>
            <w:tcW w:w="3030" w:type="pct"/>
            <w:noWrap w:val="0"/>
            <w:vAlign w:val="center"/>
          </w:tcPr>
          <w:p>
            <w:pPr>
              <w:jc w:val="left"/>
              <w:rPr>
                <w:rFonts w:hint="eastAsia" w:ascii="宋体" w:hAnsi="宋体" w:cs="宋体"/>
                <w:b/>
                <w:bCs/>
                <w:color w:val="000000"/>
                <w:sz w:val="24"/>
                <w:szCs w:val="24"/>
              </w:rPr>
            </w:pPr>
            <w:r>
              <w:rPr>
                <w:rFonts w:ascii="宋体" w:hAnsi="宋体"/>
                <w:color w:val="000000"/>
                <w:sz w:val="21"/>
                <w:szCs w:val="21"/>
                <w:lang w:eastAsia="zh-CN"/>
              </w:rPr>
              <w:t>窗帘样板安装在</w:t>
            </w:r>
            <w:r>
              <w:rPr>
                <w:rFonts w:hint="eastAsia" w:ascii="宋体" w:hAnsi="宋体"/>
                <w:color w:val="000000"/>
                <w:sz w:val="21"/>
                <w:szCs w:val="21"/>
                <w:lang w:eastAsia="zh-CN"/>
              </w:rPr>
              <w:t>10</w:t>
            </w:r>
            <w:r>
              <w:rPr>
                <w:rFonts w:ascii="宋体" w:hAnsi="宋体"/>
                <w:color w:val="000000"/>
                <w:sz w:val="21"/>
                <w:szCs w:val="21"/>
                <w:lang w:eastAsia="zh-CN"/>
              </w:rPr>
              <w:t>00mm*1000mm 的展架内，展架底部带滑轮方便移动。</w:t>
            </w:r>
          </w:p>
        </w:tc>
        <w:tc>
          <w:tcPr>
            <w:tcW w:w="677" w:type="pct"/>
            <w:noWrap w:val="0"/>
            <w:vAlign w:val="center"/>
          </w:tcPr>
          <w:p>
            <w:pPr>
              <w:widowControl/>
              <w:jc w:val="center"/>
              <w:rPr>
                <w:rFonts w:hint="eastAsia" w:ascii="宋体" w:hAnsi="宋体" w:cs="宋体"/>
                <w:b/>
                <w:bCs/>
                <w:color w:val="000000"/>
                <w:kern w:val="0"/>
                <w:sz w:val="24"/>
                <w:szCs w:val="24"/>
              </w:rPr>
            </w:pPr>
          </w:p>
        </w:tc>
        <w:tc>
          <w:tcPr>
            <w:tcW w:w="815" w:type="pct"/>
            <w:noWrap w:val="0"/>
            <w:vAlign w:val="center"/>
          </w:tcPr>
          <w:p>
            <w:pPr>
              <w:widowControl/>
              <w:jc w:val="center"/>
              <w:rPr>
                <w:rFonts w:hint="eastAsia" w:ascii="宋体" w:hAnsi="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76" w:type="pct"/>
            <w:noWrap w:val="0"/>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w:t>
            </w:r>
          </w:p>
        </w:tc>
        <w:tc>
          <w:tcPr>
            <w:tcW w:w="3030" w:type="pct"/>
            <w:noWrap w:val="0"/>
            <w:vAlign w:val="center"/>
          </w:tcPr>
          <w:p>
            <w:pPr>
              <w:jc w:val="left"/>
              <w:rPr>
                <w:rFonts w:hint="eastAsia" w:ascii="宋体" w:hAnsi="宋体" w:cs="宋体"/>
                <w:b/>
                <w:bCs/>
                <w:color w:val="000000"/>
                <w:sz w:val="24"/>
                <w:szCs w:val="24"/>
              </w:rPr>
            </w:pPr>
            <w:r>
              <w:rPr>
                <w:rFonts w:hint="eastAsia" w:ascii="宋体" w:hAnsi="宋体"/>
                <w:color w:val="000000"/>
                <w:sz w:val="21"/>
                <w:szCs w:val="21"/>
                <w:lang w:eastAsia="zh-CN"/>
              </w:rPr>
              <w:t>轨道安装成品</w:t>
            </w:r>
            <w:r>
              <w:rPr>
                <w:rFonts w:ascii="宋体" w:hAnsi="宋体"/>
                <w:color w:val="000000"/>
                <w:sz w:val="21"/>
                <w:szCs w:val="21"/>
                <w:lang w:eastAsia="zh-CN"/>
              </w:rPr>
              <w:t>：规格不小于 800mm*800mm。</w:t>
            </w:r>
          </w:p>
        </w:tc>
        <w:tc>
          <w:tcPr>
            <w:tcW w:w="677" w:type="pct"/>
            <w:noWrap w:val="0"/>
            <w:vAlign w:val="center"/>
          </w:tcPr>
          <w:p>
            <w:pPr>
              <w:widowControl/>
              <w:jc w:val="center"/>
              <w:rPr>
                <w:rFonts w:hint="eastAsia" w:ascii="宋体" w:hAnsi="宋体" w:cs="宋体"/>
                <w:b/>
                <w:bCs/>
                <w:color w:val="000000"/>
                <w:kern w:val="0"/>
                <w:sz w:val="24"/>
                <w:szCs w:val="24"/>
              </w:rPr>
            </w:pPr>
          </w:p>
        </w:tc>
        <w:tc>
          <w:tcPr>
            <w:tcW w:w="815" w:type="pct"/>
            <w:noWrap w:val="0"/>
            <w:vAlign w:val="center"/>
          </w:tcPr>
          <w:p>
            <w:pPr>
              <w:widowControl/>
              <w:jc w:val="center"/>
              <w:rPr>
                <w:rFonts w:hint="eastAsia" w:ascii="宋体" w:hAnsi="宋体" w:cs="宋体"/>
                <w:b/>
                <w:bCs/>
                <w:color w:val="000000"/>
                <w:kern w:val="0"/>
                <w:sz w:val="24"/>
                <w:szCs w:val="24"/>
              </w:rPr>
            </w:pPr>
          </w:p>
        </w:tc>
      </w:tr>
    </w:tbl>
    <w:p>
      <w:pPr>
        <w:widowControl/>
        <w:tabs>
          <w:tab w:val="left" w:pos="640"/>
          <w:tab w:val="left" w:pos="840"/>
        </w:tabs>
        <w:autoSpaceDE w:val="0"/>
        <w:autoSpaceDN w:val="0"/>
        <w:spacing w:before="156" w:beforeLines="50" w:line="300" w:lineRule="auto"/>
        <w:ind w:right="28"/>
        <w:jc w:val="left"/>
        <w:textAlignment w:val="bottom"/>
        <w:rPr>
          <w:rFonts w:hint="eastAsia" w:ascii="宋体" w:hAnsi="宋体"/>
          <w:b/>
          <w:color w:val="000000"/>
          <w:sz w:val="24"/>
          <w:szCs w:val="24"/>
        </w:rPr>
      </w:pPr>
      <w:r>
        <w:rPr>
          <w:rFonts w:hint="eastAsia" w:ascii="宋体" w:hAnsi="宋体"/>
          <w:b/>
          <w:color w:val="000000"/>
          <w:sz w:val="24"/>
          <w:szCs w:val="24"/>
        </w:rPr>
        <w:t>2.投标样品退还要求</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未中标的投标人自中标公告发出之日起五个工作日内，携带“法人委托书”或“单位证明”,前往采购代理机构办理退还投标样品手续。如投标人未在五个工作日内办理退还投标样品手续，采购代理机构将自行处置投标样品，其后果由投标人自行负责。</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2）中标人提供的投标样品，将被封存并作为履约验收的参与，使用方将以封样作为批量交货验收的。</w:t>
      </w:r>
    </w:p>
    <w:p>
      <w:pPr>
        <w:pStyle w:val="2"/>
      </w:pPr>
    </w:p>
    <w:p>
      <w:pPr>
        <w:pStyle w:val="6"/>
        <w:spacing w:before="120" w:beforeLines="50" w:after="120" w:afterLines="50"/>
        <w:rPr>
          <w:rFonts w:cs="宋体"/>
          <w:szCs w:val="28"/>
        </w:rPr>
      </w:pPr>
      <w:r>
        <w:rPr>
          <w:rFonts w:hint="eastAsia" w:cs="宋体"/>
          <w:szCs w:val="28"/>
          <w:lang w:val="en-US" w:eastAsia="zh-CN"/>
        </w:rPr>
        <w:t>五</w:t>
      </w:r>
      <w:r>
        <w:rPr>
          <w:rFonts w:hint="eastAsia" w:cs="宋体"/>
          <w:szCs w:val="28"/>
        </w:rPr>
        <w:t>、商务需求</w:t>
      </w:r>
    </w:p>
    <w:p>
      <w:pPr>
        <w:rPr>
          <w:rFonts w:ascii="宋体" w:hAnsi="宋体" w:cs="宋体"/>
          <w:b/>
        </w:rPr>
      </w:pPr>
    </w:p>
    <w:tbl>
      <w:tblPr>
        <w:tblStyle w:val="39"/>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ascii="宋体" w:hAnsi="宋体" w:cs="宋体"/>
                <w:bCs/>
                <w:szCs w:val="21"/>
              </w:rPr>
              <w:t>1.1</w:t>
            </w:r>
            <w:r>
              <w:rPr>
                <w:rFonts w:hint="eastAsia" w:hAnsi="宋体"/>
                <w:kern w:val="0"/>
                <w:szCs w:val="21"/>
              </w:rPr>
              <w:t>★</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jc w:val="both"/>
        <w:rPr>
          <w:rFonts w:hint="eastAsia" w:ascii="宋体" w:hAnsi="宋体" w:eastAsia="宋体" w:cs="宋体"/>
          <w:b/>
          <w:bCs/>
          <w:sz w:val="44"/>
          <w:szCs w:val="44"/>
        </w:rPr>
      </w:pPr>
      <w:bookmarkStart w:id="28" w:name="bt投标书"/>
      <w:bookmarkEnd w:id="28"/>
      <w:bookmarkStart w:id="29" w:name="bt附件"/>
      <w:bookmarkEnd w:id="29"/>
    </w:p>
    <w:p>
      <w:pPr>
        <w:rPr>
          <w:rFonts w:hint="eastAsia"/>
        </w:rPr>
      </w:pPr>
    </w:p>
    <w:p>
      <w:pPr>
        <w:pStyle w:val="3"/>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3"/>
          <w:rFonts w:ascii="宋体" w:hAnsi="宋体" w:eastAsia="宋体"/>
          <w:sz w:val="21"/>
          <w:szCs w:val="21"/>
        </w:rPr>
      </w:pPr>
      <w:r>
        <w:rPr>
          <w:rStyle w:val="53"/>
          <w:rFonts w:hint="eastAsia" w:ascii="宋体" w:hAnsi="宋体" w:eastAsia="宋体"/>
          <w:sz w:val="21"/>
          <w:szCs w:val="21"/>
        </w:rPr>
        <w:t>（温馨提示：投标人必须按本章规定的格式编制投标文件，否则作废标处理）</w:t>
      </w:r>
    </w:p>
    <w:p>
      <w:pPr>
        <w:rPr>
          <w:rStyle w:val="53"/>
          <w:sz w:val="28"/>
          <w:szCs w:val="28"/>
        </w:rPr>
      </w:pPr>
      <w:r>
        <w:rPr>
          <w:rStyle w:val="53"/>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仿宋_GB2312" w:eastAsia="仿宋_GB2312"/>
          <w:szCs w:val="21"/>
        </w:rPr>
      </w:pPr>
      <w:r>
        <w:rPr>
          <w:rFonts w:hint="eastAsia" w:ascii="仿宋_GB2312" w:eastAsia="仿宋_GB2312"/>
          <w:szCs w:val="21"/>
          <w:lang w:val="en-US" w:eastAsia="zh-CN"/>
        </w:rPr>
        <w:t>7</w:t>
      </w:r>
      <w:r>
        <w:rPr>
          <w:rFonts w:hint="eastAsia" w:ascii="仿宋_GB2312" w:eastAsia="仿宋_GB2312"/>
          <w:szCs w:val="21"/>
        </w:rPr>
        <w:t>、</w:t>
      </w:r>
      <w:r>
        <w:rPr>
          <w:rFonts w:hint="eastAsia" w:ascii="宋体" w:hAnsi="宋体"/>
          <w:szCs w:val="21"/>
        </w:rPr>
        <w:t>拟安排的项目负责人情况（仅限一人）（格式自定）</w:t>
      </w:r>
    </w:p>
    <w:p>
      <w:pPr>
        <w:rPr>
          <w:rFonts w:hint="eastAsia"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rPr>
        <w:t>、拟安排的项目主要团队成员（主要技术人员）情况（项目负责人除外）（格式自定）</w:t>
      </w:r>
    </w:p>
    <w:p>
      <w:pPr>
        <w:rPr>
          <w:rFonts w:hint="eastAsia" w:ascii="宋体" w:hAnsi="宋体" w:eastAsia="宋体" w:cs="Times New Roman"/>
          <w:szCs w:val="21"/>
          <w:lang w:eastAsia="zh-CN"/>
        </w:rPr>
      </w:pPr>
      <w:r>
        <w:rPr>
          <w:rFonts w:hint="eastAsia" w:ascii="宋体" w:hAnsi="宋体" w:eastAsia="宋体" w:cs="Times New Roman"/>
          <w:szCs w:val="21"/>
        </w:rPr>
        <w:t>9、项目实施方案</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任务分析、项目管理架构、进度安排、质量保障措施等</w:t>
      </w:r>
      <w:r>
        <w:rPr>
          <w:rFonts w:hint="eastAsia" w:ascii="宋体" w:hAnsi="宋体" w:eastAsia="宋体" w:cs="Times New Roman"/>
          <w:szCs w:val="21"/>
          <w:lang w:eastAsia="zh-CN"/>
        </w:rPr>
        <w:t>）</w:t>
      </w:r>
      <w:r>
        <w:rPr>
          <w:rFonts w:hint="eastAsia" w:ascii="宋体" w:hAnsi="宋体" w:eastAsia="宋体" w:cs="Times New Roman"/>
          <w:szCs w:val="21"/>
        </w:rPr>
        <w:t>（格式自定）</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Cs w:val="21"/>
          <w:lang w:val="en-US" w:eastAsia="zh-CN"/>
        </w:rPr>
        <w:t>10、</w:t>
      </w:r>
      <w:r>
        <w:rPr>
          <w:rFonts w:hint="eastAsia" w:ascii="宋体" w:hAnsi="宋体" w:eastAsia="宋体" w:cs="Times New Roman"/>
          <w:sz w:val="21"/>
          <w:szCs w:val="21"/>
          <w:lang w:val="en-US" w:eastAsia="zh-CN"/>
        </w:rPr>
        <w:t>其它</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r>
        <w:rPr>
          <w:rFonts w:hint="eastAsia" w:ascii="宋体" w:hAnsi="宋体" w:eastAsia="宋体" w:cs="Times New Roman"/>
          <w:szCs w:val="21"/>
        </w:rPr>
        <w:t>项目完成（服务期满）后的服务承诺（格式自定）</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r>
        <w:rPr>
          <w:rFonts w:hint="eastAsia" w:ascii="宋体" w:hAnsi="宋体" w:eastAsia="宋体" w:cs="Times New Roman"/>
          <w:szCs w:val="21"/>
        </w:rPr>
        <w:t>违约承诺（格式自定）</w:t>
      </w:r>
    </w:p>
    <w:p>
      <w:pPr>
        <w:numPr>
          <w:ilvl w:val="0"/>
          <w:numId w:val="0"/>
        </w:numPr>
        <w:rPr>
          <w:rFonts w:hint="eastAsia" w:ascii="宋体" w:hAnsi="宋体" w:eastAsia="宋体" w:cs="Times New Roman"/>
          <w:szCs w:val="21"/>
        </w:rPr>
      </w:pPr>
      <w:r>
        <w:rPr>
          <w:rFonts w:hint="eastAsia" w:ascii="宋体" w:hAnsi="宋体" w:eastAsia="宋体" w:cs="Times New Roman"/>
          <w:sz w:val="21"/>
          <w:szCs w:val="21"/>
          <w:lang w:val="en-US" w:eastAsia="zh-CN"/>
        </w:rPr>
        <w:t>（3）</w:t>
      </w:r>
      <w:r>
        <w:rPr>
          <w:rFonts w:hint="eastAsia" w:ascii="宋体" w:hAnsi="宋体" w:eastAsia="宋体" w:cs="Times New Roman"/>
          <w:szCs w:val="21"/>
        </w:rPr>
        <w:t>投标人自主知识产权产品（创新、设计）情况（格式自定）</w:t>
      </w:r>
    </w:p>
    <w:p>
      <w:pPr>
        <w:numPr>
          <w:ilvl w:val="0"/>
          <w:numId w:val="0"/>
        </w:numPr>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4</w:t>
      </w:r>
      <w:r>
        <w:rPr>
          <w:rFonts w:hint="eastAsia" w:ascii="宋体" w:hAnsi="宋体" w:eastAsia="宋体" w:cs="Times New Roman"/>
          <w:szCs w:val="21"/>
        </w:rPr>
        <w:t>）项目拟使用的车辆、场地、工具、机器等情况（格式自定）</w:t>
      </w:r>
    </w:p>
    <w:p>
      <w:pPr>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5</w:t>
      </w:r>
      <w:r>
        <w:rPr>
          <w:rFonts w:hint="eastAsia" w:ascii="宋体" w:hAnsi="宋体" w:eastAsia="宋体" w:cs="Times New Roman"/>
          <w:szCs w:val="21"/>
        </w:rPr>
        <w:t>）其它招标文件要求的内容及投标人认为需要补充的内容（格式自定）</w:t>
      </w:r>
    </w:p>
    <w:p>
      <w:pPr>
        <w:pStyle w:val="8"/>
        <w:ind w:left="0" w:leftChars="0" w:firstLine="0" w:firstLineChars="0"/>
        <w:rPr>
          <w:rFonts w:ascii="宋体" w:hAnsi="宋体"/>
          <w:szCs w:val="21"/>
        </w:rPr>
      </w:pPr>
    </w:p>
    <w:p>
      <w:pPr>
        <w:pStyle w:val="8"/>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4"/>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bookmarkStart w:id="30" w:name="_GoBack"/>
            <w:bookmarkEnd w:id="30"/>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4"/>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4"/>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39"/>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spacing w:line="360" w:lineRule="auto"/>
        <w:ind w:firstLine="422" w:firstLineChars="200"/>
        <w:rPr>
          <w:rFonts w:hint="eastAsia"/>
          <w:b/>
        </w:rPr>
      </w:pP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2"/>
        <w:ind w:firstLine="420" w:firstLineChars="200"/>
        <w:rPr>
          <w:rFonts w:ascii="宋体" w:hAnsi="宋体" w:cs="宋体"/>
          <w:b w:val="0"/>
          <w:sz w:val="21"/>
          <w:szCs w:val="21"/>
        </w:rPr>
      </w:pPr>
    </w:p>
    <w:p>
      <w:pPr>
        <w:pStyle w:val="2"/>
        <w:rPr>
          <w:rFonts w:ascii="宋体"/>
          <w:b w:val="0"/>
          <w:sz w:val="21"/>
          <w:szCs w:val="21"/>
        </w:rPr>
      </w:pPr>
    </w:p>
    <w:p>
      <w:pPr>
        <w:rPr>
          <w:rFonts w:hint="eastAsia" w:ascii="宋体"/>
          <w:b w:val="0"/>
          <w:sz w:val="21"/>
          <w:szCs w:val="21"/>
        </w:rPr>
      </w:pPr>
      <w:r>
        <w:rPr>
          <w:rFonts w:hint="eastAsia" w:ascii="宋体"/>
          <w:b w:val="0"/>
          <w:sz w:val="21"/>
          <w:szCs w:val="21"/>
        </w:rPr>
        <w:br w:type="page"/>
      </w:r>
    </w:p>
    <w:p>
      <w:pPr>
        <w:pStyle w:val="2"/>
        <w:ind w:firstLine="0" w:firstLineChars="0"/>
        <w:rPr>
          <w:rFonts w:hint="eastAsia" w:ascii="宋体"/>
          <w:b w:val="0"/>
          <w:sz w:val="21"/>
          <w:szCs w:val="21"/>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六、投标人情况介绍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5"/>
        </w:numPr>
        <w:ind w:left="720" w:hanging="720"/>
        <w:outlineLvl w:val="3"/>
        <w:rPr>
          <w:rFonts w:hint="default"/>
          <w:b/>
          <w:bCs/>
          <w:sz w:val="24"/>
          <w:lang w:val="en-US" w:eastAsia="zh-CN"/>
        </w:rPr>
      </w:pPr>
      <w:r>
        <w:rPr>
          <w:rFonts w:hint="eastAsia"/>
          <w:b/>
          <w:bCs/>
          <w:sz w:val="24"/>
          <w:lang w:val="en-US" w:eastAsia="zh-CN"/>
        </w:rPr>
        <w:t>企业荣誉</w:t>
      </w:r>
    </w:p>
    <w:tbl>
      <w:tblPr>
        <w:tblStyle w:val="39"/>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Cs/>
          <w:szCs w:val="21"/>
        </w:rPr>
      </w:pPr>
      <w:r>
        <w:rPr>
          <w:rFonts w:hint="eastAsia"/>
          <w:bCs/>
          <w:szCs w:val="21"/>
        </w:rPr>
        <w:t>提供中标通知书及合同扫描件</w:t>
      </w:r>
    </w:p>
    <w:p>
      <w:pPr>
        <w:rPr>
          <w:b/>
          <w:bCs/>
          <w:sz w:val="24"/>
        </w:rPr>
      </w:pPr>
    </w:p>
    <w:p>
      <w:pPr>
        <w:numPr>
          <w:ilvl w:val="0"/>
          <w:numId w:val="6"/>
        </w:numPr>
        <w:ind w:left="720" w:hanging="720"/>
        <w:outlineLvl w:val="3"/>
        <w:rPr>
          <w:b/>
          <w:bCs/>
          <w:sz w:val="24"/>
        </w:rPr>
      </w:pPr>
      <w:r>
        <w:rPr>
          <w:rFonts w:hint="eastAsia"/>
          <w:b/>
          <w:bCs/>
          <w:sz w:val="24"/>
          <w:lang w:val="en-US" w:eastAsia="zh-CN"/>
        </w:rPr>
        <w:t>同类项目业绩</w:t>
      </w:r>
    </w:p>
    <w:p>
      <w:pPr>
        <w:rPr>
          <w:rFonts w:hint="eastAsia"/>
          <w:b/>
          <w:bCs/>
          <w:sz w:val="24"/>
        </w:rPr>
      </w:pPr>
    </w:p>
    <w:p>
      <w:pPr>
        <w:rPr>
          <w:rFonts w:hint="eastAsia"/>
          <w:b/>
          <w:bCs/>
          <w:sz w:val="24"/>
        </w:rPr>
      </w:pPr>
    </w:p>
    <w:p>
      <w:pPr>
        <w:rPr>
          <w:rFonts w:hint="eastAsia"/>
          <w:b/>
          <w:bCs/>
          <w:sz w:val="24"/>
        </w:rPr>
      </w:pPr>
    </w:p>
    <w:p>
      <w:pPr>
        <w:rPr>
          <w:rFonts w:hint="eastAsia"/>
          <w:b/>
          <w:bCs/>
          <w:sz w:val="24"/>
        </w:rPr>
      </w:pPr>
      <w:r>
        <w:rPr>
          <w:rFonts w:hint="eastAsia"/>
          <w:b/>
          <w:bCs/>
          <w:sz w:val="24"/>
        </w:rPr>
        <w:br w:type="page"/>
      </w: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七、拟安排的项目负责人情况</w:t>
      </w:r>
    </w:p>
    <w:p>
      <w:pPr>
        <w:spacing w:after="60"/>
        <w:jc w:val="center"/>
        <w:rPr>
          <w:rFonts w:ascii="Arial" w:hAnsi="Arial" w:eastAsia="黑体" w:cs="Arial"/>
          <w:bCs/>
          <w:sz w:val="24"/>
          <w:szCs w:val="22"/>
        </w:rPr>
      </w:pPr>
      <w:r>
        <w:rPr>
          <w:rFonts w:hint="eastAsia" w:ascii="Arial" w:hAnsi="Arial" w:eastAsia="黑体" w:cs="Arial"/>
          <w:bCs/>
          <w:sz w:val="24"/>
          <w:szCs w:val="22"/>
        </w:rPr>
        <w:t>项目负责人简历表</w:t>
      </w:r>
    </w:p>
    <w:tbl>
      <w:tblPr>
        <w:tblStyle w:val="39"/>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pPr>
              <w:spacing w:before="20" w:after="20"/>
              <w:jc w:val="center"/>
              <w:rPr>
                <w:rFonts w:ascii="Arial" w:hAnsi="宋体" w:cs="Arial"/>
                <w:szCs w:val="21"/>
              </w:rPr>
            </w:pPr>
            <w:r>
              <w:rPr>
                <w:rFonts w:hint="eastAsia" w:ascii="Arial" w:hAnsi="宋体" w:cs="Arial"/>
                <w:szCs w:val="21"/>
              </w:rPr>
              <w:t>姓 名</w:t>
            </w:r>
          </w:p>
        </w:tc>
        <w:tc>
          <w:tcPr>
            <w:tcW w:w="2158" w:type="dxa"/>
            <w:gridSpan w:val="3"/>
            <w:noWrap w:val="0"/>
            <w:vAlign w:val="center"/>
          </w:tcPr>
          <w:p>
            <w:pPr>
              <w:spacing w:before="20" w:after="20"/>
              <w:jc w:val="center"/>
              <w:rPr>
                <w:rFonts w:ascii="Arial" w:hAnsi="宋体" w:cs="Arial"/>
                <w:szCs w:val="21"/>
              </w:rPr>
            </w:pPr>
          </w:p>
        </w:tc>
        <w:tc>
          <w:tcPr>
            <w:tcW w:w="1080" w:type="dxa"/>
            <w:noWrap w:val="0"/>
            <w:vAlign w:val="center"/>
          </w:tcPr>
          <w:p>
            <w:pPr>
              <w:spacing w:before="20" w:after="20"/>
              <w:jc w:val="center"/>
              <w:rPr>
                <w:rFonts w:ascii="Arial" w:hAnsi="宋体" w:cs="Arial"/>
                <w:szCs w:val="21"/>
              </w:rPr>
            </w:pPr>
            <w:r>
              <w:rPr>
                <w:rFonts w:hint="eastAsia" w:ascii="Arial" w:hAnsi="宋体" w:cs="Arial"/>
                <w:szCs w:val="21"/>
              </w:rPr>
              <w:t>性 别</w:t>
            </w:r>
          </w:p>
        </w:tc>
        <w:tc>
          <w:tcPr>
            <w:tcW w:w="1942" w:type="dxa"/>
            <w:gridSpan w:val="2"/>
            <w:noWrap w:val="0"/>
            <w:vAlign w:val="center"/>
          </w:tcPr>
          <w:p>
            <w:pPr>
              <w:spacing w:before="20" w:after="20"/>
              <w:jc w:val="center"/>
              <w:rPr>
                <w:rFonts w:ascii="Arial" w:hAnsi="宋体" w:cs="Arial"/>
                <w:szCs w:val="21"/>
              </w:rPr>
            </w:pPr>
          </w:p>
        </w:tc>
        <w:tc>
          <w:tcPr>
            <w:tcW w:w="1118" w:type="dxa"/>
            <w:gridSpan w:val="2"/>
            <w:noWrap w:val="0"/>
            <w:vAlign w:val="center"/>
          </w:tcPr>
          <w:p>
            <w:pPr>
              <w:spacing w:before="20" w:after="20"/>
              <w:jc w:val="center"/>
              <w:rPr>
                <w:rFonts w:ascii="Arial" w:hAnsi="宋体" w:cs="Arial"/>
                <w:szCs w:val="21"/>
              </w:rPr>
            </w:pPr>
            <w:r>
              <w:rPr>
                <w:rFonts w:hint="eastAsia" w:ascii="Arial" w:hAnsi="宋体" w:cs="Arial"/>
                <w:szCs w:val="21"/>
              </w:rPr>
              <w:t>年 龄</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pPr>
              <w:spacing w:before="20" w:after="20"/>
              <w:jc w:val="center"/>
              <w:rPr>
                <w:rFonts w:ascii="Arial" w:hAnsi="宋体" w:cs="Arial"/>
                <w:szCs w:val="21"/>
              </w:rPr>
            </w:pPr>
            <w:r>
              <w:rPr>
                <w:rFonts w:hint="eastAsia" w:ascii="Arial" w:hAnsi="宋体" w:cs="Arial"/>
                <w:szCs w:val="21"/>
              </w:rPr>
              <w:t>职 务</w:t>
            </w:r>
          </w:p>
        </w:tc>
        <w:tc>
          <w:tcPr>
            <w:tcW w:w="2158" w:type="dxa"/>
            <w:gridSpan w:val="3"/>
            <w:noWrap w:val="0"/>
            <w:vAlign w:val="center"/>
          </w:tcPr>
          <w:p>
            <w:pPr>
              <w:spacing w:before="20" w:after="20"/>
              <w:jc w:val="center"/>
              <w:rPr>
                <w:rFonts w:ascii="Arial" w:hAnsi="宋体" w:cs="Arial"/>
                <w:szCs w:val="21"/>
              </w:rPr>
            </w:pPr>
          </w:p>
        </w:tc>
        <w:tc>
          <w:tcPr>
            <w:tcW w:w="1080" w:type="dxa"/>
            <w:noWrap w:val="0"/>
            <w:vAlign w:val="center"/>
          </w:tcPr>
          <w:p>
            <w:pPr>
              <w:spacing w:before="20" w:after="20"/>
              <w:jc w:val="center"/>
              <w:rPr>
                <w:rFonts w:ascii="Arial" w:hAnsi="宋体" w:cs="Arial"/>
                <w:szCs w:val="21"/>
              </w:rPr>
            </w:pPr>
            <w:r>
              <w:rPr>
                <w:rFonts w:hint="eastAsia" w:ascii="Arial" w:hAnsi="宋体" w:cs="Arial"/>
                <w:szCs w:val="21"/>
              </w:rPr>
              <w:t>职 称</w:t>
            </w:r>
          </w:p>
        </w:tc>
        <w:tc>
          <w:tcPr>
            <w:tcW w:w="1942" w:type="dxa"/>
            <w:gridSpan w:val="2"/>
            <w:noWrap w:val="0"/>
            <w:vAlign w:val="center"/>
          </w:tcPr>
          <w:p>
            <w:pPr>
              <w:spacing w:before="20" w:after="20"/>
              <w:jc w:val="center"/>
              <w:rPr>
                <w:rFonts w:ascii="Arial" w:hAnsi="宋体" w:cs="Arial"/>
                <w:szCs w:val="21"/>
              </w:rPr>
            </w:pPr>
          </w:p>
        </w:tc>
        <w:tc>
          <w:tcPr>
            <w:tcW w:w="1118" w:type="dxa"/>
            <w:gridSpan w:val="2"/>
            <w:noWrap w:val="0"/>
            <w:vAlign w:val="center"/>
          </w:tcPr>
          <w:p>
            <w:pPr>
              <w:spacing w:before="20" w:after="20"/>
              <w:jc w:val="center"/>
              <w:rPr>
                <w:rFonts w:ascii="Arial" w:hAnsi="宋体" w:cs="Arial"/>
                <w:szCs w:val="21"/>
              </w:rPr>
            </w:pPr>
            <w:r>
              <w:rPr>
                <w:rFonts w:hint="eastAsia" w:ascii="Arial" w:hAnsi="宋体" w:cs="Arial"/>
                <w:szCs w:val="21"/>
              </w:rPr>
              <w:t>学 历</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noWrap w:val="0"/>
            <w:vAlign w:val="center"/>
          </w:tcPr>
          <w:p>
            <w:pPr>
              <w:spacing w:before="20" w:after="20"/>
              <w:jc w:val="center"/>
              <w:rPr>
                <w:rFonts w:ascii="Arial" w:hAnsi="宋体" w:cs="Arial"/>
                <w:szCs w:val="21"/>
              </w:rPr>
            </w:pPr>
            <w:r>
              <w:rPr>
                <w:rFonts w:hint="eastAsia" w:ascii="Arial" w:hAnsi="宋体" w:cs="Arial"/>
                <w:szCs w:val="21"/>
              </w:rPr>
              <w:t>参加工作时间</w:t>
            </w:r>
          </w:p>
        </w:tc>
        <w:tc>
          <w:tcPr>
            <w:tcW w:w="2160" w:type="dxa"/>
            <w:gridSpan w:val="2"/>
            <w:noWrap w:val="0"/>
            <w:vAlign w:val="center"/>
          </w:tcPr>
          <w:p>
            <w:pPr>
              <w:spacing w:before="20" w:after="20"/>
              <w:jc w:val="center"/>
              <w:rPr>
                <w:rFonts w:ascii="Arial" w:hAnsi="宋体" w:cs="Arial"/>
                <w:szCs w:val="21"/>
              </w:rPr>
            </w:pPr>
          </w:p>
        </w:tc>
        <w:tc>
          <w:tcPr>
            <w:tcW w:w="3060" w:type="dxa"/>
            <w:gridSpan w:val="4"/>
            <w:noWrap w:val="0"/>
            <w:vAlign w:val="center"/>
          </w:tcPr>
          <w:p>
            <w:pPr>
              <w:spacing w:before="20" w:after="20"/>
              <w:jc w:val="center"/>
              <w:rPr>
                <w:rFonts w:ascii="Arial" w:hAnsi="宋体" w:cs="Arial"/>
                <w:szCs w:val="21"/>
              </w:rPr>
            </w:pPr>
            <w:r>
              <w:rPr>
                <w:rFonts w:hint="eastAsia" w:ascii="Arial" w:hAnsi="宋体" w:cs="Arial"/>
                <w:szCs w:val="21"/>
              </w:rPr>
              <w:t>从事项目负责人年限</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noWrap w:val="0"/>
            <w:vAlign w:val="center"/>
          </w:tcPr>
          <w:p>
            <w:pPr>
              <w:spacing w:before="20" w:after="20"/>
              <w:jc w:val="center"/>
              <w:rPr>
                <w:rFonts w:ascii="Arial" w:hAnsi="宋体" w:cs="Arial"/>
                <w:szCs w:val="21"/>
              </w:rPr>
            </w:pPr>
            <w:r>
              <w:rPr>
                <w:rFonts w:hint="eastAsia" w:ascii="Arial" w:hAnsi="宋体" w:cs="Arial"/>
                <w:szCs w:val="21"/>
              </w:rPr>
              <w:t>资格证书编号</w:t>
            </w:r>
          </w:p>
        </w:tc>
        <w:tc>
          <w:tcPr>
            <w:tcW w:w="5360" w:type="dxa"/>
            <w:gridSpan w:val="7"/>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spacing w:before="20" w:after="20"/>
              <w:jc w:val="center"/>
              <w:rPr>
                <w:rFonts w:ascii="Arial" w:hAnsi="宋体" w:cs="Arial"/>
                <w:szCs w:val="21"/>
              </w:rPr>
            </w:pPr>
            <w:r>
              <w:rPr>
                <w:rFonts w:hint="eastAsia" w:ascii="Arial" w:hAnsi="宋体" w:cs="Arial"/>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spacing w:before="20" w:after="20"/>
              <w:jc w:val="center"/>
              <w:rPr>
                <w:rFonts w:ascii="Arial" w:hAnsi="宋体" w:cs="Arial"/>
                <w:szCs w:val="21"/>
              </w:rPr>
            </w:pPr>
            <w:r>
              <w:rPr>
                <w:rFonts w:hint="eastAsia" w:ascii="Arial" w:hAnsi="宋体" w:cs="Arial"/>
                <w:szCs w:val="21"/>
              </w:rPr>
              <w:t>单位</w:t>
            </w:r>
          </w:p>
        </w:tc>
        <w:tc>
          <w:tcPr>
            <w:tcW w:w="1965" w:type="dxa"/>
            <w:gridSpan w:val="2"/>
            <w:noWrap w:val="0"/>
            <w:vAlign w:val="center"/>
          </w:tcPr>
          <w:p>
            <w:pPr>
              <w:spacing w:before="20" w:after="20"/>
              <w:jc w:val="center"/>
              <w:rPr>
                <w:rFonts w:ascii="Arial" w:hAnsi="宋体" w:cs="Arial"/>
                <w:szCs w:val="21"/>
              </w:rPr>
            </w:pPr>
            <w:r>
              <w:rPr>
                <w:rFonts w:hint="eastAsia" w:ascii="Arial" w:hAnsi="宋体" w:cs="Arial"/>
                <w:szCs w:val="21"/>
              </w:rPr>
              <w:t>项目名称</w:t>
            </w:r>
          </w:p>
        </w:tc>
        <w:tc>
          <w:tcPr>
            <w:tcW w:w="1232" w:type="dxa"/>
            <w:gridSpan w:val="2"/>
            <w:noWrap w:val="0"/>
            <w:vAlign w:val="center"/>
          </w:tcPr>
          <w:p>
            <w:pPr>
              <w:spacing w:before="20" w:after="20"/>
              <w:jc w:val="center"/>
              <w:rPr>
                <w:rFonts w:ascii="Arial" w:hAnsi="宋体" w:cs="Arial"/>
                <w:szCs w:val="21"/>
              </w:rPr>
            </w:pPr>
            <w:r>
              <w:rPr>
                <w:rFonts w:hint="eastAsia" w:ascii="Arial" w:hAnsi="宋体" w:cs="Arial"/>
                <w:szCs w:val="21"/>
              </w:rPr>
              <w:t>项目类型/规模/级别</w:t>
            </w:r>
          </w:p>
        </w:tc>
        <w:tc>
          <w:tcPr>
            <w:tcW w:w="1800" w:type="dxa"/>
            <w:gridSpan w:val="2"/>
            <w:noWrap w:val="0"/>
            <w:vAlign w:val="center"/>
          </w:tcPr>
          <w:p>
            <w:pPr>
              <w:spacing w:before="20" w:after="20"/>
              <w:jc w:val="center"/>
              <w:rPr>
                <w:rFonts w:ascii="Arial" w:hAnsi="宋体" w:cs="Arial"/>
                <w:szCs w:val="21"/>
              </w:rPr>
            </w:pPr>
            <w:r>
              <w:rPr>
                <w:rFonts w:hint="eastAsia" w:ascii="Arial" w:hAnsi="宋体" w:cs="Arial"/>
                <w:szCs w:val="21"/>
              </w:rPr>
              <w:t>项目开始和完成期</w:t>
            </w:r>
          </w:p>
        </w:tc>
        <w:tc>
          <w:tcPr>
            <w:tcW w:w="1371" w:type="dxa"/>
            <w:gridSpan w:val="2"/>
            <w:noWrap w:val="0"/>
            <w:vAlign w:val="center"/>
          </w:tcPr>
          <w:p>
            <w:pPr>
              <w:spacing w:before="20" w:after="20"/>
              <w:jc w:val="center"/>
              <w:rPr>
                <w:rFonts w:ascii="Arial" w:hAnsi="宋体" w:cs="Arial"/>
                <w:szCs w:val="21"/>
              </w:rPr>
            </w:pPr>
            <w:r>
              <w:rPr>
                <w:rFonts w:hint="eastAsia" w:ascii="Arial" w:hAnsi="宋体" w:cs="Arial"/>
                <w:szCs w:val="21"/>
              </w:rPr>
              <w:t>状态（在建或已完）</w:t>
            </w:r>
          </w:p>
        </w:tc>
        <w:tc>
          <w:tcPr>
            <w:tcW w:w="957" w:type="dxa"/>
            <w:noWrap w:val="0"/>
            <w:vAlign w:val="center"/>
          </w:tcPr>
          <w:p>
            <w:pPr>
              <w:spacing w:before="20" w:after="20"/>
              <w:jc w:val="center"/>
              <w:rPr>
                <w:rFonts w:ascii="Arial" w:hAnsi="宋体" w:cs="Arial"/>
                <w:szCs w:val="21"/>
              </w:rPr>
            </w:pPr>
            <w:r>
              <w:rPr>
                <w:rFonts w:hint="eastAsia" w:ascii="Arial" w:hAnsi="宋体"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noWrap w:val="0"/>
            <w:vAlign w:val="center"/>
          </w:tcPr>
          <w:p>
            <w:pPr>
              <w:spacing w:before="20" w:after="20"/>
              <w:jc w:val="center"/>
              <w:rPr>
                <w:rFonts w:ascii="Arial" w:hAnsi="宋体" w:cs="Arial"/>
                <w:szCs w:val="21"/>
              </w:rPr>
            </w:pPr>
          </w:p>
        </w:tc>
        <w:tc>
          <w:tcPr>
            <w:tcW w:w="1965" w:type="dxa"/>
            <w:gridSpan w:val="2"/>
            <w:noWrap w:val="0"/>
            <w:vAlign w:val="center"/>
          </w:tcPr>
          <w:p>
            <w:pPr>
              <w:spacing w:before="20" w:after="20"/>
              <w:jc w:val="center"/>
              <w:rPr>
                <w:rFonts w:ascii="Arial" w:hAnsi="宋体" w:cs="Arial"/>
                <w:szCs w:val="21"/>
              </w:rPr>
            </w:pPr>
          </w:p>
        </w:tc>
        <w:tc>
          <w:tcPr>
            <w:tcW w:w="1232" w:type="dxa"/>
            <w:gridSpan w:val="2"/>
            <w:noWrap w:val="0"/>
            <w:vAlign w:val="center"/>
          </w:tcPr>
          <w:p>
            <w:pPr>
              <w:spacing w:before="20" w:after="20"/>
              <w:jc w:val="center"/>
              <w:rPr>
                <w:rFonts w:ascii="Arial" w:hAnsi="宋体" w:cs="Arial"/>
                <w:szCs w:val="21"/>
              </w:rPr>
            </w:pPr>
          </w:p>
        </w:tc>
        <w:tc>
          <w:tcPr>
            <w:tcW w:w="1800" w:type="dxa"/>
            <w:gridSpan w:val="2"/>
            <w:noWrap w:val="0"/>
            <w:vAlign w:val="center"/>
          </w:tcPr>
          <w:p>
            <w:pPr>
              <w:spacing w:before="20" w:after="20"/>
              <w:jc w:val="center"/>
              <w:rPr>
                <w:rFonts w:ascii="Arial" w:hAnsi="宋体" w:cs="Arial"/>
                <w:szCs w:val="21"/>
              </w:rPr>
            </w:pPr>
          </w:p>
        </w:tc>
        <w:tc>
          <w:tcPr>
            <w:tcW w:w="1371" w:type="dxa"/>
            <w:gridSpan w:val="2"/>
            <w:noWrap w:val="0"/>
            <w:vAlign w:val="center"/>
          </w:tcPr>
          <w:p>
            <w:pPr>
              <w:spacing w:before="20" w:after="20"/>
              <w:jc w:val="center"/>
              <w:rPr>
                <w:rFonts w:ascii="Arial" w:hAnsi="宋体" w:cs="Arial"/>
                <w:szCs w:val="21"/>
              </w:rPr>
            </w:pPr>
          </w:p>
        </w:tc>
        <w:tc>
          <w:tcPr>
            <w:tcW w:w="957" w:type="dxa"/>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spacing w:before="20" w:after="20"/>
              <w:jc w:val="center"/>
              <w:rPr>
                <w:rFonts w:ascii="Arial" w:hAnsi="宋体" w:cs="Arial"/>
                <w:szCs w:val="21"/>
              </w:rPr>
            </w:pPr>
          </w:p>
        </w:tc>
        <w:tc>
          <w:tcPr>
            <w:tcW w:w="1965" w:type="dxa"/>
            <w:gridSpan w:val="2"/>
            <w:noWrap w:val="0"/>
            <w:vAlign w:val="center"/>
          </w:tcPr>
          <w:p>
            <w:pPr>
              <w:spacing w:before="20" w:after="20"/>
              <w:jc w:val="center"/>
              <w:rPr>
                <w:rFonts w:ascii="Arial" w:hAnsi="宋体" w:cs="Arial"/>
                <w:szCs w:val="21"/>
              </w:rPr>
            </w:pPr>
          </w:p>
        </w:tc>
        <w:tc>
          <w:tcPr>
            <w:tcW w:w="1232" w:type="dxa"/>
            <w:gridSpan w:val="2"/>
            <w:noWrap w:val="0"/>
            <w:vAlign w:val="center"/>
          </w:tcPr>
          <w:p>
            <w:pPr>
              <w:spacing w:before="20" w:after="20"/>
              <w:jc w:val="center"/>
              <w:rPr>
                <w:rFonts w:ascii="Arial" w:hAnsi="宋体" w:cs="Arial"/>
                <w:szCs w:val="21"/>
              </w:rPr>
            </w:pPr>
          </w:p>
        </w:tc>
        <w:tc>
          <w:tcPr>
            <w:tcW w:w="1800" w:type="dxa"/>
            <w:gridSpan w:val="2"/>
            <w:noWrap w:val="0"/>
            <w:vAlign w:val="center"/>
          </w:tcPr>
          <w:p>
            <w:pPr>
              <w:spacing w:before="20" w:after="20"/>
              <w:jc w:val="center"/>
              <w:rPr>
                <w:rFonts w:ascii="Arial" w:hAnsi="宋体" w:cs="Arial"/>
                <w:szCs w:val="21"/>
              </w:rPr>
            </w:pPr>
          </w:p>
        </w:tc>
        <w:tc>
          <w:tcPr>
            <w:tcW w:w="1371" w:type="dxa"/>
            <w:gridSpan w:val="2"/>
            <w:noWrap w:val="0"/>
            <w:vAlign w:val="center"/>
          </w:tcPr>
          <w:p>
            <w:pPr>
              <w:spacing w:before="20" w:after="20"/>
              <w:jc w:val="center"/>
              <w:rPr>
                <w:rFonts w:ascii="Arial" w:hAnsi="宋体" w:cs="Arial"/>
                <w:szCs w:val="21"/>
              </w:rPr>
            </w:pPr>
          </w:p>
        </w:tc>
        <w:tc>
          <w:tcPr>
            <w:tcW w:w="957" w:type="dxa"/>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spacing w:before="40" w:after="20"/>
              <w:jc w:val="left"/>
              <w:rPr>
                <w:rFonts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pPr>
              <w:spacing w:before="20" w:after="20"/>
              <w:jc w:val="left"/>
              <w:rPr>
                <w:rFonts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pPr>
        <w:spacing w:after="60"/>
        <w:jc w:val="left"/>
        <w:rPr>
          <w:rFonts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39"/>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noWrap w:val="0"/>
            <w:vAlign w:val="top"/>
          </w:tcPr>
          <w:p>
            <w:pPr>
              <w:spacing w:line="360" w:lineRule="auto"/>
              <w:rPr>
                <w:b/>
                <w:bCs/>
                <w:szCs w:val="22"/>
              </w:rPr>
            </w:pPr>
          </w:p>
          <w:p>
            <w:pPr>
              <w:spacing w:line="360" w:lineRule="auto"/>
              <w:rPr>
                <w:b/>
                <w:bCs/>
                <w:szCs w:val="22"/>
              </w:rPr>
            </w:pPr>
          </w:p>
        </w:tc>
      </w:tr>
    </w:tbl>
    <w:p>
      <w:pPr>
        <w:jc w:val="both"/>
        <w:rPr>
          <w:rFonts w:hint="default"/>
          <w:lang w:val="en-US"/>
        </w:rPr>
      </w:pP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八、拟安排的项目主要团队成员（主要技术人员）情况</w:t>
      </w:r>
    </w:p>
    <w:p>
      <w:pPr>
        <w:rPr>
          <w:rFonts w:hint="eastAsia"/>
          <w:szCs w:val="21"/>
        </w:rPr>
      </w:pPr>
      <w:r>
        <w:rPr>
          <w:rFonts w:hint="eastAsia"/>
          <w:szCs w:val="21"/>
        </w:rPr>
        <w:t>主要内容应包括(根据项目实际情况适当调整内容)：</w:t>
      </w:r>
    </w:p>
    <w:p>
      <w:pPr>
        <w:rPr>
          <w:szCs w:val="21"/>
        </w:rPr>
      </w:pPr>
    </w:p>
    <w:p>
      <w:pPr>
        <w:outlineLvl w:val="3"/>
        <w:rPr>
          <w:rFonts w:hint="eastAsia"/>
          <w:b/>
          <w:szCs w:val="21"/>
        </w:rPr>
      </w:pPr>
      <w:r>
        <w:rPr>
          <w:rFonts w:hint="eastAsia"/>
          <w:b/>
          <w:szCs w:val="21"/>
        </w:rPr>
        <w:t>实施本项目的主要技术人员情况表。</w:t>
      </w:r>
    </w:p>
    <w:p>
      <w:pPr>
        <w:rPr>
          <w:rFonts w:hint="eastAsia"/>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pPr>
        <w:spacing w:after="60"/>
        <w:jc w:val="center"/>
        <w:rPr>
          <w:rFonts w:ascii="Arial" w:hAnsi="Arial" w:eastAsia="黑体" w:cs="Arial"/>
          <w:bCs/>
          <w:sz w:val="24"/>
          <w:szCs w:val="22"/>
        </w:rPr>
      </w:pPr>
      <w:r>
        <w:rPr>
          <w:rFonts w:hint="eastAsia" w:ascii="Arial" w:hAnsi="Arial" w:eastAsia="黑体" w:cs="Arial"/>
          <w:bCs/>
          <w:sz w:val="24"/>
          <w:szCs w:val="22"/>
        </w:rPr>
        <w:t xml:space="preserve">  项目团队成员简历表</w:t>
      </w:r>
    </w:p>
    <w:tbl>
      <w:tblPr>
        <w:tblStyle w:val="39"/>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center"/>
          </w:tcPr>
          <w:p>
            <w:pPr>
              <w:spacing w:before="40" w:after="20"/>
              <w:jc w:val="center"/>
              <w:rPr>
                <w:rFonts w:ascii="Arial" w:hAnsi="宋体" w:cs="Arial"/>
                <w:sz w:val="18"/>
                <w:szCs w:val="18"/>
              </w:rPr>
            </w:pPr>
            <w:r>
              <w:rPr>
                <w:rFonts w:hint="eastAsia" w:ascii="Arial" w:hAnsi="宋体" w:cs="Arial"/>
                <w:sz w:val="18"/>
                <w:szCs w:val="18"/>
              </w:rPr>
              <w:t>序号</w:t>
            </w:r>
          </w:p>
        </w:tc>
        <w:tc>
          <w:tcPr>
            <w:tcW w:w="1131" w:type="dxa"/>
            <w:noWrap w:val="0"/>
            <w:vAlign w:val="center"/>
          </w:tcPr>
          <w:p>
            <w:pPr>
              <w:spacing w:before="40" w:after="20"/>
              <w:jc w:val="center"/>
              <w:rPr>
                <w:rFonts w:ascii="Arial" w:hAnsi="宋体" w:cs="Arial"/>
                <w:sz w:val="18"/>
                <w:szCs w:val="18"/>
              </w:rPr>
            </w:pPr>
            <w:r>
              <w:rPr>
                <w:rFonts w:hint="eastAsia" w:ascii="Arial" w:hAnsi="宋体" w:cs="Arial"/>
                <w:sz w:val="18"/>
                <w:szCs w:val="18"/>
              </w:rPr>
              <w:t>姓名</w:t>
            </w:r>
          </w:p>
        </w:tc>
        <w:tc>
          <w:tcPr>
            <w:tcW w:w="1048" w:type="dxa"/>
            <w:noWrap w:val="0"/>
            <w:vAlign w:val="center"/>
          </w:tcPr>
          <w:p>
            <w:pPr>
              <w:spacing w:before="40" w:after="20"/>
              <w:jc w:val="center"/>
              <w:rPr>
                <w:rFonts w:ascii="Arial" w:hAnsi="宋体" w:cs="Arial"/>
                <w:sz w:val="18"/>
                <w:szCs w:val="18"/>
              </w:rPr>
            </w:pPr>
            <w:r>
              <w:rPr>
                <w:rFonts w:hint="eastAsia" w:ascii="Arial" w:hAnsi="宋体" w:cs="Arial"/>
                <w:sz w:val="18"/>
                <w:szCs w:val="18"/>
              </w:rPr>
              <w:t>职务</w:t>
            </w:r>
          </w:p>
        </w:tc>
        <w:tc>
          <w:tcPr>
            <w:tcW w:w="1048" w:type="dxa"/>
            <w:noWrap w:val="0"/>
            <w:vAlign w:val="center"/>
          </w:tcPr>
          <w:p>
            <w:pPr>
              <w:spacing w:before="40" w:after="20"/>
              <w:jc w:val="center"/>
              <w:rPr>
                <w:rFonts w:ascii="Arial" w:hAnsi="宋体" w:cs="Arial"/>
                <w:sz w:val="18"/>
                <w:szCs w:val="18"/>
              </w:rPr>
            </w:pPr>
            <w:r>
              <w:rPr>
                <w:rFonts w:hint="eastAsia" w:ascii="Arial" w:hAnsi="宋体" w:cs="Arial"/>
                <w:sz w:val="18"/>
                <w:szCs w:val="18"/>
              </w:rPr>
              <w:t>职称</w:t>
            </w:r>
          </w:p>
        </w:tc>
        <w:tc>
          <w:tcPr>
            <w:tcW w:w="872" w:type="dxa"/>
            <w:noWrap w:val="0"/>
            <w:vAlign w:val="center"/>
          </w:tcPr>
          <w:p>
            <w:pPr>
              <w:spacing w:before="40" w:after="20"/>
              <w:jc w:val="center"/>
              <w:rPr>
                <w:rFonts w:ascii="Arial" w:hAnsi="宋体" w:cs="Arial"/>
                <w:sz w:val="18"/>
                <w:szCs w:val="18"/>
              </w:rPr>
            </w:pPr>
            <w:r>
              <w:rPr>
                <w:rFonts w:hint="eastAsia" w:ascii="Arial" w:hAnsi="宋体" w:cs="Arial"/>
                <w:sz w:val="18"/>
                <w:szCs w:val="18"/>
              </w:rPr>
              <w:t>学历</w:t>
            </w:r>
          </w:p>
        </w:tc>
        <w:tc>
          <w:tcPr>
            <w:tcW w:w="2207" w:type="dxa"/>
            <w:noWrap w:val="0"/>
            <w:vAlign w:val="center"/>
          </w:tcPr>
          <w:p>
            <w:pPr>
              <w:spacing w:before="40" w:after="20"/>
              <w:jc w:val="center"/>
              <w:rPr>
                <w:rFonts w:ascii="Arial" w:hAnsi="宋体" w:cs="Arial"/>
                <w:sz w:val="18"/>
                <w:szCs w:val="18"/>
              </w:rPr>
            </w:pPr>
            <w:r>
              <w:rPr>
                <w:rFonts w:hint="eastAsia" w:ascii="Arial" w:hAnsi="宋体" w:cs="Arial"/>
                <w:sz w:val="18"/>
                <w:szCs w:val="18"/>
              </w:rPr>
              <w:t>证书名称/级别</w:t>
            </w:r>
          </w:p>
        </w:tc>
        <w:tc>
          <w:tcPr>
            <w:tcW w:w="1123" w:type="dxa"/>
            <w:noWrap w:val="0"/>
            <w:vAlign w:val="center"/>
          </w:tcPr>
          <w:p>
            <w:pPr>
              <w:spacing w:before="40" w:after="20"/>
              <w:jc w:val="center"/>
              <w:rPr>
                <w:rFonts w:ascii="Arial" w:hAnsi="宋体" w:cs="Arial"/>
                <w:sz w:val="18"/>
                <w:szCs w:val="18"/>
              </w:rPr>
            </w:pPr>
            <w:r>
              <w:rPr>
                <w:rFonts w:hint="eastAsia" w:ascii="Arial" w:hAnsi="宋体" w:cs="Arial"/>
                <w:sz w:val="18"/>
                <w:szCs w:val="18"/>
              </w:rPr>
              <w:t>专业</w:t>
            </w:r>
          </w:p>
        </w:tc>
        <w:tc>
          <w:tcPr>
            <w:tcW w:w="1209" w:type="dxa"/>
            <w:noWrap w:val="0"/>
            <w:vAlign w:val="center"/>
          </w:tcPr>
          <w:p>
            <w:pPr>
              <w:spacing w:before="40" w:after="20"/>
              <w:jc w:val="center"/>
              <w:rPr>
                <w:rFonts w:ascii="Arial" w:hAnsi="宋体" w:cs="Arial"/>
                <w:sz w:val="18"/>
                <w:szCs w:val="18"/>
              </w:rPr>
            </w:pPr>
            <w:r>
              <w:rPr>
                <w:rFonts w:hint="eastAsia" w:ascii="Arial" w:hAnsi="宋体" w:cs="Arial"/>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pPr>
              <w:spacing w:before="40" w:after="20"/>
              <w:jc w:val="left"/>
              <w:rPr>
                <w:rFonts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pPr>
              <w:spacing w:before="40" w:after="20"/>
              <w:jc w:val="left"/>
              <w:rPr>
                <w:rFonts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pPr>
              <w:spacing w:before="40" w:after="20"/>
              <w:jc w:val="left"/>
              <w:rPr>
                <w:rFonts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pPr>
        <w:spacing w:after="60"/>
        <w:jc w:val="left"/>
        <w:rPr>
          <w:bCs/>
          <w:szCs w:val="21"/>
        </w:rPr>
      </w:pPr>
      <w:r>
        <w:rPr>
          <w:rFonts w:hint="eastAsia"/>
          <w:bCs/>
          <w:szCs w:val="21"/>
        </w:rPr>
        <w:t>注：按配备表顺序附班子成员身份证、学历、职称、资格证书、社保证明复印件。</w:t>
      </w:r>
    </w:p>
    <w:p>
      <w:pPr>
        <w:pStyle w:val="4"/>
        <w:jc w:val="both"/>
        <w:rPr>
          <w:rFonts w:hint="default" w:ascii="黑体" w:eastAsia="黑体"/>
          <w:bCs w:val="0"/>
          <w:sz w:val="28"/>
          <w:szCs w:val="28"/>
          <w:lang w:val="en-US"/>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九、项目实施方案</w:t>
      </w:r>
    </w:p>
    <w:p>
      <w:pPr>
        <w:rPr>
          <w:rFonts w:hint="eastAsia"/>
          <w:lang w:val="en-US" w:eastAsia="zh-CN"/>
        </w:rPr>
      </w:pPr>
      <w:r>
        <w:rPr>
          <w:rFonts w:hint="eastAsia"/>
          <w:lang w:val="en-US" w:eastAsia="zh-CN"/>
        </w:rPr>
        <w:t>项目实施方案应包含但不仅限于以下内容（任务分析、项目管理架构、进度安排、质量保障措施等）</w:t>
      </w:r>
    </w:p>
    <w:p>
      <w:pPr>
        <w:rPr>
          <w:rFonts w:hint="eastAsia"/>
          <w:lang w:val="en-US" w:eastAsia="zh-CN"/>
        </w:rPr>
      </w:pPr>
    </w:p>
    <w:p>
      <w:pPr>
        <w:rPr>
          <w:rFonts w:hint="eastAsia"/>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十、其它</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（1）项目完成（服务期满）后的服务承诺</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（2）违约承诺</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（3）投标人自主知识产权产品（创新、设计）情况</w:t>
      </w:r>
    </w:p>
    <w:p>
      <w:pPr>
        <w:numPr>
          <w:ilvl w:val="0"/>
          <w:numId w:val="7"/>
        </w:numPr>
        <w:rPr>
          <w:rFonts w:hint="eastAsia"/>
          <w:b w:val="0"/>
          <w:bCs/>
          <w:szCs w:val="21"/>
          <w:lang w:val="en-US" w:eastAsia="zh-CN"/>
        </w:rPr>
      </w:pPr>
      <w:r>
        <w:rPr>
          <w:rFonts w:hint="eastAsia"/>
          <w:b w:val="0"/>
          <w:bCs/>
          <w:szCs w:val="21"/>
          <w:lang w:val="en-US" w:eastAsia="zh-CN"/>
        </w:rPr>
        <w:t>项目拟使用的车辆、场地、工具、机器等情况</w:t>
      </w:r>
    </w:p>
    <w:p>
      <w:pPr>
        <w:numPr>
          <w:ilvl w:val="0"/>
          <w:numId w:val="7"/>
        </w:numPr>
        <w:rPr>
          <w:rFonts w:hint="default"/>
          <w:b w:val="0"/>
          <w:bCs/>
          <w:szCs w:val="21"/>
          <w:lang w:val="en-US" w:eastAsia="zh-CN"/>
        </w:rPr>
      </w:pPr>
      <w:r>
        <w:rPr>
          <w:rFonts w:hint="eastAsia"/>
          <w:b w:val="0"/>
          <w:bCs/>
          <w:szCs w:val="21"/>
          <w:lang w:val="en-US" w:eastAsia="zh-CN"/>
        </w:rPr>
        <w:t>其它招标文件要求的内容及投标人认为需要补充的内容</w:t>
      </w:r>
    </w:p>
    <w:p>
      <w:pPr>
        <w:numPr>
          <w:ilvl w:val="0"/>
          <w:numId w:val="0"/>
        </w:numPr>
        <w:rPr>
          <w:rFonts w:hint="default"/>
          <w:b w:val="0"/>
          <w:bCs/>
          <w:szCs w:val="21"/>
          <w:lang w:val="en-US" w:eastAsia="zh-CN"/>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3"/>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A6EC5"/>
    <w:multiLevelType w:val="singleLevel"/>
    <w:tmpl w:val="C27A6EC5"/>
    <w:lvl w:ilvl="0" w:tentative="0">
      <w:start w:val="2"/>
      <w:numFmt w:val="decimal"/>
      <w:lvlText w:val="%1."/>
      <w:lvlJc w:val="left"/>
      <w:pPr>
        <w:tabs>
          <w:tab w:val="left" w:pos="312"/>
        </w:tabs>
      </w:pPr>
    </w:lvl>
  </w:abstractNum>
  <w:abstractNum w:abstractNumId="1">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3">
    <w:nsid w:val="21A87320"/>
    <w:multiLevelType w:val="multilevel"/>
    <w:tmpl w:val="21A87320"/>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C6C7D3"/>
    <w:multiLevelType w:val="singleLevel"/>
    <w:tmpl w:val="7DC6C7D3"/>
    <w:lvl w:ilvl="0" w:tentative="0">
      <w:start w:val="4"/>
      <w:numFmt w:val="decimal"/>
      <w:suff w:val="nothing"/>
      <w:lvlText w:val="（%1）"/>
      <w:lvlJc w:val="left"/>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11416217"/>
    <w:rsid w:val="12DD1B28"/>
    <w:rsid w:val="12FE3950"/>
    <w:rsid w:val="15B13C57"/>
    <w:rsid w:val="16B304F0"/>
    <w:rsid w:val="187F2692"/>
    <w:rsid w:val="1BA51044"/>
    <w:rsid w:val="1BE978E3"/>
    <w:rsid w:val="1E620C67"/>
    <w:rsid w:val="20872C9F"/>
    <w:rsid w:val="216D7189"/>
    <w:rsid w:val="239F050C"/>
    <w:rsid w:val="257E17F7"/>
    <w:rsid w:val="275663DD"/>
    <w:rsid w:val="278E5053"/>
    <w:rsid w:val="2BF92562"/>
    <w:rsid w:val="2DE024B6"/>
    <w:rsid w:val="2ED0393D"/>
    <w:rsid w:val="312C457E"/>
    <w:rsid w:val="32911927"/>
    <w:rsid w:val="33562ADE"/>
    <w:rsid w:val="33F52CFD"/>
    <w:rsid w:val="34B23808"/>
    <w:rsid w:val="384055D4"/>
    <w:rsid w:val="3AB7106A"/>
    <w:rsid w:val="3F4113F9"/>
    <w:rsid w:val="40A404FA"/>
    <w:rsid w:val="425060F2"/>
    <w:rsid w:val="446D7398"/>
    <w:rsid w:val="45847BA5"/>
    <w:rsid w:val="46410D56"/>
    <w:rsid w:val="469E203D"/>
    <w:rsid w:val="49E80350"/>
    <w:rsid w:val="4BB43D8C"/>
    <w:rsid w:val="4C077C53"/>
    <w:rsid w:val="4DBA22C3"/>
    <w:rsid w:val="52423785"/>
    <w:rsid w:val="56077DC5"/>
    <w:rsid w:val="584840FA"/>
    <w:rsid w:val="59675600"/>
    <w:rsid w:val="59CA0571"/>
    <w:rsid w:val="5D7563F9"/>
    <w:rsid w:val="603D641A"/>
    <w:rsid w:val="606825F4"/>
    <w:rsid w:val="60A07074"/>
    <w:rsid w:val="617A743E"/>
    <w:rsid w:val="62D3439E"/>
    <w:rsid w:val="63C00196"/>
    <w:rsid w:val="66F45EB8"/>
    <w:rsid w:val="69104B48"/>
    <w:rsid w:val="697406AA"/>
    <w:rsid w:val="69782474"/>
    <w:rsid w:val="6A04325F"/>
    <w:rsid w:val="6B126E3A"/>
    <w:rsid w:val="6B97436A"/>
    <w:rsid w:val="6C11369E"/>
    <w:rsid w:val="6DC17C96"/>
    <w:rsid w:val="6F194F50"/>
    <w:rsid w:val="6F850ECD"/>
    <w:rsid w:val="6FCA5A3C"/>
    <w:rsid w:val="71FEDFB2"/>
    <w:rsid w:val="73210D6E"/>
    <w:rsid w:val="73B91B46"/>
    <w:rsid w:val="766746CB"/>
    <w:rsid w:val="76EC41F7"/>
    <w:rsid w:val="77664E62"/>
    <w:rsid w:val="78A10217"/>
    <w:rsid w:val="795A6BAA"/>
    <w:rsid w:val="79C07B41"/>
    <w:rsid w:val="7E9E5C72"/>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8"/>
    <w:qFormat/>
    <w:uiPriority w:val="0"/>
    <w:pPr>
      <w:spacing w:before="340" w:after="330" w:line="360" w:lineRule="auto"/>
      <w:jc w:val="center"/>
      <w:outlineLvl w:val="0"/>
    </w:pPr>
    <w:rPr>
      <w:kern w:val="44"/>
      <w:sz w:val="32"/>
      <w:szCs w:val="36"/>
    </w:rPr>
  </w:style>
  <w:style w:type="paragraph" w:styleId="6">
    <w:name w:val="heading 2"/>
    <w:basedOn w:val="4"/>
    <w:next w:val="5"/>
    <w:link w:val="49"/>
    <w:qFormat/>
    <w:uiPriority w:val="0"/>
    <w:pPr>
      <w:adjustRightInd w:val="0"/>
      <w:jc w:val="center"/>
      <w:textAlignment w:val="baseline"/>
      <w:outlineLvl w:val="1"/>
    </w:pPr>
    <w:rPr>
      <w:bCs w:val="0"/>
      <w:kern w:val="0"/>
      <w:szCs w:val="20"/>
    </w:rPr>
  </w:style>
  <w:style w:type="paragraph" w:styleId="4">
    <w:name w:val="heading 3"/>
    <w:basedOn w:val="5"/>
    <w:next w:val="1"/>
    <w:link w:val="47"/>
    <w:qFormat/>
    <w:uiPriority w:val="0"/>
    <w:pPr>
      <w:spacing w:before="260" w:after="260" w:line="240" w:lineRule="auto"/>
      <w:outlineLvl w:val="2"/>
    </w:pPr>
    <w:rPr>
      <w:rFonts w:ascii="宋体" w:hAnsi="宋体" w:eastAsia="宋体"/>
      <w:szCs w:val="32"/>
    </w:rPr>
  </w:style>
  <w:style w:type="paragraph" w:styleId="5">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0"/>
    <w:pPr>
      <w:keepNext/>
      <w:keepLines/>
      <w:spacing w:before="280" w:after="290" w:line="376" w:lineRule="auto"/>
      <w:outlineLvl w:val="4"/>
    </w:pPr>
    <w:rPr>
      <w:b/>
      <w:sz w:val="28"/>
      <w:szCs w:val="20"/>
    </w:rPr>
  </w:style>
  <w:style w:type="paragraph" w:styleId="9">
    <w:name w:val="heading 6"/>
    <w:basedOn w:val="1"/>
    <w:next w:val="8"/>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qFormat/>
    <w:uiPriority w:val="0"/>
    <w:pPr>
      <w:keepNext/>
      <w:keepLines/>
      <w:spacing w:before="240" w:after="64" w:line="320" w:lineRule="auto"/>
      <w:outlineLvl w:val="6"/>
    </w:pPr>
    <w:rPr>
      <w:b/>
      <w:sz w:val="24"/>
      <w:szCs w:val="20"/>
    </w:rPr>
  </w:style>
  <w:style w:type="paragraph" w:styleId="11">
    <w:name w:val="heading 8"/>
    <w:basedOn w:val="1"/>
    <w:next w:val="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8">
    <w:name w:val="Normal Indent"/>
    <w:basedOn w:val="1"/>
    <w:link w:val="50"/>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qFormat/>
    <w:uiPriority w:val="0"/>
    <w:pPr>
      <w:spacing w:after="120"/>
    </w:pPr>
    <w:rPr>
      <w:sz w:val="16"/>
      <w:szCs w:val="16"/>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6"/>
    <w:next w:val="16"/>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5"/>
    <w:qFormat/>
    <w:uiPriority w:val="0"/>
    <w:rPr>
      <w:rFonts w:ascii="Arial" w:hAnsi="Arial" w:eastAsia="黑体"/>
      <w:b/>
      <w:bCs/>
      <w:kern w:val="2"/>
      <w:sz w:val="28"/>
      <w:szCs w:val="28"/>
      <w:lang w:val="en-US" w:eastAsia="zh-CN" w:bidi="ar-SA"/>
    </w:rPr>
  </w:style>
  <w:style w:type="character" w:customStyle="1" w:styleId="47">
    <w:name w:val="标题 3 字符"/>
    <w:link w:val="4"/>
    <w:qFormat/>
    <w:uiPriority w:val="0"/>
    <w:rPr>
      <w:rFonts w:ascii="宋体" w:hAnsi="宋体" w:eastAsia="宋体"/>
      <w:b/>
      <w:bCs/>
      <w:kern w:val="2"/>
      <w:sz w:val="28"/>
      <w:szCs w:val="32"/>
      <w:lang w:val="en-US" w:eastAsia="zh-CN" w:bidi="ar-SA"/>
    </w:rPr>
  </w:style>
  <w:style w:type="character" w:customStyle="1" w:styleId="48">
    <w:name w:val="标题 1 字符"/>
    <w:link w:val="3"/>
    <w:qFormat/>
    <w:uiPriority w:val="0"/>
    <w:rPr>
      <w:rFonts w:ascii="宋体" w:hAnsi="宋体" w:eastAsia="宋体"/>
      <w:b/>
      <w:bCs/>
      <w:kern w:val="44"/>
      <w:sz w:val="32"/>
      <w:szCs w:val="36"/>
      <w:lang w:val="en-US" w:eastAsia="zh-CN" w:bidi="ar-SA"/>
    </w:rPr>
  </w:style>
  <w:style w:type="character" w:customStyle="1" w:styleId="49">
    <w:name w:val="标题 2 字符"/>
    <w:link w:val="6"/>
    <w:qFormat/>
    <w:uiPriority w:val="0"/>
    <w:rPr>
      <w:rFonts w:ascii="宋体" w:hAnsi="宋体" w:eastAsia="宋体"/>
      <w:b/>
      <w:sz w:val="28"/>
      <w:lang w:val="en-US" w:eastAsia="zh-CN" w:bidi="ar-SA"/>
    </w:rPr>
  </w:style>
  <w:style w:type="character" w:customStyle="1" w:styleId="50">
    <w:name w:val="正文缩进 字符"/>
    <w:link w:val="8"/>
    <w:qFormat/>
    <w:uiPriority w:val="0"/>
    <w:rPr>
      <w:rFonts w:eastAsia="宋体"/>
      <w:kern w:val="2"/>
      <w:sz w:val="21"/>
      <w:lang w:val="en-US" w:eastAsia="zh-CN" w:bidi="ar-SA"/>
    </w:rPr>
  </w:style>
  <w:style w:type="character" w:customStyle="1" w:styleId="51">
    <w:name w:val="批注文字 字符"/>
    <w:link w:val="16"/>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 w:type="character" w:customStyle="1" w:styleId="77">
    <w:name w:val="font0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22</Pages>
  <Words>8513</Words>
  <Characters>8989</Characters>
  <Lines>110</Lines>
  <Paragraphs>31</Paragraphs>
  <TotalTime>1</TotalTime>
  <ScaleCrop>false</ScaleCrop>
  <LinksUpToDate>false</LinksUpToDate>
  <CharactersWithSpaces>10317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2023-04-27T08:26:06Z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BB87CA5906FB4AC483E17446EA6854A3</vt:lpwstr>
  </property>
</Properties>
</file>