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adjustRightInd w:val="0"/>
        <w:snapToGrid w:val="0"/>
        <w:jc w:val="center"/>
        <w:rPr>
          <w:rFonts w:hint="eastAsia" w:ascii="宋体" w:hAnsi="宋体" w:eastAsia="宋体" w:cs="宋体"/>
          <w:b/>
          <w:bCs/>
          <w:sz w:val="50"/>
          <w:szCs w:val="44"/>
        </w:rPr>
      </w:pP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w:t>
      </w:r>
      <w:r>
        <w:rPr>
          <w:rFonts w:hint="eastAsia" w:ascii="宋体" w:hAnsi="宋体" w:eastAsia="宋体" w:cs="宋体"/>
          <w:b/>
          <w:bCs/>
          <w:sz w:val="44"/>
          <w:szCs w:val="44"/>
          <w:lang w:val="en-US" w:eastAsia="zh-CN"/>
        </w:rPr>
        <w:t>光明</w:t>
      </w:r>
      <w:r>
        <w:rPr>
          <w:rFonts w:hint="eastAsia" w:ascii="宋体" w:hAnsi="宋体" w:eastAsia="宋体" w:cs="宋体"/>
          <w:b/>
          <w:bCs/>
          <w:sz w:val="44"/>
          <w:szCs w:val="44"/>
        </w:rPr>
        <w:t>学校</w:t>
      </w:r>
    </w:p>
    <w:p>
      <w:pPr>
        <w:adjustRightInd w:val="0"/>
        <w:snapToGrid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创新中心一期设计咨询服务项目</w:t>
      </w: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竞争性谈判</w:t>
      </w:r>
      <w:r>
        <w:rPr>
          <w:rFonts w:hint="eastAsia" w:ascii="宋体" w:hAnsi="宋体" w:eastAsia="宋体" w:cs="宋体"/>
          <w:b/>
          <w:bCs/>
          <w:sz w:val="44"/>
          <w:szCs w:val="44"/>
        </w:rPr>
        <w:t>文件</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黑体" w:hAnsi="黑体" w:eastAsia="黑体"/>
          <w:b/>
          <w:bCs/>
          <w:sz w:val="28"/>
          <w:szCs w:val="28"/>
          <w:highlight w:val="none"/>
        </w:rPr>
      </w:pPr>
      <w:r>
        <w:rPr>
          <w:rFonts w:hint="eastAsia" w:ascii="黑体" w:hAnsi="黑体" w:eastAsia="黑体"/>
          <w:sz w:val="28"/>
          <w:szCs w:val="28"/>
          <w:highlight w:val="none"/>
        </w:rPr>
        <w:t>（项目编号：SZSY</w:t>
      </w:r>
      <w:r>
        <w:rPr>
          <w:rFonts w:ascii="黑体" w:hAnsi="黑体" w:eastAsia="黑体"/>
          <w:sz w:val="28"/>
          <w:szCs w:val="28"/>
          <w:highlight w:val="none"/>
        </w:rPr>
        <w:t>CG</w:t>
      </w:r>
      <w:r>
        <w:rPr>
          <w:rFonts w:hint="eastAsia" w:ascii="黑体" w:hAnsi="黑体" w:eastAsia="黑体"/>
          <w:sz w:val="28"/>
          <w:szCs w:val="28"/>
          <w:highlight w:val="none"/>
          <w:lang w:val="en-US" w:eastAsia="zh-CN"/>
        </w:rPr>
        <w:t>2023025</w:t>
      </w:r>
      <w:r>
        <w:rPr>
          <w:rFonts w:hint="eastAsia" w:ascii="黑体" w:hAnsi="黑体" w:eastAsia="黑体"/>
          <w:sz w:val="28"/>
          <w:szCs w:val="28"/>
          <w:highlight w:val="none"/>
        </w:rPr>
        <w:t>）</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spacing w:after="120" w:afterLines="50" w:line="320" w:lineRule="exact"/>
        <w:jc w:val="center"/>
        <w:rPr>
          <w:rFonts w:hint="eastAsia" w:ascii="宋体" w:hAnsi="宋体" w:cs="Arial"/>
          <w:b/>
          <w:sz w:val="24"/>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lang w:val="en-US" w:eastAsia="zh-CN"/>
        </w:rPr>
        <w:t>二三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六</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二十一</w:t>
      </w:r>
      <w:bookmarkStart w:id="21" w:name="_GoBack"/>
      <w:bookmarkEnd w:id="21"/>
      <w:r>
        <w:rPr>
          <w:rFonts w:hint="eastAsia" w:ascii="黑体" w:hAnsi="华文中宋" w:eastAsia="黑体" w:cs="Arial"/>
          <w:sz w:val="32"/>
          <w:szCs w:val="32"/>
        </w:rPr>
        <w:t>日</w:t>
      </w:r>
    </w:p>
    <w:p>
      <w:pPr>
        <w:jc w:val="center"/>
        <w:rPr>
          <w:rFonts w:hint="eastAsia"/>
        </w:rPr>
      </w:pPr>
      <w:r>
        <w:rPr>
          <w:rFonts w:hint="eastAsia" w:ascii="黑体" w:hAnsi="华文中宋" w:eastAsia="黑体" w:cs="Arial"/>
          <w:sz w:val="32"/>
          <w:szCs w:val="32"/>
        </w:rPr>
        <w:br w:type="page"/>
      </w:r>
    </w:p>
    <w:p>
      <w:pPr>
        <w:pStyle w:val="4"/>
        <w:rPr>
          <w:rFonts w:hint="eastAsia"/>
          <w:sz w:val="32"/>
          <w:szCs w:val="32"/>
        </w:rPr>
      </w:pPr>
      <w:r>
        <w:rPr>
          <w:rFonts w:hint="eastAsia"/>
          <w:sz w:val="32"/>
          <w:szCs w:val="32"/>
        </w:rPr>
        <w:t>第一章  项目评审信息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highlight w:val="none"/>
          <w:lang w:val="en-US" w:eastAsia="zh-CN"/>
        </w:rPr>
      </w:pPr>
      <w:r>
        <w:rPr>
          <w:rFonts w:ascii="宋体" w:hAnsi="宋体"/>
          <w:sz w:val="24"/>
          <w:szCs w:val="24"/>
        </w:rPr>
        <w:t xml:space="preserve"> </w:t>
      </w:r>
      <w:r>
        <w:rPr>
          <w:rFonts w:ascii="宋体" w:hAnsi="宋体"/>
          <w:sz w:val="24"/>
          <w:szCs w:val="24"/>
          <w:highlight w:val="none"/>
        </w:rPr>
        <w:t xml:space="preserve">     项目编号： </w:t>
      </w:r>
      <w:r>
        <w:rPr>
          <w:rFonts w:hint="eastAsia" w:ascii="宋体" w:hAnsi="宋体"/>
          <w:sz w:val="24"/>
          <w:szCs w:val="24"/>
          <w:highlight w:val="none"/>
          <w:lang w:val="en-US" w:eastAsia="zh-CN"/>
        </w:rPr>
        <w:t xml:space="preserve"> </w:t>
      </w:r>
      <w:r>
        <w:rPr>
          <w:rFonts w:ascii="宋体" w:hAnsi="宋体"/>
          <w:sz w:val="24"/>
          <w:szCs w:val="24"/>
          <w:highlight w:val="none"/>
        </w:rPr>
        <w:t>SZSYCG20</w:t>
      </w:r>
      <w:r>
        <w:rPr>
          <w:rFonts w:hint="eastAsia" w:ascii="宋体" w:hAnsi="宋体"/>
          <w:sz w:val="24"/>
          <w:szCs w:val="24"/>
          <w:highlight w:val="none"/>
          <w:lang w:val="en-US" w:eastAsia="zh-CN"/>
        </w:rPr>
        <w:t>23025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highlight w:val="none"/>
          <w:lang w:val="en-US" w:eastAsia="zh-CN"/>
        </w:rPr>
      </w:pPr>
      <w:r>
        <w:rPr>
          <w:rFonts w:ascii="宋体" w:hAnsi="宋体"/>
          <w:sz w:val="24"/>
          <w:szCs w:val="24"/>
          <w:highlight w:val="none"/>
        </w:rPr>
        <w:t xml:space="preserve">      项目名称： </w:t>
      </w:r>
      <w:r>
        <w:rPr>
          <w:rFonts w:hint="eastAsia" w:ascii="宋体" w:hAnsi="宋体"/>
          <w:sz w:val="24"/>
          <w:szCs w:val="24"/>
          <w:highlight w:val="none"/>
          <w:lang w:val="en-US" w:eastAsia="zh-CN"/>
        </w:rPr>
        <w:t xml:space="preserve"> </w:t>
      </w:r>
      <w:r>
        <w:rPr>
          <w:rFonts w:hint="eastAsia" w:ascii="宋体" w:hAnsi="宋体"/>
          <w:sz w:val="24"/>
          <w:szCs w:val="24"/>
          <w:highlight w:val="none"/>
        </w:rPr>
        <w:t>深圳实验</w:t>
      </w:r>
      <w:r>
        <w:rPr>
          <w:rFonts w:hint="eastAsia" w:ascii="宋体" w:hAnsi="宋体"/>
          <w:sz w:val="24"/>
          <w:szCs w:val="24"/>
          <w:highlight w:val="none"/>
          <w:lang w:val="en-US" w:eastAsia="zh-CN"/>
        </w:rPr>
        <w:t>光明</w:t>
      </w:r>
      <w:r>
        <w:rPr>
          <w:rFonts w:hint="eastAsia" w:ascii="宋体" w:hAnsi="宋体"/>
          <w:sz w:val="24"/>
          <w:szCs w:val="24"/>
          <w:highlight w:val="none"/>
        </w:rPr>
        <w:t>学</w:t>
      </w:r>
      <w:r>
        <w:rPr>
          <w:rFonts w:hint="eastAsia" w:ascii="宋体" w:hAnsi="宋体"/>
          <w:sz w:val="24"/>
          <w:szCs w:val="24"/>
          <w:highlight w:val="none"/>
          <w:lang w:val="en-US" w:eastAsia="zh-CN"/>
        </w:rPr>
        <w:t>校</w:t>
      </w:r>
      <w:r>
        <w:rPr>
          <w:rFonts w:hint="eastAsia" w:ascii="宋体" w:hAnsi="宋体"/>
          <w:sz w:val="24"/>
          <w:szCs w:val="24"/>
          <w:highlight w:val="none"/>
        </w:rPr>
        <w:t>创新中心一期设计咨询服务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项目类型：  </w:t>
      </w:r>
      <w:r>
        <w:rPr>
          <w:rFonts w:hint="eastAsia" w:ascii="宋体" w:hAnsi="宋体"/>
          <w:sz w:val="24"/>
          <w:szCs w:val="24"/>
          <w:highlight w:val="none"/>
        </w:rPr>
        <w:t>服务</w:t>
      </w:r>
      <w:r>
        <w:rPr>
          <w:rFonts w:ascii="宋体" w:hAnsi="宋体"/>
          <w:sz w:val="24"/>
          <w:szCs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采购方式：  公开招标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货币类型：  人民币</w:t>
      </w:r>
    </w:p>
    <w:p>
      <w:pPr>
        <w:ind w:firstLine="413" w:firstLineChars="196"/>
        <w:rPr>
          <w:b/>
          <w:szCs w:val="21"/>
        </w:rPr>
      </w:pPr>
    </w:p>
    <w:p>
      <w:pPr>
        <w:ind w:firstLine="413" w:firstLineChars="196"/>
        <w:rPr>
          <w:rFonts w:hint="eastAsia"/>
          <w:b/>
          <w:szCs w:val="21"/>
        </w:rPr>
      </w:pPr>
    </w:p>
    <w:p>
      <w:pPr>
        <w:pStyle w:val="4"/>
        <w:rPr>
          <w:rFonts w:hint="eastAsia"/>
          <w:sz w:val="28"/>
          <w:szCs w:val="28"/>
        </w:rPr>
      </w:pPr>
      <w:r>
        <w:rPr>
          <w:rFonts w:hint="eastAsia"/>
          <w:sz w:val="28"/>
          <w:szCs w:val="28"/>
        </w:rPr>
        <w:t>投标文件初审表</w:t>
      </w:r>
    </w:p>
    <w:p>
      <w:pPr>
        <w:jc w:val="center"/>
        <w:rPr>
          <w:b/>
        </w:rPr>
      </w:pPr>
      <w:r>
        <w:rPr>
          <w:rFonts w:hint="eastAsia"/>
          <w:b/>
        </w:rPr>
        <w:t>（凡有下列情形之一的，投标文件无效，投标作废标处理）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
    <w:p>
      <w:pPr>
        <w:rPr>
          <w:rFonts w:hint="eastAsia"/>
        </w:rPr>
      </w:pPr>
    </w:p>
    <w:p/>
    <w:p/>
    <w:p/>
    <w:p/>
    <w:p/>
    <w:p/>
    <w:p/>
    <w:p/>
    <w:p/>
    <w:p/>
    <w:p/>
    <w:tbl>
      <w:tblPr>
        <w:tblStyle w:val="10"/>
        <w:tblW w:w="9091"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598"/>
        <w:gridCol w:w="1784"/>
        <w:gridCol w:w="679"/>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b/>
                <w:sz w:val="24"/>
                <w:szCs w:val="24"/>
              </w:rPr>
            </w:pPr>
            <w:bookmarkStart w:id="0" w:name="OLE_LINK4"/>
            <w:bookmarkStart w:id="1" w:name="OLE_LINK3"/>
            <w:bookmarkStart w:id="2" w:name="OLE_LINK2"/>
            <w:r>
              <w:rPr>
                <w:rFonts w:hint="eastAsia" w:ascii="宋体" w:hAnsi="宋体" w:eastAsia="宋体" w:cs="宋体"/>
                <w:b/>
                <w:sz w:val="24"/>
                <w:szCs w:val="24"/>
              </w:rPr>
              <w:t>序号</w:t>
            </w:r>
          </w:p>
        </w:tc>
        <w:tc>
          <w:tcPr>
            <w:tcW w:w="3061" w:type="dxa"/>
            <w:gridSpan w:val="3"/>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评分项</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价格</w:t>
            </w:r>
          </w:p>
        </w:tc>
        <w:tc>
          <w:tcPr>
            <w:tcW w:w="5282" w:type="dxa"/>
            <w:noWrap w:val="0"/>
            <w:vAlign w:val="center"/>
          </w:tcPr>
          <w:p>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技术部分</w:t>
            </w:r>
          </w:p>
        </w:tc>
        <w:tc>
          <w:tcPr>
            <w:tcW w:w="5282"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7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color w:val="000000"/>
                <w:kern w:val="2"/>
                <w:sz w:val="24"/>
                <w:szCs w:val="24"/>
                <w:lang w:val="en-US" w:eastAsia="zh-CN" w:bidi="ar"/>
              </w:rPr>
              <w:t>实施方案</w:t>
            </w:r>
          </w:p>
        </w:tc>
        <w:tc>
          <w:tcPr>
            <w:tcW w:w="679" w:type="dxa"/>
            <w:noWrap w:val="0"/>
            <w:vAlign w:val="center"/>
          </w:tcPr>
          <w:p>
            <w:pPr>
              <w:jc w:val="center"/>
              <w:rPr>
                <w:rFonts w:hint="default" w:ascii="宋体" w:hAnsi="宋体" w:eastAsia="宋体" w:cs="宋体"/>
                <w:b/>
                <w:sz w:val="24"/>
                <w:szCs w:val="24"/>
                <w:lang w:val="en-US"/>
              </w:rPr>
            </w:pPr>
            <w:r>
              <w:rPr>
                <w:rFonts w:hint="eastAsia" w:ascii="宋体" w:hAnsi="宋体" w:eastAsia="宋体" w:cs="宋体"/>
                <w:b/>
                <w:sz w:val="24"/>
                <w:szCs w:val="24"/>
                <w:lang w:val="en-US" w:eastAsia="zh-CN"/>
              </w:rPr>
              <w:t>30</w:t>
            </w:r>
          </w:p>
        </w:tc>
        <w:tc>
          <w:tcPr>
            <w:tcW w:w="5282" w:type="dxa"/>
            <w:noWrap w:val="0"/>
            <w:vAlign w:val="center"/>
          </w:tcPr>
          <w:p>
            <w:pPr>
              <w:pStyle w:val="20"/>
              <w:rPr>
                <w:rFonts w:hint="eastAsia" w:ascii="宋体" w:hAnsi="宋体" w:eastAsia="宋体" w:cs="宋体"/>
                <w:b/>
                <w:sz w:val="24"/>
                <w:szCs w:val="24"/>
              </w:rPr>
            </w:pPr>
            <w:r>
              <w:rPr>
                <w:rFonts w:hint="eastAsia" w:ascii="宋体" w:hAnsi="宋体" w:eastAsia="宋体" w:cs="宋体"/>
                <w:b/>
                <w:sz w:val="24"/>
                <w:szCs w:val="24"/>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（1）项目整体的服务目标、工作任务明确；</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（2）项目重难点分析，安全和进度管理措施、协调方式、工作流程计划制定合理；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（3）组织保障、运行管理方案详细；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（4）风险控制及应对策略具有科学性、合理性、可行性；</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评分标准：</w:t>
            </w:r>
          </w:p>
          <w:p>
            <w:pPr>
              <w:pStyle w:val="20"/>
              <w:numPr>
                <w:ilvl w:val="0"/>
                <w:numId w:val="1"/>
              </w:num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满足以上其中一项要求得3.5分，满分12分；</w:t>
            </w:r>
          </w:p>
          <w:p>
            <w:pPr>
              <w:pStyle w:val="20"/>
              <w:numPr>
                <w:ilvl w:val="0"/>
                <w:numId w:val="1"/>
              </w:numPr>
              <w:spacing w:line="240" w:lineRule="auto"/>
              <w:rPr>
                <w:rFonts w:hint="default"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满足以上</w:t>
            </w:r>
            <w:r>
              <w:rPr>
                <w:rFonts w:hint="eastAsia" w:ascii="宋体" w:hAnsi="宋体" w:cs="宋体"/>
                <w:kern w:val="2"/>
                <w:sz w:val="24"/>
                <w:szCs w:val="24"/>
                <w:lang w:val="en-US" w:eastAsia="zh-CN" w:bidi="ar-SA"/>
              </w:rPr>
              <w:t>要求</w:t>
            </w:r>
            <w:r>
              <w:rPr>
                <w:rFonts w:hint="eastAsia" w:ascii="宋体" w:hAnsi="宋体" w:eastAsia="宋体" w:cs="宋体"/>
                <w:kern w:val="2"/>
                <w:sz w:val="24"/>
                <w:szCs w:val="24"/>
                <w:lang w:val="en-US" w:eastAsia="zh-CN" w:bidi="ar-SA"/>
              </w:rPr>
              <w:t>的基础，进行横向比较，评价为优得</w:t>
            </w:r>
            <w:r>
              <w:rPr>
                <w:rFonts w:hint="eastAsia" w:ascii="宋体" w:hAnsi="宋体" w:cs="宋体"/>
                <w:kern w:val="2"/>
                <w:sz w:val="24"/>
                <w:szCs w:val="24"/>
                <w:lang w:val="en-US" w:eastAsia="zh-CN" w:bidi="ar-SA"/>
              </w:rPr>
              <w:t>18</w:t>
            </w:r>
            <w:r>
              <w:rPr>
                <w:rFonts w:hint="eastAsia" w:ascii="宋体" w:hAnsi="宋体" w:eastAsia="宋体" w:cs="宋体"/>
                <w:kern w:val="2"/>
                <w:sz w:val="24"/>
                <w:szCs w:val="24"/>
                <w:lang w:val="en-US" w:eastAsia="zh-CN" w:bidi="ar-SA"/>
              </w:rPr>
              <w:t>分；评价为良得</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分；评价为中得</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项目完成（服务期满）后的服务承诺</w:t>
            </w:r>
          </w:p>
        </w:tc>
        <w:tc>
          <w:tcPr>
            <w:tcW w:w="679"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b/>
                <w:sz w:val="24"/>
                <w:szCs w:val="24"/>
                <w:lang w:val="en-US" w:eastAsia="zh-CN"/>
              </w:rPr>
              <w:t>4</w:t>
            </w:r>
          </w:p>
        </w:tc>
        <w:tc>
          <w:tcPr>
            <w:tcW w:w="5282"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重点考察售后服务期限、响应效率、服务方式、售后服务工作流程、售后服务内容等。</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（1）售后服务切实可行。</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（2）保修期服务响应时间明确。</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（3）项目资料移交流程完整</w:t>
            </w:r>
            <w:r>
              <w:rPr>
                <w:rFonts w:hint="eastAsia" w:ascii="宋体" w:hAnsi="宋体" w:eastAsia="宋体" w:cs="宋体"/>
                <w:b w:val="0"/>
                <w:bCs w:val="0"/>
                <w:kern w:val="2"/>
                <w:sz w:val="24"/>
                <w:szCs w:val="24"/>
                <w:lang w:val="en-US" w:eastAsia="zh-CN" w:bidi="ar-SA"/>
              </w:rPr>
              <w:t>清晰。</w:t>
            </w: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评分标准：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满足以上三项要求得4分，满足以上两项要求得2.5分，满足以上一项要求得1分，其它情况不得分。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84"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违约承诺</w:t>
            </w:r>
          </w:p>
        </w:tc>
        <w:tc>
          <w:tcPr>
            <w:tcW w:w="679" w:type="dxa"/>
            <w:noWrap w:val="0"/>
            <w:vAlign w:val="center"/>
          </w:tcPr>
          <w:p>
            <w:pPr>
              <w:jc w:val="center"/>
              <w:rPr>
                <w:rFonts w:hint="eastAsia" w:ascii="宋体" w:hAnsi="宋体" w:eastAsia="宋体" w:cs="宋体"/>
                <w:sz w:val="24"/>
                <w:szCs w:val="24"/>
              </w:rPr>
            </w:pPr>
            <w:r>
              <w:rPr>
                <w:rFonts w:hint="eastAsia" w:ascii="宋体" w:hAnsi="宋体" w:eastAsia="宋体" w:cs="宋体"/>
                <w:b/>
                <w:sz w:val="24"/>
                <w:szCs w:val="24"/>
                <w:lang w:val="en-US" w:eastAsia="zh-CN"/>
              </w:rPr>
              <w:t>4</w:t>
            </w:r>
          </w:p>
        </w:tc>
        <w:tc>
          <w:tcPr>
            <w:tcW w:w="5282" w:type="dxa"/>
            <w:noWrap w:val="0"/>
            <w:vAlign w:val="top"/>
          </w:tcPr>
          <w:p>
            <w:pPr>
              <w:rPr>
                <w:rFonts w:hint="eastAsia" w:ascii="宋体" w:hAnsi="宋体" w:eastAsia="宋体" w:cs="宋体"/>
                <w:b/>
                <w:sz w:val="24"/>
                <w:szCs w:val="24"/>
              </w:rPr>
            </w:pPr>
            <w:r>
              <w:rPr>
                <w:rFonts w:hint="eastAsia" w:ascii="宋体" w:hAnsi="宋体" w:eastAsia="宋体" w:cs="宋体"/>
                <w:b/>
                <w:sz w:val="24"/>
                <w:szCs w:val="24"/>
              </w:rPr>
              <w:t>评审标准：</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投标人中标后对项目的履约承诺和违约赔偿承诺。</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（1）提供承诺函，承诺内容完整、清晰、无歧义、违约责任清晰可执行，得4分；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（2）提供承诺函，承诺范围完善，承诺违约责任，得2.5分；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（3）提供承诺函，并承诺违约责任，得1分；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（4）未提供承诺函，或承诺函有严重内容错漏（内容错漏的标准由专家判定），不得分。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综合实力部分</w:t>
            </w:r>
          </w:p>
        </w:tc>
        <w:tc>
          <w:tcPr>
            <w:tcW w:w="5282"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7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8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资质</w:t>
            </w:r>
          </w:p>
        </w:tc>
        <w:tc>
          <w:tcPr>
            <w:tcW w:w="679"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282" w:type="dxa"/>
            <w:noWrap w:val="0"/>
            <w:vAlign w:val="center"/>
          </w:tcPr>
          <w:p>
            <w:pPr>
              <w:jc w:val="left"/>
              <w:rPr>
                <w:rFonts w:hint="default" w:ascii="宋体" w:hAnsi="宋体" w:eastAsia="宋体" w:cs="宋体"/>
                <w:sz w:val="24"/>
                <w:szCs w:val="24"/>
                <w:lang w:val="en-US" w:eastAsia="zh-CN"/>
              </w:rPr>
            </w:pPr>
            <w:r>
              <w:rPr>
                <w:rFonts w:hint="eastAsia" w:ascii="宋体" w:hAnsi="宋体" w:eastAsia="宋体" w:cs="宋体"/>
                <w:sz w:val="24"/>
                <w:szCs w:val="24"/>
              </w:rPr>
              <w:t>工程咨询单位资信证书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相关业务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甲级得5分，乙级得2分，其余不得分。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投标人获市级以上政府荣誉及通过相关认证情况</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282" w:type="dxa"/>
            <w:noWrap w:val="0"/>
            <w:vAlign w:val="top"/>
          </w:tcPr>
          <w:p>
            <w:pPr>
              <w:rPr>
                <w:rFonts w:hint="eastAsia" w:ascii="宋体" w:hAnsi="宋体" w:eastAsia="宋体" w:cs="宋体"/>
                <w:b/>
                <w:bCs/>
                <w:sz w:val="24"/>
                <w:szCs w:val="24"/>
              </w:rPr>
            </w:pPr>
            <w:r>
              <w:rPr>
                <w:rFonts w:hint="eastAsia" w:ascii="宋体" w:hAnsi="宋体" w:eastAsia="宋体" w:cs="宋体"/>
                <w:b/>
                <w:bCs/>
                <w:sz w:val="24"/>
                <w:szCs w:val="24"/>
                <w:lang w:val="en-US" w:eastAsia="zh-CN"/>
              </w:rPr>
              <w:t>评分</w:t>
            </w:r>
            <w:r>
              <w:rPr>
                <w:rFonts w:hint="eastAsia" w:ascii="宋体" w:hAnsi="宋体" w:eastAsia="宋体" w:cs="宋体"/>
                <w:b/>
                <w:bCs/>
                <w:sz w:val="24"/>
                <w:szCs w:val="24"/>
              </w:rPr>
              <w:t>内容：</w:t>
            </w:r>
          </w:p>
          <w:p>
            <w:pPr>
              <w:rPr>
                <w:rFonts w:hint="eastAsia" w:ascii="宋体" w:hAnsi="宋体" w:eastAsia="宋体" w:cs="宋体"/>
                <w:sz w:val="24"/>
                <w:szCs w:val="24"/>
              </w:rPr>
            </w:pPr>
            <w:r>
              <w:rPr>
                <w:rFonts w:hint="eastAsia" w:ascii="宋体" w:hAnsi="宋体" w:eastAsia="宋体" w:cs="宋体"/>
                <w:b w:val="0"/>
                <w:bCs/>
                <w:sz w:val="24"/>
                <w:szCs w:val="24"/>
                <w:lang w:val="en-US" w:eastAsia="zh-CN"/>
              </w:rPr>
              <w:t>投标人取得的相关专利及奖项. 每项奖项国家级1.5分、省级1分、市级0.5分。专利每项1.5分。满分5分。提供证书或网络链接。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投标人同类项目业绩情况</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282" w:type="dxa"/>
            <w:noWrap w:val="0"/>
            <w:vAlign w:val="top"/>
          </w:tcPr>
          <w:p>
            <w:pPr>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评分内容：</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考察投标人近三年（2020年1月1日至本项目开标之日，以项目验收或</w:t>
            </w:r>
            <w:r>
              <w:rPr>
                <w:rFonts w:hint="eastAsia" w:ascii="宋体" w:hAnsi="宋体" w:eastAsia="宋体" w:cs="宋体"/>
                <w:b w:val="0"/>
                <w:bCs/>
                <w:sz w:val="24"/>
                <w:szCs w:val="24"/>
                <w:highlight w:val="none"/>
                <w:lang w:val="en-US" w:eastAsia="zh-CN"/>
              </w:rPr>
              <w:t>合同签订时间为</w:t>
            </w:r>
            <w:r>
              <w:rPr>
                <w:rFonts w:hint="eastAsia" w:ascii="宋体" w:hAnsi="宋体" w:eastAsia="宋体" w:cs="宋体"/>
                <w:b w:val="0"/>
                <w:bCs/>
                <w:sz w:val="24"/>
                <w:szCs w:val="24"/>
                <w:lang w:val="en-US" w:eastAsia="zh-CN"/>
              </w:rPr>
              <w:t>准）同类项目[同类项目专指涉及学校功能教室设计的项目]业绩情况：每个的得1分，没有的不得分。</w:t>
            </w:r>
          </w:p>
          <w:p>
            <w:pPr>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评分依据：</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1.要求提供合同关键信息</w:t>
            </w:r>
            <w:r>
              <w:rPr>
                <w:rFonts w:hint="eastAsia" w:ascii="宋体" w:hAnsi="宋体" w:eastAsia="宋体" w:cs="宋体"/>
                <w:b w:val="0"/>
                <w:bCs/>
                <w:sz w:val="24"/>
                <w:szCs w:val="24"/>
                <w:highlight w:val="none"/>
                <w:lang w:val="en-US" w:eastAsia="zh-CN"/>
              </w:rPr>
              <w:t>或项目验收合格评价证明文件作为得分依据，项目验收合格评价证明文件需加盖合同甲方公章（或甲方业务章）。</w:t>
            </w:r>
          </w:p>
          <w:p>
            <w:pPr>
              <w:rPr>
                <w:rFonts w:hint="eastAsia" w:ascii="宋体" w:hAnsi="宋体" w:eastAsia="宋体" w:cs="宋体"/>
                <w:b/>
                <w:sz w:val="24"/>
                <w:szCs w:val="24"/>
                <w:lang w:val="zh-CN"/>
              </w:rPr>
            </w:pPr>
            <w:r>
              <w:rPr>
                <w:rFonts w:hint="eastAsia" w:ascii="宋体" w:hAnsi="宋体" w:eastAsia="宋体" w:cs="宋体"/>
                <w:b w:val="0"/>
                <w:bCs/>
                <w:sz w:val="24"/>
                <w:szCs w:val="24"/>
                <w:lang w:val="en-US" w:eastAsia="zh-CN"/>
              </w:rPr>
              <w:t>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拟安排的项目负责人情况 （仅限一人）</w:t>
            </w:r>
          </w:p>
        </w:tc>
        <w:tc>
          <w:tcPr>
            <w:tcW w:w="679"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bCs/>
                <w:sz w:val="24"/>
                <w:szCs w:val="24"/>
                <w:lang w:val="en-US" w:eastAsia="zh-CN"/>
              </w:rPr>
              <w:t>评分内容：</w:t>
            </w:r>
            <w:r>
              <w:rPr>
                <w:rFonts w:hint="eastAsia" w:ascii="宋体" w:hAnsi="宋体" w:eastAsia="宋体" w:cs="宋体"/>
                <w:b w:val="0"/>
                <w:bCs/>
                <w:kern w:val="2"/>
                <w:sz w:val="24"/>
                <w:szCs w:val="24"/>
                <w:highlight w:val="none"/>
                <w:lang w:val="en-US" w:eastAsia="zh-CN" w:bidi="ar-SA"/>
              </w:rPr>
              <w:t>项目负责人须是投标人的正式聘任员</w:t>
            </w:r>
            <w:r>
              <w:rPr>
                <w:rFonts w:hint="eastAsia" w:ascii="宋体" w:hAnsi="宋体" w:eastAsia="宋体" w:cs="宋体"/>
                <w:b w:val="0"/>
                <w:bCs/>
                <w:sz w:val="24"/>
                <w:szCs w:val="24"/>
                <w:highlight w:val="none"/>
                <w:lang w:val="en-US" w:eastAsia="zh-CN"/>
              </w:rPr>
              <w:t>工。在此基础上，评分内容：：</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1.项目负责人具有人力资源和社会保障部门或行业协会颁发的有效的注册咨询工程师（投资）证书（相关专业）；</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2.本项目负责人具备类似设计项目工作经验。</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横向比较，优9分、良6分、中3分、差1分。提供成员的学历证书、职称证书及经验证明材料。</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（二）评分依据：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1.要求提供投标人相关证明资料（学历证书、职称证书、近三个月在投标单位缴纳社保的证明材料等）作为得分依据。</w:t>
            </w:r>
          </w:p>
          <w:p>
            <w:pPr>
              <w:rPr>
                <w:rFonts w:hint="eastAsia" w:ascii="宋体" w:hAnsi="宋体" w:eastAsia="宋体" w:cs="宋体"/>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highlight w:val="none"/>
                <w:lang w:val="en-US" w:eastAsia="zh-CN"/>
              </w:rPr>
              <w:t>如涉及考察人员工作经验，要求提供项目合同关键信息作为得分依据，通过合同关键信息无法判断是否得分的，还须同时提供合同甲方出具的证明文件。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84" w:type="dxa"/>
            <w:noWrap w:val="0"/>
            <w:vAlign w:val="center"/>
          </w:tcPr>
          <w:p>
            <w:pPr>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拟安排的项目团队成员情况（除项目负责人外）</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本项目团队成员（需提供社保）的情况（相关技术职称及经验）。优10分、良7分、中4分、差1分。提供成员的学历证书、职称证书及经验证明材料。</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（二）评分依据：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1.要求提供投标人相关证明资料（学历证书、职称证书、近三个月在投标单位缴纳社保的证明材料等）作为得分依据。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highlight w:val="none"/>
                <w:lang w:val="en-US" w:eastAsia="zh-CN"/>
              </w:rPr>
              <w:t>如涉及考察人员工作经验，要求提供项目合同关键信息作为得分依据，通过合同关键信息无法判断是否得分的，还须同时提供合同甲方出具的证明文件。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48" w:type="dxa"/>
            <w:vMerge w:val="restart"/>
            <w:noWrap w:val="0"/>
            <w:vAlign w:val="center"/>
          </w:tcPr>
          <w:p>
            <w:pPr>
              <w:jc w:val="center"/>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4</w:t>
            </w:r>
          </w:p>
        </w:tc>
        <w:tc>
          <w:tcPr>
            <w:tcW w:w="3061" w:type="dxa"/>
            <w:gridSpan w:val="3"/>
            <w:noWrap w:val="0"/>
            <w:vAlign w:val="center"/>
          </w:tcPr>
          <w:p>
            <w:pPr>
              <w:jc w:val="center"/>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诚信</w:t>
            </w:r>
            <w:r>
              <w:rPr>
                <w:rFonts w:hint="eastAsia" w:ascii="宋体" w:hAnsi="宋体" w:eastAsia="宋体" w:cs="宋体"/>
                <w:sz w:val="24"/>
                <w:szCs w:val="24"/>
              </w:rPr>
              <w:t>部分</w:t>
            </w:r>
          </w:p>
        </w:tc>
        <w:tc>
          <w:tcPr>
            <w:tcW w:w="5282" w:type="dxa"/>
            <w:noWrap w:val="0"/>
            <w:vAlign w:val="center"/>
          </w:tcPr>
          <w:p>
            <w:pPr>
              <w:jc w:val="center"/>
              <w:rPr>
                <w:rFonts w:hint="default" w:ascii="宋体" w:hAnsi="宋体" w:eastAsia="宋体" w:cs="宋体"/>
                <w:b w:val="0"/>
                <w:bCs/>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84" w:type="dxa"/>
            <w:noWrap w:val="0"/>
            <w:vAlign w:val="center"/>
          </w:tcPr>
          <w:p>
            <w:pPr>
              <w:jc w:val="center"/>
              <w:rPr>
                <w:rFonts w:hint="default" w:ascii="宋体" w:hAnsi="宋体" w:eastAsia="宋体" w:cs="宋体"/>
                <w:sz w:val="24"/>
                <w:szCs w:val="24"/>
                <w:lang w:val="en-US"/>
              </w:rPr>
            </w:pPr>
            <w:r>
              <w:rPr>
                <w:rFonts w:hint="eastAsia" w:ascii="宋体" w:hAnsi="宋体" w:eastAsia="宋体" w:cs="宋体"/>
                <w:b w:val="0"/>
                <w:bCs/>
                <w:sz w:val="24"/>
                <w:szCs w:val="24"/>
                <w:lang w:val="en-US" w:eastAsia="zh-CN"/>
              </w:rPr>
              <w:t>廉洁承诺函</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282" w:type="dxa"/>
            <w:noWrap w:val="0"/>
            <w:vAlign w:val="center"/>
          </w:tcPr>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廉洁承诺。承诺不“与</w:t>
            </w:r>
            <w:r>
              <w:rPr>
                <w:rFonts w:hint="eastAsia" w:ascii="宋体" w:hAnsi="宋体" w:eastAsia="宋体" w:cs="宋体"/>
                <w:b/>
                <w:bCs w:val="0"/>
                <w:sz w:val="24"/>
                <w:szCs w:val="24"/>
                <w:lang w:val="en-US" w:eastAsia="zh-CN"/>
              </w:rPr>
              <w:t>生产厂家及项目相关供应闪</w:t>
            </w:r>
            <w:r>
              <w:rPr>
                <w:rFonts w:hint="eastAsia" w:ascii="宋体" w:hAnsi="宋体" w:eastAsia="宋体" w:cs="宋体"/>
                <w:b w:val="0"/>
                <w:bCs/>
                <w:sz w:val="24"/>
                <w:szCs w:val="24"/>
                <w:lang w:val="en-US" w:eastAsia="zh-CN"/>
              </w:rPr>
              <w:t>串通谋取不当利益”，明确违约责任（细化损失赔偿标准）。优5分、良3分、中1分、差不得分。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zh-CN"/>
              </w:rPr>
              <w:t>诚信</w:t>
            </w:r>
          </w:p>
        </w:tc>
        <w:tc>
          <w:tcPr>
            <w:tcW w:w="679"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5</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查询网页如下：</w:t>
            </w:r>
          </w:p>
          <w:p>
            <w:pPr>
              <w:pStyle w:val="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"https://amr.sz.gov.cn/xyjggs.webui/xyjggs/index.aspx"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https://amr.sz.gov.cn/xyjggs.webui/xyjggs/index.aspx</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（深圳市市场监督管理局）</w:t>
            </w:r>
          </w:p>
          <w:p>
            <w:pPr>
              <w:pStyle w:val="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"http://zfcg.sz.gov.cn/cgjg/cxda/index.html"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http://zfcg.sz.gov.cn/cgjg/cxda/index.html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（深圳市政府采购监管网）</w:t>
            </w:r>
          </w:p>
          <w:p>
            <w:pPr>
              <w:pStyle w:val="20"/>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"https://www.creditchina.gov.cn/home/index.html"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https://www.creditchina.gov.cn/home/index.html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（信用中国）</w:t>
            </w:r>
          </w:p>
        </w:tc>
      </w:tr>
      <w:bookmarkEnd w:id="0"/>
      <w:bookmarkEnd w:id="1"/>
      <w:bookmarkEnd w:id="2"/>
    </w:tbl>
    <w:p>
      <w:pPr>
        <w:pStyle w:val="4"/>
        <w:jc w:val="both"/>
        <w:rPr>
          <w:rFonts w:hint="eastAsia"/>
          <w:sz w:val="21"/>
          <w:szCs w:val="21"/>
        </w:rPr>
      </w:pPr>
      <w:r>
        <w:rPr>
          <w:rFonts w:hint="eastAsia"/>
          <w:sz w:val="21"/>
          <w:szCs w:val="21"/>
        </w:rPr>
        <w:t>定标方法</w:t>
      </w:r>
    </w:p>
    <w:p>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pPr>
        <w:numPr>
          <w:ilvl w:val="0"/>
          <w:numId w:val="2"/>
        </w:numPr>
        <w:jc w:val="center"/>
        <w:rPr>
          <w:rFonts w:hint="eastAsia"/>
          <w:sz w:val="32"/>
          <w:szCs w:val="32"/>
        </w:rPr>
      </w:pPr>
      <w:r>
        <w:rPr>
          <w:sz w:val="24"/>
        </w:rPr>
        <w:br w:type="page"/>
      </w:r>
      <w:bookmarkStart w:id="3" w:name="bt投标人须知"/>
      <w:bookmarkEnd w:id="3"/>
      <w:bookmarkStart w:id="4" w:name="bt合同条款"/>
      <w:bookmarkEnd w:id="4"/>
      <w:bookmarkStart w:id="5" w:name="bt项目管理班子配备情况"/>
      <w:bookmarkEnd w:id="5"/>
      <w:bookmarkStart w:id="6" w:name="合同格式"/>
      <w:bookmarkEnd w:id="6"/>
      <w:bookmarkStart w:id="7" w:name="bt投标人情况介绍"/>
      <w:bookmarkEnd w:id="7"/>
      <w:bookmarkStart w:id="8" w:name="bt其他资料2"/>
      <w:bookmarkEnd w:id="8"/>
      <w:bookmarkStart w:id="9" w:name="bt合同条款及格式"/>
      <w:bookmarkEnd w:id="9"/>
      <w:bookmarkStart w:id="10" w:name="bt开标一览表"/>
      <w:bookmarkEnd w:id="10"/>
      <w:bookmarkStart w:id="11" w:name="bt投标函"/>
      <w:bookmarkEnd w:id="11"/>
      <w:bookmarkStart w:id="12" w:name="bt技术标投标文件格式"/>
      <w:bookmarkEnd w:id="12"/>
      <w:bookmarkStart w:id="13" w:name="bt说明"/>
      <w:bookmarkEnd w:id="13"/>
      <w:bookmarkStart w:id="14" w:name="bt商务标投标文件格式"/>
      <w:bookmarkEnd w:id="14"/>
      <w:bookmarkStart w:id="15" w:name="bt本工程承诺书"/>
      <w:bookmarkEnd w:id="15"/>
      <w:bookmarkStart w:id="16" w:name="bt投标报价汇总表"/>
      <w:bookmarkEnd w:id="16"/>
      <w:bookmarkStart w:id="17" w:name="bt投标文件签署授权委托书"/>
      <w:bookmarkEnd w:id="17"/>
      <w:bookmarkStart w:id="18" w:name="bt合同格式"/>
      <w:bookmarkEnd w:id="18"/>
      <w:bookmarkStart w:id="19" w:name="bt其他资料由投标人自定"/>
      <w:bookmarkEnd w:id="19"/>
      <w:r>
        <w:rPr>
          <w:rFonts w:hint="eastAsia"/>
          <w:sz w:val="32"/>
          <w:szCs w:val="32"/>
        </w:rPr>
        <w:t xml:space="preserve"> 项目需求</w:t>
      </w:r>
    </w:p>
    <w:p>
      <w:pPr>
        <w:pStyle w:val="4"/>
        <w:spacing w:beforeLines="50" w:afterLines="50"/>
        <w:rPr>
          <w:sz w:val="28"/>
          <w:szCs w:val="28"/>
        </w:rPr>
      </w:pPr>
      <w:bookmarkStart w:id="20" w:name="_Toc128884461"/>
      <w:r>
        <w:rPr>
          <w:rFonts w:hint="eastAsia"/>
          <w:sz w:val="28"/>
          <w:szCs w:val="28"/>
          <w:lang w:val="en-US" w:eastAsia="zh-CN"/>
        </w:rPr>
        <w:t>一</w:t>
      </w:r>
      <w:r>
        <w:rPr>
          <w:rFonts w:hint="eastAsia"/>
          <w:sz w:val="28"/>
          <w:szCs w:val="28"/>
        </w:rPr>
        <w:t>、实质性条款</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本项目服务的</w:t>
            </w:r>
            <w:r>
              <w:rPr>
                <w:rFonts w:hint="eastAsia" w:asciiTheme="minorEastAsia" w:hAnsiTheme="minorEastAsia" w:eastAsiaTheme="minorEastAsia" w:cstheme="minorEastAsia"/>
                <w:kern w:val="0"/>
                <w:sz w:val="24"/>
                <w:szCs w:val="24"/>
                <w:lang w:val="en-US" w:eastAsia="zh-CN"/>
              </w:rPr>
              <w:t>资质</w:t>
            </w:r>
            <w:r>
              <w:rPr>
                <w:rFonts w:hint="eastAsia" w:asciiTheme="minorEastAsia" w:hAnsiTheme="minorEastAsia" w:eastAsiaTheme="minorEastAsia" w:cstheme="minorEastAsia"/>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p>
        </w:tc>
      </w:tr>
    </w:tbl>
    <w:p>
      <w:pPr>
        <w:pStyle w:val="6"/>
        <w:tabs>
          <w:tab w:val="left" w:pos="765"/>
        </w:tabs>
        <w:rPr>
          <w:rFonts w:hint="eastAsia"/>
          <w:sz w:val="32"/>
          <w:szCs w:val="32"/>
        </w:rPr>
      </w:pPr>
      <w:r>
        <w:rPr>
          <w:rFonts w:hint="eastAsia" w:ascii="黑体"/>
          <w:b w:val="0"/>
          <w:kern w:val="0"/>
          <w:sz w:val="24"/>
          <w:szCs w:val="24"/>
        </w:rPr>
        <w:t>注：上表所列内容为不可负偏离条款</w:t>
      </w:r>
      <w:bookmarkEnd w:id="20"/>
    </w:p>
    <w:p>
      <w:pPr>
        <w:pStyle w:val="4"/>
        <w:spacing w:beforeLines="50" w:afterLines="50"/>
        <w:rPr>
          <w:rFonts w:hint="eastAsia"/>
          <w:sz w:val="28"/>
          <w:szCs w:val="28"/>
          <w:lang w:val="en-US" w:eastAsia="zh-CN"/>
        </w:rPr>
      </w:pPr>
      <w:r>
        <w:rPr>
          <w:rFonts w:hint="eastAsia"/>
          <w:sz w:val="28"/>
          <w:szCs w:val="28"/>
          <w:lang w:val="en-US" w:eastAsia="zh-CN"/>
        </w:rPr>
        <w:t>二、项目概况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sz w:val="24"/>
          <w:lang w:val="en-US" w:eastAsia="zh-CN"/>
        </w:rPr>
      </w:pPr>
      <w:r>
        <w:rPr>
          <w:rFonts w:hint="eastAsia" w:ascii="宋体" w:hAnsi="宋体" w:eastAsia="宋体"/>
          <w:sz w:val="24"/>
        </w:rPr>
        <w:t>1、项目编号：</w:t>
      </w:r>
      <w:r>
        <w:rPr>
          <w:rFonts w:hint="eastAsia" w:ascii="宋体" w:hAnsi="宋体" w:eastAsia="宋体"/>
          <w:sz w:val="24"/>
          <w:lang w:val="en-US" w:eastAsia="zh-CN"/>
        </w:rPr>
        <w:t>SZSYCG2023025</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sz w:val="24"/>
        </w:rPr>
        <w:t>2、项目名称：深圳实验</w:t>
      </w:r>
      <w:r>
        <w:rPr>
          <w:rFonts w:hint="eastAsia" w:ascii="宋体" w:hAnsi="宋体" w:eastAsia="宋体"/>
          <w:sz w:val="24"/>
          <w:lang w:val="en-US" w:eastAsia="zh-CN"/>
        </w:rPr>
        <w:t>光明</w:t>
      </w:r>
      <w:r>
        <w:rPr>
          <w:rFonts w:hint="eastAsia" w:ascii="宋体" w:hAnsi="宋体" w:eastAsia="宋体"/>
          <w:sz w:val="24"/>
        </w:rPr>
        <w:t>学校</w:t>
      </w:r>
      <w:r>
        <w:rPr>
          <w:rFonts w:hint="eastAsia" w:ascii="宋体" w:hAnsi="宋体" w:eastAsia="宋体" w:cs="Times New Roman"/>
          <w:sz w:val="24"/>
          <w:lang w:val="en-US" w:eastAsia="zh-CN"/>
        </w:rPr>
        <w:t>创新中心一期设计咨询服务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sz w:val="24"/>
          <w:lang w:val="en-US" w:eastAsia="zh-CN"/>
        </w:rPr>
      </w:pPr>
      <w:r>
        <w:rPr>
          <w:rFonts w:hint="eastAsia" w:ascii="宋体" w:hAnsi="宋体" w:eastAsia="宋体"/>
          <w:sz w:val="24"/>
        </w:rPr>
        <w:t>3、项目地点：深圳市</w:t>
      </w:r>
      <w:r>
        <w:rPr>
          <w:rFonts w:hint="eastAsia" w:ascii="宋体" w:hAnsi="宋体" w:eastAsia="宋体"/>
          <w:sz w:val="24"/>
          <w:lang w:val="en-US" w:eastAsia="zh-CN"/>
        </w:rPr>
        <w:t>光明区博闻路2号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、资金来源：财政资金</w:t>
      </w:r>
    </w:p>
    <w:p>
      <w:pPr>
        <w:spacing w:line="360" w:lineRule="auto"/>
        <w:rPr>
          <w:rFonts w:hint="default" w:ascii="宋体" w:hAnsi="宋体" w:eastAsia="宋体" w:cs="Times New Roman"/>
          <w:b/>
          <w:sz w:val="24"/>
          <w:lang w:val="en-US" w:eastAsia="zh-CN"/>
        </w:rPr>
      </w:pPr>
    </w:p>
    <w:p>
      <w:pPr>
        <w:pStyle w:val="4"/>
        <w:spacing w:beforeLines="50" w:afterLines="50"/>
        <w:rPr>
          <w:rFonts w:hint="default"/>
          <w:sz w:val="28"/>
          <w:szCs w:val="28"/>
          <w:lang w:val="en-US" w:eastAsia="zh-CN"/>
        </w:rPr>
      </w:pPr>
      <w:r>
        <w:rPr>
          <w:rFonts w:hint="eastAsia"/>
          <w:sz w:val="28"/>
          <w:szCs w:val="28"/>
          <w:lang w:val="en-US" w:eastAsia="zh-CN"/>
        </w:rPr>
        <w:t>三</w:t>
      </w:r>
      <w:r>
        <w:rPr>
          <w:rFonts w:hint="default"/>
          <w:sz w:val="28"/>
          <w:szCs w:val="28"/>
          <w:lang w:val="en-US" w:eastAsia="zh-CN"/>
        </w:rPr>
        <w:t>、</w:t>
      </w:r>
      <w:r>
        <w:rPr>
          <w:rFonts w:hint="eastAsia"/>
          <w:sz w:val="28"/>
          <w:szCs w:val="28"/>
          <w:lang w:val="en-US" w:eastAsia="zh-CN"/>
        </w:rPr>
        <w:t>技术需求</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（一）★</w:t>
      </w:r>
      <w:r>
        <w:rPr>
          <w:rFonts w:hint="default" w:ascii="宋体" w:hAnsi="宋体" w:eastAsia="宋体"/>
          <w:sz w:val="24"/>
          <w:lang w:val="en-US" w:eastAsia="zh-CN"/>
        </w:rPr>
        <w:t>服务内容</w:t>
      </w:r>
      <w:r>
        <w:rPr>
          <w:rFonts w:hint="eastAsia" w:ascii="宋体" w:hAnsi="宋体" w:eastAsia="宋体"/>
          <w:sz w:val="24"/>
          <w:lang w:val="en-US" w:eastAsia="zh-CN"/>
        </w:rPr>
        <w:t>：</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1.劳动创新实践基地、生物地理园、STEAM教育学习中心空间</w:t>
      </w:r>
      <w:r>
        <w:rPr>
          <w:rFonts w:hint="default" w:ascii="宋体" w:hAnsi="宋体" w:eastAsia="宋体"/>
          <w:sz w:val="24"/>
          <w:lang w:val="en-US" w:eastAsia="zh-CN"/>
        </w:rPr>
        <w:t>布局</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1.1、设备</w:t>
      </w:r>
      <w:r>
        <w:rPr>
          <w:rFonts w:hint="default" w:ascii="宋体" w:hAnsi="宋体" w:eastAsia="宋体"/>
          <w:sz w:val="24"/>
          <w:lang w:val="en-US" w:eastAsia="zh-CN"/>
        </w:rPr>
        <w:t>空间</w:t>
      </w:r>
      <w:r>
        <w:rPr>
          <w:rFonts w:hint="eastAsia" w:ascii="宋体" w:hAnsi="宋体" w:eastAsia="宋体"/>
          <w:sz w:val="24"/>
          <w:lang w:val="en-US" w:eastAsia="zh-CN"/>
        </w:rPr>
        <w:t>布局</w:t>
      </w:r>
      <w:r>
        <w:rPr>
          <w:rFonts w:hint="default" w:ascii="宋体" w:hAnsi="宋体" w:eastAsia="宋体"/>
          <w:sz w:val="24"/>
          <w:lang w:val="en-US" w:eastAsia="zh-CN"/>
        </w:rPr>
        <w:t>效果</w:t>
      </w:r>
      <w:r>
        <w:rPr>
          <w:rFonts w:hint="eastAsia" w:ascii="宋体" w:hAnsi="宋体" w:eastAsia="宋体"/>
          <w:sz w:val="24"/>
          <w:lang w:val="en-US" w:eastAsia="zh-CN"/>
        </w:rPr>
        <w:t>图、平面</w:t>
      </w:r>
      <w:r>
        <w:rPr>
          <w:rFonts w:hint="default" w:ascii="宋体" w:hAnsi="宋体" w:eastAsia="宋体"/>
          <w:sz w:val="24"/>
          <w:lang w:val="en-US" w:eastAsia="zh-CN"/>
        </w:rPr>
        <w:t>布局（</w:t>
      </w:r>
      <w:r>
        <w:rPr>
          <w:rFonts w:hint="eastAsia" w:ascii="宋体" w:hAnsi="宋体" w:eastAsia="宋体"/>
          <w:sz w:val="24"/>
          <w:lang w:val="en-US" w:eastAsia="zh-CN"/>
        </w:rPr>
        <w:t>安装位置</w:t>
      </w:r>
      <w:r>
        <w:rPr>
          <w:rFonts w:hint="default" w:ascii="宋体" w:hAnsi="宋体" w:eastAsia="宋体"/>
          <w:sz w:val="24"/>
          <w:lang w:val="en-US" w:eastAsia="zh-CN"/>
        </w:rPr>
        <w:t>）</w:t>
      </w:r>
      <w:r>
        <w:rPr>
          <w:rFonts w:hint="eastAsia" w:ascii="宋体" w:hAnsi="宋体" w:eastAsia="宋体"/>
          <w:sz w:val="24"/>
          <w:lang w:val="en-US" w:eastAsia="zh-CN"/>
        </w:rPr>
        <w:t>图；</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1.2、设备</w:t>
      </w:r>
      <w:r>
        <w:rPr>
          <w:rFonts w:hint="default" w:ascii="宋体" w:hAnsi="宋体" w:eastAsia="宋体"/>
          <w:sz w:val="24"/>
          <w:lang w:val="en-US" w:eastAsia="zh-CN"/>
        </w:rPr>
        <w:t>选型</w:t>
      </w:r>
      <w:r>
        <w:rPr>
          <w:rFonts w:hint="eastAsia" w:ascii="宋体" w:hAnsi="宋体" w:eastAsia="宋体"/>
          <w:sz w:val="24"/>
          <w:lang w:val="en-US" w:eastAsia="zh-CN"/>
        </w:rPr>
        <w:t>、设备</w:t>
      </w:r>
      <w:r>
        <w:rPr>
          <w:rFonts w:hint="default" w:ascii="宋体" w:hAnsi="宋体" w:eastAsia="宋体"/>
          <w:sz w:val="24"/>
          <w:lang w:val="en-US" w:eastAsia="zh-CN"/>
        </w:rPr>
        <w:t>直观图</w:t>
      </w:r>
      <w:r>
        <w:rPr>
          <w:rFonts w:hint="eastAsia" w:ascii="宋体" w:hAnsi="宋体" w:eastAsia="宋体"/>
          <w:sz w:val="24"/>
          <w:lang w:val="en-US" w:eastAsia="zh-CN"/>
        </w:rPr>
        <w:t>；</w:t>
      </w:r>
    </w:p>
    <w:p>
      <w:pPr>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default" w:ascii="宋体" w:hAnsi="宋体" w:eastAsia="宋体"/>
          <w:sz w:val="24"/>
          <w:lang w:val="en-US" w:eastAsia="zh-CN"/>
        </w:rPr>
        <w:t>3</w:t>
      </w:r>
      <w:r>
        <w:rPr>
          <w:rFonts w:hint="eastAsia" w:ascii="宋体" w:hAnsi="宋体" w:eastAsia="宋体"/>
          <w:sz w:val="24"/>
          <w:lang w:val="en-US" w:eastAsia="zh-CN"/>
        </w:rPr>
        <w:t>、简易</w:t>
      </w:r>
      <w:r>
        <w:rPr>
          <w:rFonts w:hint="default" w:ascii="宋体" w:hAnsi="宋体" w:eastAsia="宋体"/>
          <w:sz w:val="24"/>
          <w:lang w:val="en-US" w:eastAsia="zh-CN"/>
        </w:rPr>
        <w:t>装修施工图</w:t>
      </w:r>
      <w:r>
        <w:rPr>
          <w:rFonts w:hint="eastAsia" w:ascii="宋体" w:hAnsi="宋体" w:eastAsia="宋体"/>
          <w:sz w:val="24"/>
          <w:lang w:val="en-US" w:eastAsia="zh-CN"/>
        </w:rPr>
        <w:t>（水</w:t>
      </w:r>
      <w:r>
        <w:rPr>
          <w:rFonts w:hint="default" w:ascii="宋体" w:hAnsi="宋体" w:eastAsia="宋体"/>
          <w:sz w:val="24"/>
          <w:lang w:val="en-US" w:eastAsia="zh-CN"/>
        </w:rPr>
        <w:t>、电、风及弱电</w:t>
      </w:r>
      <w:r>
        <w:rPr>
          <w:rFonts w:hint="eastAsia" w:ascii="宋体" w:hAnsi="宋体" w:eastAsia="宋体"/>
          <w:sz w:val="24"/>
          <w:lang w:val="en-US" w:eastAsia="zh-CN"/>
        </w:rPr>
        <w:t>）。</w:t>
      </w:r>
    </w:p>
    <w:p>
      <w:pPr>
        <w:pStyle w:val="2"/>
        <w:rPr>
          <w:rFonts w:hint="default"/>
          <w:lang w:val="en-US" w:eastAsia="zh-CN"/>
        </w:rPr>
      </w:pP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2.劳动创新实践基地、生物地理园、STEAM教育学习中心设备</w:t>
      </w:r>
      <w:r>
        <w:rPr>
          <w:rFonts w:hint="default" w:ascii="宋体" w:hAnsi="宋体" w:eastAsia="宋体"/>
          <w:sz w:val="24"/>
          <w:lang w:val="en-US" w:eastAsia="zh-CN"/>
        </w:rPr>
        <w:t>技术咨询服务</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2.1、设备</w:t>
      </w:r>
      <w:r>
        <w:rPr>
          <w:rFonts w:hint="default" w:ascii="宋体" w:hAnsi="宋体" w:eastAsia="宋体"/>
          <w:sz w:val="24"/>
          <w:lang w:val="en-US" w:eastAsia="zh-CN"/>
        </w:rPr>
        <w:t>清单及技术参数；</w:t>
      </w:r>
    </w:p>
    <w:p>
      <w:pPr>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2.2、产品</w:t>
      </w:r>
      <w:r>
        <w:rPr>
          <w:rFonts w:hint="default" w:ascii="宋体" w:hAnsi="宋体" w:eastAsia="宋体"/>
          <w:sz w:val="24"/>
          <w:lang w:val="en-US" w:eastAsia="zh-CN"/>
        </w:rPr>
        <w:t>验收的方法、程序及标准</w:t>
      </w:r>
      <w:r>
        <w:rPr>
          <w:rFonts w:hint="eastAsia" w:ascii="宋体" w:hAnsi="宋体" w:eastAsia="宋体"/>
          <w:sz w:val="24"/>
          <w:lang w:val="en-US" w:eastAsia="zh-CN"/>
        </w:rPr>
        <w:t>。</w:t>
      </w:r>
    </w:p>
    <w:p>
      <w:pPr>
        <w:pStyle w:val="2"/>
        <w:rPr>
          <w:rFonts w:hint="default"/>
          <w:lang w:val="en-US" w:eastAsia="zh-CN"/>
        </w:rPr>
      </w:pPr>
    </w:p>
    <w:p>
      <w:pPr>
        <w:numPr>
          <w:ilvl w:val="0"/>
          <w:numId w:val="0"/>
        </w:num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3.造价</w:t>
      </w:r>
      <w:r>
        <w:rPr>
          <w:rFonts w:hint="default" w:ascii="宋体" w:hAnsi="宋体" w:eastAsia="宋体"/>
          <w:sz w:val="24"/>
          <w:lang w:val="en-US" w:eastAsia="zh-CN"/>
        </w:rPr>
        <w:t>咨询服务</w:t>
      </w:r>
    </w:p>
    <w:p>
      <w:pPr>
        <w:pStyle w:val="2"/>
        <w:numPr>
          <w:ilvl w:val="0"/>
          <w:numId w:val="0"/>
        </w:numPr>
        <w:rPr>
          <w:rFonts w:hint="default"/>
          <w:lang w:val="en-US" w:eastAsia="zh-CN"/>
        </w:rPr>
      </w:pPr>
    </w:p>
    <w:p>
      <w:pPr>
        <w:pStyle w:val="4"/>
        <w:spacing w:beforeLines="50" w:afterLines="50"/>
        <w:rPr>
          <w:rFonts w:hint="default"/>
          <w:sz w:val="28"/>
          <w:szCs w:val="28"/>
          <w:lang w:val="en-US" w:eastAsia="zh-CN"/>
        </w:rPr>
      </w:pPr>
      <w:r>
        <w:rPr>
          <w:rFonts w:hint="eastAsia"/>
          <w:sz w:val="28"/>
          <w:szCs w:val="28"/>
          <w:lang w:val="en-US" w:eastAsia="zh-CN"/>
        </w:rPr>
        <w:t>四</w:t>
      </w:r>
      <w:r>
        <w:rPr>
          <w:rFonts w:hint="default"/>
          <w:sz w:val="28"/>
          <w:szCs w:val="28"/>
          <w:lang w:val="en-US" w:eastAsia="zh-CN"/>
        </w:rPr>
        <w:t>、商务需求</w:t>
      </w:r>
    </w:p>
    <w:p>
      <w:p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(一)</w:t>
      </w:r>
      <w:r>
        <w:rPr>
          <w:rFonts w:hint="eastAsia" w:hAnsi="宋体"/>
          <w:kern w:val="0"/>
          <w:szCs w:val="21"/>
        </w:rPr>
        <w:t>★</w:t>
      </w:r>
      <w:r>
        <w:rPr>
          <w:rFonts w:hint="default" w:ascii="宋体" w:hAnsi="宋体" w:eastAsia="宋体"/>
          <w:sz w:val="24"/>
          <w:lang w:val="en-US" w:eastAsia="zh-CN"/>
        </w:rPr>
        <w:t>服务期限</w:t>
      </w:r>
    </w:p>
    <w:p>
      <w:pPr>
        <w:pStyle w:val="2"/>
        <w:rPr>
          <w:rFonts w:hint="default" w:ascii="宋体" w:hAnsi="宋体" w:eastAsia="宋体" w:cstheme="minorBidi"/>
          <w:b w:val="0"/>
          <w:bCs w:val="0"/>
          <w:kern w:val="2"/>
          <w:sz w:val="24"/>
          <w:szCs w:val="22"/>
          <w:lang w:val="en-US" w:eastAsia="zh-CN" w:bidi="ar-SA"/>
        </w:rPr>
      </w:pPr>
      <w:r>
        <w:rPr>
          <w:rFonts w:hint="eastAsia"/>
          <w:b w:val="0"/>
          <w:bCs w:val="0"/>
          <w:lang w:val="en-US" w:eastAsia="zh-CN"/>
        </w:rPr>
        <w:t xml:space="preserve">  </w:t>
      </w:r>
      <w:r>
        <w:rPr>
          <w:rFonts w:hint="eastAsia" w:ascii="宋体" w:hAnsi="宋体" w:eastAsia="宋体" w:cstheme="minorBidi"/>
          <w:b w:val="0"/>
          <w:bCs w:val="0"/>
          <w:kern w:val="2"/>
          <w:sz w:val="24"/>
          <w:szCs w:val="22"/>
          <w:lang w:val="en-US" w:eastAsia="zh-CN" w:bidi="ar-SA"/>
        </w:rPr>
        <w:t>两个月（含现场踏勘、方案设计、项目概算、施工设计交底及竣工验收、资料移交），具体起始时间以合同约定为准。</w:t>
      </w:r>
    </w:p>
    <w:p>
      <w:pPr>
        <w:spacing w:line="360" w:lineRule="auto"/>
        <w:ind w:firstLine="480" w:firstLineChars="200"/>
        <w:rPr>
          <w:rFonts w:hint="eastAsia" w:ascii="宋体" w:hAnsi="宋体" w:eastAsia="宋体"/>
          <w:b/>
          <w:sz w:val="24"/>
          <w:lang w:val="en-US" w:eastAsia="zh-CN"/>
        </w:rPr>
      </w:pPr>
      <w:r>
        <w:rPr>
          <w:rFonts w:hint="default" w:ascii="宋体" w:hAnsi="宋体" w:eastAsia="宋体"/>
          <w:sz w:val="24"/>
          <w:lang w:val="en-US" w:eastAsia="zh-CN"/>
        </w:rPr>
        <w:t>(二)</w:t>
      </w:r>
      <w:r>
        <w:rPr>
          <w:rFonts w:hint="eastAsia" w:hAnsi="宋体"/>
          <w:kern w:val="0"/>
          <w:szCs w:val="21"/>
        </w:rPr>
        <w:t>★</w:t>
      </w:r>
      <w:r>
        <w:rPr>
          <w:rFonts w:hint="eastAsia" w:ascii="宋体" w:hAnsi="宋体" w:eastAsia="宋体"/>
          <w:sz w:val="24"/>
          <w:lang w:val="en-US" w:eastAsia="zh-CN"/>
        </w:rPr>
        <w:t>投标报价</w:t>
      </w:r>
    </w:p>
    <w:p>
      <w:p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1.设计费（含前期估算咨询服务费，初步设计阶段或施工图阶段的设计概算编制费，前期估算服务费、设计概算编制费不另外计取）</w:t>
      </w:r>
      <w:r>
        <w:rPr>
          <w:rFonts w:hint="eastAsia" w:ascii="宋体" w:hAnsi="宋体" w:eastAsia="宋体"/>
          <w:sz w:val="24"/>
          <w:lang w:val="en-US" w:eastAsia="zh-CN"/>
        </w:rPr>
        <w:t>按</w:t>
      </w:r>
      <w:r>
        <w:rPr>
          <w:rFonts w:hint="default" w:ascii="宋体" w:hAnsi="宋体" w:eastAsia="宋体"/>
          <w:sz w:val="24"/>
          <w:lang w:val="en-US" w:eastAsia="zh-CN"/>
        </w:rPr>
        <w:t>甲方确定的</w:t>
      </w:r>
      <w:r>
        <w:rPr>
          <w:rFonts w:hint="eastAsia" w:ascii="宋体" w:hAnsi="宋体" w:eastAsia="宋体"/>
          <w:sz w:val="24"/>
          <w:lang w:val="en-US" w:eastAsia="zh-CN"/>
        </w:rPr>
        <w:t>中标价</w:t>
      </w:r>
      <w:r>
        <w:rPr>
          <w:rFonts w:hint="default" w:ascii="宋体" w:hAnsi="宋体" w:eastAsia="宋体"/>
          <w:sz w:val="24"/>
          <w:lang w:val="en-US" w:eastAsia="zh-CN"/>
        </w:rPr>
        <w:t>的X%计取包干。</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本项目服务费采用包干制，应包括服务成本、法定税费和企业的利润。由企业根据招标文件所提供的资料自行测算投标报价；一经中标，投标报价总价作为中标单位与采购人签定的合同金额，合同期限内不做调整。如项目涉及的特殊专业乙方没有相关资质，在甲方允许的情况下，可以分包，但乙方必须保证分包后的设计质量。</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.投标人的投标报价，应是本项目招标范围和招标文件及合同条款上所列的各项内容中所述的全部，不得以任何理由予以重复，并以投标人在投标文件中提出的综合单价或总价为依据。</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.除非</w:t>
      </w:r>
      <w:r>
        <w:rPr>
          <w:rFonts w:hint="eastAsia" w:ascii="宋体" w:hAnsi="宋体"/>
          <w:sz w:val="24"/>
          <w:lang w:val="en-US" w:eastAsia="zh-CN"/>
        </w:rPr>
        <w:t>采购人</w:t>
      </w:r>
      <w:r>
        <w:rPr>
          <w:rFonts w:hint="eastAsia" w:ascii="宋体" w:hAnsi="宋体"/>
          <w:sz w:val="24"/>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.投标人应充分了解项目的位置、情况、道路及任何其它足以影响投标报价的情况，任何因忽视或误解项目情况而导致的索赔或服务期限延长申请将不获批准。</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0" w:firstLineChars="200"/>
        <w:rPr>
          <w:rFonts w:hint="default" w:ascii="宋体" w:hAnsi="宋体" w:eastAsia="宋体"/>
          <w:sz w:val="24"/>
          <w:lang w:val="en-US" w:eastAsia="zh-CN"/>
        </w:rPr>
      </w:pPr>
    </w:p>
    <w:p>
      <w:p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w:t>
      </w:r>
      <w:r>
        <w:rPr>
          <w:rFonts w:hint="eastAsia" w:ascii="宋体" w:hAnsi="宋体" w:eastAsia="宋体"/>
          <w:sz w:val="24"/>
          <w:lang w:val="en-US" w:eastAsia="zh-CN"/>
        </w:rPr>
        <w:t>三</w:t>
      </w:r>
      <w:r>
        <w:rPr>
          <w:rFonts w:hint="default" w:ascii="宋体" w:hAnsi="宋体" w:eastAsia="宋体"/>
          <w:sz w:val="24"/>
          <w:lang w:val="en-US" w:eastAsia="zh-CN"/>
        </w:rPr>
        <w:t>)支付方式</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1</w:t>
      </w:r>
      <w:r>
        <w:rPr>
          <w:rFonts w:hint="eastAsia" w:ascii="宋体" w:hAnsi="宋体" w:cs="Times New Roman"/>
          <w:bCs w:val="0"/>
          <w:kern w:val="2"/>
          <w:sz w:val="24"/>
          <w:highlight w:val="none"/>
        </w:rPr>
        <w:t>.双方约定甲方分2次向乙方支付工程款。</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2</w:t>
      </w:r>
      <w:r>
        <w:rPr>
          <w:rFonts w:hint="eastAsia" w:ascii="宋体" w:hAnsi="宋体" w:cs="Times New Roman"/>
          <w:bCs w:val="0"/>
          <w:kern w:val="2"/>
          <w:sz w:val="24"/>
          <w:highlight w:val="none"/>
        </w:rPr>
        <w:t>.在乙方提交工程项目初步设计方案及概算、项目招标需求文件、施工图纸（如需要）纸质版8份，电子版2份文件，且工程项目设计完成及招标控制价（预算标底）编制审定后，甲方支付工程款至总设计费用的70%。除有单项工程由于发包人原因或不可抗力因素不能完成设计时，其余项目仍适用本条款。在因甲方原因无法不能完成设计时，经双方对设计工作量确认一致后，若在设计方案设计阶段时，按原设计费的10%计取，若完成至初步设计阶段，按原设计费的40%计取。</w:t>
      </w:r>
    </w:p>
    <w:p>
      <w:pPr>
        <w:spacing w:line="360" w:lineRule="auto"/>
        <w:ind w:firstLine="480" w:firstLineChars="200"/>
        <w:rPr>
          <w:rFonts w:ascii="宋体" w:hAnsi="宋体"/>
          <w:sz w:val="24"/>
        </w:rPr>
      </w:pP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.工程竣工结算验收合格之日后10个工作日内，甲方支付剩余的</w:t>
      </w: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0%合同款（设计后期服务保证金）。</w:t>
      </w:r>
    </w:p>
    <w:p>
      <w:pPr>
        <w:spacing w:line="360" w:lineRule="auto"/>
        <w:ind w:firstLine="240" w:firstLineChars="100"/>
        <w:rPr>
          <w:rFonts w:hint="default" w:ascii="宋体" w:hAnsi="宋体" w:eastAsia="宋体"/>
          <w:sz w:val="24"/>
          <w:lang w:val="en-US" w:eastAsia="zh-CN"/>
        </w:rPr>
      </w:pPr>
      <w:r>
        <w:rPr>
          <w:rFonts w:hint="eastAsia" w:ascii="宋体" w:hAnsi="宋体"/>
          <w:sz w:val="24"/>
          <w:lang w:val="en-US" w:eastAsia="zh-CN"/>
        </w:rPr>
        <w:t>（四）.</w:t>
      </w:r>
      <w:r>
        <w:rPr>
          <w:rFonts w:hint="eastAsia" w:hAnsi="宋体"/>
          <w:kern w:val="0"/>
          <w:szCs w:val="21"/>
        </w:rPr>
        <w:t>★</w:t>
      </w:r>
      <w:r>
        <w:rPr>
          <w:rFonts w:hint="eastAsia" w:ascii="宋体" w:hAnsi="宋体"/>
          <w:sz w:val="24"/>
          <w:lang w:val="en-US" w:eastAsia="zh-CN"/>
        </w:rPr>
        <w:t>其它：</w:t>
      </w:r>
    </w:p>
    <w:p>
      <w:pPr>
        <w:widowControl w:val="0"/>
        <w:spacing w:line="360" w:lineRule="auto"/>
        <w:ind w:left="0" w:right="0" w:firstLine="480" w:firstLineChars="200"/>
        <w:jc w:val="both"/>
        <w:rPr>
          <w:rFonts w:ascii="宋体" w:hAnsi="宋体" w:cs="Times New Roman"/>
          <w:bCs w:val="0"/>
          <w:kern w:val="2"/>
          <w:sz w:val="24"/>
          <w:highlight w:val="none"/>
        </w:rPr>
      </w:pPr>
      <w:r>
        <w:rPr>
          <w:rFonts w:hint="eastAsia" w:ascii="宋体" w:hAnsi="宋体"/>
          <w:sz w:val="24"/>
          <w:lang w:val="en-US" w:eastAsia="zh-CN"/>
        </w:rPr>
        <w:t>1</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及利益相关方不得参加本项目施工工程的投标活动。</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sz w:val="24"/>
          <w:lang w:val="en-US" w:eastAsia="zh-CN"/>
        </w:rPr>
        <w:t>2</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对为完成本项目设计所获得的招标人相关文件资料、项目设计成果文件等必须保密。</w:t>
      </w:r>
    </w:p>
    <w:p>
      <w:pPr>
        <w:pStyle w:val="2"/>
        <w:rPr>
          <w:rFonts w:hint="default"/>
          <w:lang w:val="en-US" w:eastAsia="zh-CN"/>
        </w:rPr>
      </w:pPr>
    </w:p>
    <w:p>
      <w:pPr>
        <w:spacing w:line="360" w:lineRule="auto"/>
        <w:jc w:val="center"/>
        <w:rPr>
          <w:rFonts w:hint="eastAsia" w:ascii="宋体" w:hAnsi="宋体" w:eastAsia="宋体" w:cs="Times New Roman"/>
          <w:b/>
          <w:sz w:val="24"/>
          <w:lang w:val="en-US" w:eastAsia="zh-CN"/>
        </w:rPr>
      </w:pPr>
      <w:r>
        <w:rPr>
          <w:rFonts w:hint="eastAsia" w:ascii="宋体" w:hAnsi="宋体" w:eastAsia="宋体" w:cs="Times New Roman"/>
          <w:b/>
          <w:bCs/>
          <w:kern w:val="0"/>
          <w:sz w:val="28"/>
          <w:szCs w:val="28"/>
          <w:lang w:val="en-US" w:eastAsia="zh-CN" w:bidi="ar-SA"/>
        </w:rPr>
        <w:t>五、其他</w:t>
      </w: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1.若中标单位服务质量满足不了甲方要求, 甲方有权废除设计合同，由中标候选单位(按中标排序确定)补上，以下情况作为废除中标资格依据：</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1.1.不能按甲方设计任务书设计时间节点完成；</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2.2.设计图纸深度不能满足造价及施工要求；</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1.3.由于对现场勘察不清及同使用部门沟通不全导致项目漏项及设计内容错误，对甲方造成损失；</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1.4.设计图纸不能满足消防设计规范及其它相关规范，严重违背国家设计规范标准；</w:t>
      </w:r>
    </w:p>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pPr>
        <w:pStyle w:val="2"/>
        <w:rPr>
          <w:rFonts w:hint="eastAsia"/>
        </w:rPr>
      </w:pPr>
    </w:p>
    <w:p>
      <w:pPr>
        <w:pStyle w:val="4"/>
        <w:jc w:val="left"/>
        <w:rPr>
          <w:rFonts w:hint="eastAsia"/>
          <w:kern w:val="2"/>
          <w:sz w:val="32"/>
          <w:szCs w:val="32"/>
        </w:rPr>
      </w:pPr>
      <w:r>
        <w:rPr>
          <w:rFonts w:hint="eastAsia"/>
          <w:kern w:val="2"/>
          <w:sz w:val="32"/>
          <w:szCs w:val="32"/>
        </w:rPr>
        <w:t>第三章  投标文件格式</w:t>
      </w:r>
    </w:p>
    <w:p>
      <w:pPr>
        <w:rPr>
          <w:rStyle w:val="18"/>
          <w:rFonts w:ascii="宋体" w:hAnsi="宋体" w:eastAsia="宋体"/>
          <w:sz w:val="21"/>
          <w:szCs w:val="21"/>
        </w:rPr>
      </w:pPr>
      <w:r>
        <w:rPr>
          <w:rStyle w:val="18"/>
          <w:rFonts w:hint="eastAsia" w:ascii="宋体" w:hAnsi="宋体" w:eastAsia="宋体"/>
          <w:sz w:val="21"/>
          <w:szCs w:val="21"/>
        </w:rPr>
        <w:t>（温馨提示：投标人必须按本章规定的格式编制投标文件，否则作废标处理）</w:t>
      </w:r>
    </w:p>
    <w:p>
      <w:pPr>
        <w:rPr>
          <w:rStyle w:val="18"/>
          <w:sz w:val="28"/>
          <w:szCs w:val="28"/>
        </w:rPr>
      </w:pPr>
      <w:r>
        <w:rPr>
          <w:rStyle w:val="18"/>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仿宋_GB2312" w:eastAsia="仿宋_GB2312"/>
          <w:szCs w:val="21"/>
        </w:rPr>
      </w:pPr>
      <w:r>
        <w:rPr>
          <w:rFonts w:hint="eastAsia" w:ascii="仿宋_GB2312" w:eastAsia="仿宋_GB2312"/>
          <w:szCs w:val="21"/>
          <w:lang w:val="en-US" w:eastAsia="zh-CN"/>
        </w:rPr>
        <w:t>7</w:t>
      </w:r>
      <w:r>
        <w:rPr>
          <w:rFonts w:hint="eastAsia" w:ascii="仿宋_GB2312" w:eastAsia="仿宋_GB2312"/>
          <w:szCs w:val="21"/>
        </w:rPr>
        <w:t>、</w:t>
      </w:r>
      <w:r>
        <w:rPr>
          <w:rFonts w:hint="eastAsia" w:ascii="宋体" w:hAnsi="宋体"/>
          <w:szCs w:val="21"/>
        </w:rPr>
        <w:t>拟安排的项目负责人情况（仅限一人）（格式自定）</w:t>
      </w:r>
    </w:p>
    <w:p>
      <w:pPr>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、拟安排的项目主要团队成员（主要技术人员）情况（项目负责人除外）（格式自定）</w:t>
      </w:r>
    </w:p>
    <w:p>
      <w:pPr>
        <w:rPr>
          <w:rFonts w:hint="eastAsia" w:ascii="宋体" w:hAnsi="宋体" w:eastAsia="宋体" w:cs="Times New Roman"/>
          <w:szCs w:val="21"/>
          <w:lang w:eastAsia="zh-CN"/>
        </w:rPr>
      </w:pPr>
      <w:r>
        <w:rPr>
          <w:rFonts w:hint="eastAsia" w:ascii="宋体" w:hAnsi="宋体" w:eastAsia="宋体" w:cs="Times New Roman"/>
          <w:szCs w:val="21"/>
        </w:rPr>
        <w:t>9、项目实施方案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任务分析、项目管理架构、进度安排、质量保障措施等</w:t>
      </w:r>
      <w:r>
        <w:rPr>
          <w:rFonts w:hint="eastAsia" w:ascii="宋体" w:hAnsi="宋体" w:eastAsia="宋体" w:cs="Times New Roman"/>
          <w:szCs w:val="21"/>
          <w:lang w:eastAsia="zh-CN"/>
        </w:rPr>
        <w:t>）</w:t>
      </w:r>
      <w:r>
        <w:rPr>
          <w:rFonts w:hint="eastAsia" w:ascii="宋体" w:hAnsi="宋体" w:eastAsia="宋体" w:cs="Times New Roman"/>
          <w:szCs w:val="21"/>
        </w:rPr>
        <w:t>（格式自定）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 w:val="21"/>
          <w:szCs w:val="21"/>
          <w:lang w:val="en-US" w:eastAsia="zh-CN"/>
        </w:rPr>
        <w:t>其它</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szCs w:val="21"/>
        </w:rPr>
        <w:t>项目完成（服务期满）后的服务承诺（格式自定）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szCs w:val="21"/>
        </w:rPr>
        <w:t>违约承诺（格式自定）</w:t>
      </w:r>
    </w:p>
    <w:p>
      <w:pPr>
        <w:numPr>
          <w:ilvl w:val="0"/>
          <w:numId w:val="0"/>
        </w:numPr>
        <w:rPr>
          <w:rFonts w:hint="eastAsia" w:ascii="宋体" w:hAnsi="宋体" w:eastAsia="宋体" w:cs="Times New Roman"/>
          <w:szCs w:val="21"/>
        </w:rPr>
      </w:pPr>
      <w:r>
        <w:rPr>
          <w:rFonts w:hint="eastAsia" w:ascii="宋体" w:hAnsi="宋体" w:eastAsia="宋体" w:cs="Times New Roman"/>
          <w:sz w:val="21"/>
          <w:szCs w:val="21"/>
          <w:lang w:val="en-US" w:eastAsia="zh-CN"/>
        </w:rPr>
        <w:t>（3）</w:t>
      </w:r>
      <w:r>
        <w:rPr>
          <w:rFonts w:hint="eastAsia" w:ascii="宋体" w:hAnsi="宋体" w:eastAsia="宋体" w:cs="Times New Roman"/>
          <w:szCs w:val="21"/>
        </w:rPr>
        <w:t>投标人自主知识产权产品（创新、设计）情况（格式自定）</w:t>
      </w:r>
    </w:p>
    <w:p>
      <w:pPr>
        <w:numPr>
          <w:ilvl w:val="0"/>
          <w:numId w:val="0"/>
        </w:num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4</w:t>
      </w:r>
      <w:r>
        <w:rPr>
          <w:rFonts w:hint="eastAsia" w:ascii="宋体" w:hAnsi="宋体" w:eastAsia="宋体" w:cs="Times New Roman"/>
          <w:szCs w:val="21"/>
        </w:rPr>
        <w:t>）项目拟使用的车辆、场地、工具、机器等情况（格式自定）</w:t>
      </w:r>
    </w:p>
    <w:p>
      <w:p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）其它招标文件要求的内容及投标人认为需要补充的内容（格式自定）</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sz w:val="24"/>
        </w:rPr>
      </w:pPr>
      <w:r>
        <w:rPr>
          <w:rFonts w:ascii="宋体" w:hAnsi="宋体"/>
          <w:sz w:val="24"/>
        </w:rPr>
        <w:br w:type="page"/>
      </w:r>
    </w:p>
    <w:p>
      <w:pPr>
        <w:outlineLvl w:val="1"/>
        <w:rPr>
          <w:rFonts w:hint="eastAsia" w:ascii="宋体" w:hAnsi="宋体"/>
          <w:b/>
          <w:sz w:val="28"/>
          <w:szCs w:val="28"/>
        </w:rPr>
      </w:pPr>
      <w:r>
        <w:rPr>
          <w:rFonts w:hint="eastAsia" w:ascii="宋体" w:hAnsi="宋体"/>
          <w:b/>
          <w:sz w:val="28"/>
          <w:szCs w:val="28"/>
        </w:rPr>
        <w:t>投标文件格式：</w:t>
      </w:r>
    </w:p>
    <w:p>
      <w:pPr>
        <w:rPr>
          <w:kern w:val="0"/>
        </w:rPr>
      </w:pPr>
    </w:p>
    <w:p>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pPr>
        <w:jc w:val="right"/>
        <w:rPr>
          <w:bCs/>
          <w:snapToGrid w:val="0"/>
          <w:color w:val="000000"/>
          <w:kern w:val="0"/>
          <w:szCs w:val="22"/>
        </w:rPr>
      </w:pPr>
      <w:r>
        <w:rPr>
          <w:rFonts w:hint="eastAsia"/>
          <w:bCs/>
          <w:snapToGrid w:val="0"/>
          <w:color w:val="000000"/>
          <w:kern w:val="0"/>
          <w:szCs w:val="22"/>
        </w:rPr>
        <w:t xml:space="preserve">                  </w:t>
      </w:r>
    </w:p>
    <w:tbl>
      <w:tblPr>
        <w:tblStyle w:val="1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noWrap w:val="0"/>
            <w:vAlign w:val="center"/>
          </w:tcPr>
          <w:p>
            <w:pPr>
              <w:jc w:val="center"/>
              <w:rPr>
                <w:b/>
                <w:bCs/>
                <w:szCs w:val="21"/>
              </w:rPr>
            </w:pPr>
            <w:r>
              <w:rPr>
                <w:rFonts w:hint="eastAsia"/>
                <w:b/>
                <w:bCs/>
                <w:szCs w:val="21"/>
              </w:rPr>
              <w:t>项目</w:t>
            </w:r>
            <w:r>
              <w:rPr>
                <w:b/>
                <w:bCs/>
                <w:szCs w:val="21"/>
              </w:rPr>
              <w:t>编号</w:t>
            </w:r>
          </w:p>
        </w:tc>
        <w:tc>
          <w:tcPr>
            <w:tcW w:w="1984" w:type="dxa"/>
            <w:noWrap w:val="0"/>
            <w:vAlign w:val="center"/>
          </w:tcPr>
          <w:p>
            <w:pPr>
              <w:jc w:val="center"/>
              <w:rPr>
                <w:b/>
                <w:bCs/>
                <w:szCs w:val="21"/>
              </w:rPr>
            </w:pPr>
            <w:r>
              <w:rPr>
                <w:rFonts w:hint="eastAsia"/>
                <w:b/>
                <w:bCs/>
                <w:szCs w:val="21"/>
              </w:rPr>
              <w:t>项目</w:t>
            </w:r>
            <w:r>
              <w:rPr>
                <w:b/>
                <w:bCs/>
                <w:szCs w:val="21"/>
              </w:rPr>
              <w:t>名称</w:t>
            </w:r>
          </w:p>
        </w:tc>
        <w:tc>
          <w:tcPr>
            <w:tcW w:w="2845" w:type="dxa"/>
            <w:noWrap w:val="0"/>
            <w:vAlign w:val="center"/>
          </w:tcPr>
          <w:p>
            <w:pPr>
              <w:jc w:val="center"/>
              <w:rPr>
                <w:rFonts w:hint="eastAsia"/>
                <w:b/>
                <w:bCs/>
                <w:szCs w:val="21"/>
              </w:rPr>
            </w:pPr>
            <w:r>
              <w:rPr>
                <w:rFonts w:hint="eastAsia"/>
                <w:b/>
                <w:bCs/>
                <w:snapToGrid w:val="0"/>
                <w:color w:val="000000"/>
                <w:kern w:val="0"/>
                <w:szCs w:val="22"/>
              </w:rPr>
              <w:t>投标报价</w:t>
            </w:r>
            <w:r>
              <w:rPr>
                <w:rFonts w:hint="eastAsia"/>
                <w:b/>
                <w:bCs/>
                <w:snapToGrid w:val="0"/>
                <w:color w:val="000000"/>
                <w:kern w:val="0"/>
                <w:szCs w:val="22"/>
                <w:lang w:eastAsia="zh-CN"/>
              </w:rPr>
              <w:t>（</w:t>
            </w:r>
            <w:r>
              <w:rPr>
                <w:rFonts w:hint="eastAsia"/>
                <w:b/>
              </w:rPr>
              <w:t>设计费收费率</w:t>
            </w:r>
            <w:r>
              <w:rPr>
                <w:rFonts w:hint="eastAsia"/>
                <w:b/>
                <w:bCs/>
                <w:snapToGrid w:val="0"/>
                <w:color w:val="000000"/>
                <w:kern w:val="0"/>
                <w:szCs w:val="22"/>
                <w:lang w:eastAsia="zh-CN"/>
              </w:rPr>
              <w:t>）</w:t>
            </w:r>
          </w:p>
        </w:tc>
        <w:tc>
          <w:tcPr>
            <w:tcW w:w="2648" w:type="dxa"/>
            <w:noWrap w:val="0"/>
            <w:vAlign w:val="center"/>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noWrap w:val="0"/>
            <w:vAlign w:val="center"/>
          </w:tcPr>
          <w:p>
            <w:pPr>
              <w:tabs>
                <w:tab w:val="left" w:pos="426"/>
              </w:tabs>
              <w:jc w:val="center"/>
              <w:rPr>
                <w:rFonts w:hint="eastAsia"/>
                <w:bCs/>
                <w:szCs w:val="21"/>
              </w:rPr>
            </w:pPr>
          </w:p>
        </w:tc>
        <w:tc>
          <w:tcPr>
            <w:tcW w:w="1984" w:type="dxa"/>
            <w:noWrap w:val="0"/>
            <w:vAlign w:val="center"/>
          </w:tcPr>
          <w:p>
            <w:pPr>
              <w:tabs>
                <w:tab w:val="left" w:pos="426"/>
              </w:tabs>
              <w:jc w:val="center"/>
              <w:rPr>
                <w:rFonts w:hint="eastAsia"/>
                <w:bCs/>
                <w:szCs w:val="21"/>
              </w:rPr>
            </w:pPr>
          </w:p>
        </w:tc>
        <w:tc>
          <w:tcPr>
            <w:tcW w:w="2845" w:type="dxa"/>
            <w:noWrap w:val="0"/>
            <w:vAlign w:val="center"/>
          </w:tcPr>
          <w:p>
            <w:pPr>
              <w:tabs>
                <w:tab w:val="left" w:pos="426"/>
              </w:tabs>
              <w:jc w:val="center"/>
              <w:rPr>
                <w:rFonts w:hint="eastAsia"/>
                <w:bCs/>
                <w:szCs w:val="21"/>
              </w:rPr>
            </w:pPr>
          </w:p>
        </w:tc>
        <w:tc>
          <w:tcPr>
            <w:tcW w:w="2648" w:type="dxa"/>
            <w:noWrap w:val="0"/>
            <w:vAlign w:val="center"/>
          </w:tcPr>
          <w:p>
            <w:pPr>
              <w:jc w:val="left"/>
              <w:rPr>
                <w:b/>
              </w:rPr>
            </w:pPr>
          </w:p>
        </w:tc>
      </w:tr>
    </w:tbl>
    <w:p>
      <w:pPr>
        <w:rPr>
          <w:snapToGrid w:val="0"/>
          <w:color w:val="000000"/>
          <w:kern w:val="0"/>
          <w:szCs w:val="22"/>
        </w:rPr>
      </w:pPr>
    </w:p>
    <w:p>
      <w:pPr>
        <w:jc w:val="left"/>
        <w:rPr>
          <w:rFonts w:hint="eastAsia"/>
          <w:b/>
          <w:snapToGrid w:val="0"/>
          <w:kern w:val="0"/>
          <w:szCs w:val="22"/>
        </w:rPr>
      </w:pPr>
      <w:r>
        <w:rPr>
          <w:rFonts w:hint="eastAsia"/>
          <w:b/>
          <w:snapToGrid w:val="0"/>
          <w:kern w:val="0"/>
          <w:szCs w:val="22"/>
        </w:rPr>
        <w:t>注：</w:t>
      </w:r>
    </w:p>
    <w:p>
      <w:pPr>
        <w:widowControl w:val="0"/>
        <w:shd w:val="clear" w:color="auto" w:fill="auto"/>
        <w:adjustRightInd/>
        <w:snapToGrid/>
        <w:spacing w:line="240" w:lineRule="auto"/>
        <w:jc w:val="left"/>
        <w:rPr>
          <w:rFonts w:hint="eastAsia" w:eastAsia="宋体"/>
          <w:b/>
          <w:lang w:eastAsia="zh-CN"/>
        </w:rPr>
      </w:pPr>
      <w:r>
        <w:rPr>
          <w:rFonts w:hint="eastAsia"/>
          <w:b/>
          <w:snapToGrid w:val="0"/>
          <w:kern w:val="0"/>
          <w:szCs w:val="22"/>
        </w:rPr>
        <w:t>1、1、</w:t>
      </w:r>
      <w:r>
        <w:rPr>
          <w:rFonts w:hint="eastAsia"/>
          <w:b/>
        </w:rPr>
        <w:t>本项目</w:t>
      </w:r>
      <w:r>
        <w:rPr>
          <w:b/>
        </w:rPr>
        <w:t>投标报价</w:t>
      </w:r>
      <w:r>
        <w:rPr>
          <w:rFonts w:hint="eastAsia"/>
          <w:b/>
        </w:rPr>
        <w:t>仅报设计费收费率，且投标人所报</w:t>
      </w:r>
      <w:r>
        <w:rPr>
          <w:b/>
        </w:rPr>
        <w:t>设计费收费率</w:t>
      </w:r>
      <w:r>
        <w:rPr>
          <w:rFonts w:hint="eastAsia"/>
          <w:b/>
        </w:rPr>
        <w:t>≤</w:t>
      </w:r>
      <w:r>
        <w:rPr>
          <w:rFonts w:hint="eastAsia"/>
          <w:b/>
          <w:lang w:val="en-US" w:eastAsia="zh-CN"/>
        </w:rPr>
        <w:t>3</w:t>
      </w:r>
      <w:r>
        <w:rPr>
          <w:b/>
        </w:rPr>
        <w:t>%，</w:t>
      </w:r>
      <w:r>
        <w:rPr>
          <w:rFonts w:hint="eastAsia"/>
          <w:b/>
        </w:rPr>
        <w:t>若投标报价的设计费收费率超过</w:t>
      </w:r>
      <w:r>
        <w:rPr>
          <w:rFonts w:hint="eastAsia"/>
          <w:b/>
          <w:lang w:val="en-US" w:eastAsia="zh-CN"/>
        </w:rPr>
        <w:t>3</w:t>
      </w:r>
      <w:r>
        <w:rPr>
          <w:rFonts w:hint="eastAsia"/>
          <w:b/>
        </w:rPr>
        <w:t>%，投标将被否决，作无效标处理。</w:t>
      </w:r>
    </w:p>
    <w:p>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color w:val="FF0000"/>
          <w:szCs w:val="22"/>
          <w:highlight w:val="yellow"/>
        </w:rPr>
        <w:t>开标一览表和投标文件（含正本、副本和U盘）应分开独立密封包装。开标一览表未按规定密封、签字、盖章将导致废标。</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both"/>
        <w:rPr>
          <w:rFonts w:hint="eastAsia"/>
          <w:snapToGrid w:val="0"/>
          <w:kern w:val="0"/>
          <w:szCs w:val="22"/>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一、评标指引表</w:t>
      </w:r>
    </w:p>
    <w:tbl>
      <w:tblPr>
        <w:tblStyle w:val="1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3786" w:type="dxa"/>
            <w:gridSpan w:val="2"/>
            <w:noWrap w:val="0"/>
            <w:vAlign w:val="center"/>
          </w:tcPr>
          <w:p>
            <w:pPr>
              <w:jc w:val="center"/>
              <w:rPr>
                <w:b/>
                <w:color w:val="000000"/>
                <w:szCs w:val="22"/>
              </w:rPr>
            </w:pPr>
            <w:r>
              <w:rPr>
                <w:rFonts w:hint="eastAsia"/>
                <w:b/>
                <w:color w:val="000000"/>
                <w:szCs w:val="22"/>
              </w:rPr>
              <w:t>资格性检查项目</w:t>
            </w:r>
          </w:p>
        </w:tc>
        <w:tc>
          <w:tcPr>
            <w:tcW w:w="3490" w:type="dxa"/>
            <w:gridSpan w:val="2"/>
            <w:noWrap w:val="0"/>
            <w:vAlign w:val="center"/>
          </w:tcPr>
          <w:p>
            <w:pPr>
              <w:jc w:val="center"/>
              <w:rPr>
                <w:b/>
                <w:color w:val="000000"/>
                <w:szCs w:val="22"/>
              </w:rPr>
            </w:pPr>
            <w:r>
              <w:rPr>
                <w:rFonts w:hint="eastAsia"/>
                <w:b/>
                <w:color w:val="000000"/>
                <w:szCs w:val="22"/>
              </w:rPr>
              <w:t>证明文件</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pPr>
              <w:jc w:val="center"/>
              <w:rPr>
                <w:b/>
                <w:color w:val="000000"/>
                <w:szCs w:val="22"/>
              </w:rPr>
            </w:pPr>
            <w:r>
              <w:rPr>
                <w:rFonts w:hint="eastAsia"/>
                <w:b/>
                <w:color w:val="000000"/>
                <w:szCs w:val="22"/>
              </w:rPr>
              <w:t>1</w:t>
            </w:r>
          </w:p>
        </w:tc>
        <w:tc>
          <w:tcPr>
            <w:tcW w:w="3786" w:type="dxa"/>
            <w:gridSpan w:val="2"/>
            <w:vMerge w:val="restart"/>
            <w:noWrap w:val="0"/>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rFonts w:hint="eastAsia"/>
                <w:color w:val="000000"/>
                <w:szCs w:val="22"/>
              </w:rPr>
            </w:pPr>
            <w:r>
              <w:rPr>
                <w:rFonts w:hint="eastAsia"/>
                <w:color w:val="000000"/>
                <w:szCs w:val="22"/>
              </w:rPr>
              <w:t>...</w:t>
            </w: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5854" w:type="dxa"/>
            <w:gridSpan w:val="3"/>
            <w:noWrap w:val="0"/>
            <w:vAlign w:val="center"/>
          </w:tcPr>
          <w:p>
            <w:pPr>
              <w:jc w:val="center"/>
              <w:rPr>
                <w:b/>
                <w:color w:val="000000"/>
                <w:szCs w:val="22"/>
              </w:rPr>
            </w:pPr>
            <w:r>
              <w:rPr>
                <w:rFonts w:hint="eastAsia"/>
                <w:b/>
                <w:color w:val="000000"/>
                <w:szCs w:val="22"/>
              </w:rPr>
              <w:t>符合性审查项目</w:t>
            </w:r>
          </w:p>
        </w:tc>
        <w:tc>
          <w:tcPr>
            <w:tcW w:w="1566" w:type="dxa"/>
            <w:gridSpan w:val="2"/>
            <w:noWrap w:val="0"/>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noWrap w:val="0"/>
            <w:vAlign w:val="center"/>
          </w:tcPr>
          <w:p>
            <w:pPr>
              <w:widowControl/>
              <w:jc w:val="left"/>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2</w:t>
            </w:r>
          </w:p>
        </w:tc>
        <w:tc>
          <w:tcPr>
            <w:tcW w:w="5854" w:type="dxa"/>
            <w:gridSpan w:val="3"/>
            <w:noWrap w:val="0"/>
            <w:vAlign w:val="top"/>
          </w:tcPr>
          <w:p>
            <w:pPr>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3</w:t>
            </w:r>
          </w:p>
        </w:tc>
        <w:tc>
          <w:tcPr>
            <w:tcW w:w="5854" w:type="dxa"/>
            <w:gridSpan w:val="3"/>
            <w:noWrap w:val="0"/>
            <w:vAlign w:val="top"/>
          </w:tcPr>
          <w:p>
            <w:pPr>
              <w:rPr>
                <w:rFonts w:hint="eastAsia"/>
              </w:rPr>
            </w:pPr>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4</w:t>
            </w:r>
          </w:p>
        </w:tc>
        <w:tc>
          <w:tcPr>
            <w:tcW w:w="5854" w:type="dxa"/>
            <w:gridSpan w:val="3"/>
            <w:noWrap w:val="0"/>
            <w:vAlign w:val="top"/>
          </w:tcPr>
          <w:p>
            <w:pPr>
              <w:rPr>
                <w:rFonts w:hint="eastAsia"/>
              </w:rPr>
            </w:pPr>
            <w:r>
              <w:rPr>
                <w:rFonts w:hint="eastAsia"/>
              </w:rPr>
              <w:t>投标总价高于预算限额的或报价低于其成本且不能做出合理说明</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5</w:t>
            </w:r>
          </w:p>
        </w:tc>
        <w:tc>
          <w:tcPr>
            <w:tcW w:w="5854" w:type="dxa"/>
            <w:gridSpan w:val="3"/>
            <w:noWrap w:val="0"/>
            <w:vAlign w:val="top"/>
          </w:tcPr>
          <w:p>
            <w:pPr>
              <w:rPr>
                <w:rFonts w:hint="eastAsia"/>
              </w:rPr>
            </w:pPr>
            <w:r>
              <w:rPr>
                <w:rFonts w:hint="eastAsia"/>
              </w:rPr>
              <w:t>投标报价有严重缺漏项目</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6</w:t>
            </w:r>
          </w:p>
        </w:tc>
        <w:tc>
          <w:tcPr>
            <w:tcW w:w="5854" w:type="dxa"/>
            <w:gridSpan w:val="3"/>
            <w:noWrap w:val="0"/>
            <w:vAlign w:val="top"/>
          </w:tcPr>
          <w:p>
            <w:pPr>
              <w:rPr>
                <w:rFonts w:hint="eastAsia"/>
              </w:rPr>
            </w:pPr>
            <w:r>
              <w:rPr>
                <w:rFonts w:hint="eastAsia"/>
                <w:lang w:val="en-US" w:eastAsia="zh-CN"/>
              </w:rPr>
              <w:t>法律、法规规定的其他情形</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pPr>
              <w:jc w:val="center"/>
              <w:rPr>
                <w:b/>
                <w:color w:val="000000"/>
                <w:szCs w:val="22"/>
              </w:rPr>
            </w:pPr>
            <w:r>
              <w:rPr>
                <w:rFonts w:hint="eastAsia"/>
                <w:b/>
                <w:color w:val="000000"/>
                <w:szCs w:val="22"/>
              </w:rPr>
              <w:t>评分类别</w:t>
            </w:r>
          </w:p>
        </w:tc>
        <w:tc>
          <w:tcPr>
            <w:tcW w:w="5510" w:type="dxa"/>
            <w:gridSpan w:val="2"/>
            <w:noWrap w:val="0"/>
            <w:vAlign w:val="center"/>
          </w:tcPr>
          <w:p>
            <w:pPr>
              <w:jc w:val="center"/>
              <w:rPr>
                <w:b/>
                <w:color w:val="000000"/>
                <w:szCs w:val="22"/>
              </w:rPr>
            </w:pPr>
            <w:r>
              <w:rPr>
                <w:rFonts w:hint="eastAsia"/>
                <w:b/>
                <w:color w:val="000000"/>
                <w:szCs w:val="22"/>
              </w:rPr>
              <w:t>评分项目</w:t>
            </w:r>
          </w:p>
        </w:tc>
        <w:tc>
          <w:tcPr>
            <w:tcW w:w="1422" w:type="dxa"/>
            <w:noWrap w:val="0"/>
            <w:vAlign w:val="center"/>
          </w:tcPr>
          <w:p>
            <w:pPr>
              <w:jc w:val="center"/>
              <w:rPr>
                <w:b/>
                <w:color w:val="000000"/>
                <w:szCs w:val="22"/>
              </w:rPr>
            </w:pPr>
            <w:r>
              <w:rPr>
                <w:rFonts w:hint="eastAsia"/>
                <w:b/>
                <w:color w:val="000000"/>
                <w:szCs w:val="22"/>
              </w:rPr>
              <w:t>对应章节</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技术部分</w:t>
            </w: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综合实力部分</w:t>
            </w: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bl>
    <w:p>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pPr>
        <w:jc w:val="center"/>
        <w:rPr>
          <w:b/>
          <w:color w:val="000000"/>
          <w:sz w:val="28"/>
          <w:szCs w:val="28"/>
        </w:rPr>
      </w:pPr>
    </w:p>
    <w:p/>
    <w:p/>
    <w:p/>
    <w:p/>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二、法定代表人证明书</w:t>
      </w:r>
    </w:p>
    <w:p>
      <w:pPr>
        <w:spacing w:line="360" w:lineRule="auto"/>
        <w:ind w:firstLine="420" w:firstLineChars="200"/>
        <w:rPr>
          <w:rFonts w:hint="eastAsia"/>
          <w:szCs w:val="21"/>
        </w:rPr>
      </w:pPr>
      <w:r>
        <w:rPr>
          <w:rFonts w:hint="eastAsia"/>
          <w:szCs w:val="21"/>
        </w:rPr>
        <w:t xml:space="preserve">            同志，现任我单位         职务，为法定代表人，特此证明。</w:t>
      </w:r>
    </w:p>
    <w:p>
      <w:pPr>
        <w:spacing w:line="360" w:lineRule="auto"/>
        <w:ind w:firstLine="420" w:firstLineChars="200"/>
        <w:rPr>
          <w:rFonts w:hint="eastAsia"/>
          <w:szCs w:val="21"/>
        </w:rPr>
      </w:pPr>
      <w:r>
        <w:rPr>
          <w:rFonts w:hint="eastAsia"/>
          <w:szCs w:val="21"/>
        </w:rPr>
        <w:t xml:space="preserve">有效日期：         签发日期：         单位：              </w:t>
      </w:r>
    </w:p>
    <w:p>
      <w:pPr>
        <w:spacing w:line="360" w:lineRule="auto"/>
        <w:ind w:firstLine="420" w:firstLineChars="200"/>
        <w:rPr>
          <w:rFonts w:hint="eastAsia"/>
          <w:szCs w:val="21"/>
        </w:rPr>
      </w:pPr>
      <w:r>
        <w:rPr>
          <w:rFonts w:hint="eastAsia"/>
          <w:szCs w:val="21"/>
        </w:rPr>
        <w:t>附：代表人性别：   年龄：      身份证号码：</w:t>
      </w:r>
    </w:p>
    <w:p>
      <w:pPr>
        <w:spacing w:line="360" w:lineRule="auto"/>
        <w:ind w:firstLine="420" w:firstLineChars="200"/>
        <w:rPr>
          <w:rFonts w:hint="eastAsia"/>
          <w:szCs w:val="21"/>
        </w:rPr>
      </w:pPr>
      <w:r>
        <w:rPr>
          <w:rFonts w:hint="eastAsia"/>
          <w:szCs w:val="21"/>
        </w:rPr>
        <w:t>营业执照号码：                 经济性质：</w:t>
      </w:r>
    </w:p>
    <w:p>
      <w:pPr>
        <w:spacing w:line="360" w:lineRule="auto"/>
        <w:ind w:firstLine="420" w:firstLineChars="200"/>
        <w:rPr>
          <w:rFonts w:hint="eastAsia"/>
          <w:szCs w:val="21"/>
        </w:rPr>
      </w:pPr>
      <w:r>
        <w:rPr>
          <w:rFonts w:hint="eastAsia"/>
          <w:szCs w:val="21"/>
        </w:rPr>
        <w:t>主营（产）：</w:t>
      </w:r>
    </w:p>
    <w:p>
      <w:pPr>
        <w:spacing w:line="360" w:lineRule="auto"/>
        <w:ind w:firstLine="420" w:firstLineChars="200"/>
        <w:rPr>
          <w:rFonts w:hint="eastAsia"/>
          <w:szCs w:val="21"/>
        </w:rPr>
      </w:pPr>
      <w:r>
        <w:rPr>
          <w:rFonts w:hint="eastAsia"/>
          <w:szCs w:val="21"/>
        </w:rPr>
        <w:t>兼营（产）：</w:t>
      </w:r>
    </w:p>
    <w:p>
      <w:pPr>
        <w:spacing w:line="360" w:lineRule="auto"/>
        <w:ind w:firstLine="420" w:firstLineChars="200"/>
        <w:rPr>
          <w:rFonts w:hint="eastAsia"/>
          <w:szCs w:val="21"/>
        </w:rPr>
      </w:pPr>
      <w:r>
        <w:rPr>
          <w:rFonts w:hint="eastAsia"/>
          <w:szCs w:val="21"/>
        </w:rPr>
        <w:t>进口物品经营许可证号码：</w:t>
      </w:r>
    </w:p>
    <w:p>
      <w:pPr>
        <w:spacing w:line="360" w:lineRule="auto"/>
        <w:ind w:firstLine="420" w:firstLineChars="200"/>
        <w:rPr>
          <w:rFonts w:hint="eastAsia"/>
          <w:szCs w:val="21"/>
        </w:rPr>
      </w:pPr>
      <w:r>
        <w:rPr>
          <w:rFonts w:hint="eastAsia"/>
          <w:szCs w:val="21"/>
        </w:rPr>
        <w:t>主营：</w:t>
      </w:r>
    </w:p>
    <w:p>
      <w:pPr>
        <w:spacing w:line="360" w:lineRule="auto"/>
        <w:ind w:firstLine="420" w:firstLineChars="200"/>
        <w:rPr>
          <w:rFonts w:hint="eastAsia"/>
          <w:szCs w:val="21"/>
        </w:rPr>
      </w:pPr>
      <w:r>
        <w:rPr>
          <w:rFonts w:hint="eastAsia"/>
          <w:szCs w:val="21"/>
        </w:rPr>
        <w:t>兼营：</w:t>
      </w:r>
    </w:p>
    <w:p>
      <w:pPr>
        <w:spacing w:line="360" w:lineRule="auto"/>
        <w:ind w:firstLine="422" w:firstLineChars="200"/>
        <w:rPr>
          <w:rFonts w:hint="eastAsia"/>
          <w:szCs w:val="21"/>
        </w:rPr>
      </w:pPr>
      <w:r>
        <w:rPr>
          <w:rFonts w:hint="eastAsia"/>
          <w:b/>
          <w:szCs w:val="21"/>
        </w:rPr>
        <w:t>说明：</w:t>
      </w:r>
      <w:r>
        <w:rPr>
          <w:rFonts w:hint="eastAsia"/>
          <w:szCs w:val="21"/>
        </w:rPr>
        <w:t>1、法定代表人为企业事业单位、国家机关、社会团体的主要行政负责人。</w:t>
      </w:r>
    </w:p>
    <w:p>
      <w:pPr>
        <w:spacing w:line="360" w:lineRule="auto"/>
        <w:ind w:firstLine="420" w:firstLineChars="200"/>
        <w:rPr>
          <w:rFonts w:hint="eastAsia"/>
          <w:szCs w:val="21"/>
        </w:rPr>
      </w:pPr>
      <w:r>
        <w:rPr>
          <w:rFonts w:hint="eastAsia"/>
          <w:szCs w:val="21"/>
        </w:rPr>
        <w:t xml:space="preserve">      2、内容必须填写真实、清楚，涂改无效，不得转让、买卖。</w:t>
      </w:r>
    </w:p>
    <w:p>
      <w:pPr>
        <w:spacing w:line="360" w:lineRule="auto"/>
        <w:ind w:firstLine="1050" w:firstLineChars="500"/>
        <w:rPr>
          <w:rFonts w:hint="eastAsia"/>
          <w:szCs w:val="21"/>
        </w:rPr>
      </w:pPr>
      <w:r>
        <w:rPr>
          <w:rFonts w:hint="eastAsia"/>
          <w:szCs w:val="21"/>
        </w:rPr>
        <w:t>3、本证明书要求投标人提供加盖公章后的原件方为有效。</w:t>
      </w:r>
    </w:p>
    <w:p>
      <w:pPr>
        <w:spacing w:line="360" w:lineRule="auto"/>
        <w:ind w:firstLine="1050" w:firstLineChars="500"/>
        <w:rPr>
          <w:rFonts w:hint="eastAsia"/>
          <w:szCs w:val="21"/>
        </w:rPr>
      </w:pPr>
      <w:r>
        <w:rPr>
          <w:rFonts w:hint="eastAsia"/>
          <w:szCs w:val="21"/>
        </w:rPr>
        <w:t>4、须提供法定代表人的身份证复印件（附后）。</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ascii="宋体" w:hAnsi="宋体"/>
          <w:sz w:val="24"/>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hint="eastAsia"/>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rPr>
          <w:rFonts w:hint="eastAsia"/>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rPr>
          <w:rFonts w:hint="eastAsia"/>
          <w:szCs w:val="21"/>
        </w:rPr>
      </w:pPr>
    </w:p>
    <w:p>
      <w:pPr>
        <w:pStyle w:val="5"/>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b/>
        </w:rPr>
      </w:pPr>
      <w:r>
        <w:rPr>
          <w:rFonts w:hint="eastAsia"/>
          <w:b/>
        </w:rPr>
        <w:t>3. “实质性响应条款响应情况”与投标文件其它内容冲突的，以“实质性响应条款响应情况”为准。</w:t>
      </w:r>
    </w:p>
    <w:p>
      <w:pPr>
        <w:spacing w:line="360" w:lineRule="auto"/>
        <w:ind w:firstLine="0" w:firstLineChars="0"/>
        <w:rPr>
          <w:rFonts w:hint="eastAsia"/>
          <w:szCs w:val="21"/>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szCs w:val="21"/>
        </w:rPr>
      </w:pPr>
    </w:p>
    <w:p>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0" w:firstLineChars="0"/>
        <w:rPr>
          <w:rFonts w:ascii="宋体"/>
          <w:b w:val="0"/>
          <w:sz w:val="21"/>
          <w:szCs w:val="21"/>
        </w:rPr>
      </w:pPr>
    </w:p>
    <w:p>
      <w:pPr>
        <w:pStyle w:val="3"/>
        <w:ind w:firstLine="0" w:firstLineChars="0"/>
        <w:rPr>
          <w:rFonts w:hint="eastAsia" w:ascii="宋体"/>
          <w:b w:val="0"/>
          <w:sz w:val="21"/>
          <w:szCs w:val="21"/>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3"/>
        </w:numPr>
        <w:ind w:left="720" w:hanging="720"/>
        <w:outlineLvl w:val="3"/>
        <w:rPr>
          <w:rFonts w:hint="default"/>
          <w:b/>
          <w:bCs/>
          <w:sz w:val="24"/>
          <w:lang w:val="en-US" w:eastAsia="zh-CN"/>
        </w:rPr>
      </w:pPr>
      <w:r>
        <w:rPr>
          <w:rFonts w:hint="eastAsia"/>
          <w:b/>
          <w:bCs/>
          <w:sz w:val="24"/>
          <w:lang w:val="en-US" w:eastAsia="zh-CN"/>
        </w:rPr>
        <w:t>企业荣誉</w:t>
      </w:r>
    </w:p>
    <w:tbl>
      <w:tblPr>
        <w:tblStyle w:val="1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Cs/>
          <w:szCs w:val="21"/>
        </w:rPr>
      </w:pPr>
      <w:r>
        <w:rPr>
          <w:rFonts w:hint="eastAsia"/>
          <w:bCs/>
          <w:szCs w:val="21"/>
        </w:rPr>
        <w:t>提供中标通知书及合同扫描件</w:t>
      </w:r>
    </w:p>
    <w:p>
      <w:pPr>
        <w:rPr>
          <w:b/>
          <w:bCs/>
          <w:sz w:val="24"/>
        </w:rPr>
      </w:pPr>
    </w:p>
    <w:p>
      <w:pPr>
        <w:numPr>
          <w:ilvl w:val="0"/>
          <w:numId w:val="4"/>
        </w:numPr>
        <w:ind w:left="720" w:hanging="720"/>
        <w:outlineLvl w:val="3"/>
        <w:rPr>
          <w:b/>
          <w:bCs/>
          <w:sz w:val="24"/>
        </w:rPr>
      </w:pPr>
      <w:r>
        <w:rPr>
          <w:rFonts w:hint="eastAsia"/>
          <w:b/>
          <w:bCs/>
          <w:sz w:val="24"/>
          <w:lang w:val="en-US" w:eastAsia="zh-CN"/>
        </w:rPr>
        <w:t>同类项目业绩</w:t>
      </w:r>
    </w:p>
    <w:p>
      <w:pPr>
        <w:rPr>
          <w:rFonts w:hint="eastAsia"/>
          <w:b/>
          <w:bCs/>
          <w:sz w:val="24"/>
        </w:rPr>
      </w:pPr>
    </w:p>
    <w:p>
      <w:pPr>
        <w:pStyle w:val="5"/>
        <w:jc w:val="center"/>
        <w:rPr>
          <w:rFonts w:hint="default" w:ascii="黑体" w:eastAsia="黑体"/>
          <w:bCs w:val="0"/>
          <w:sz w:val="28"/>
          <w:szCs w:val="28"/>
          <w:lang w:val="en-US" w:eastAsia="zh-CN"/>
        </w:rPr>
      </w:pPr>
      <w:r>
        <w:rPr>
          <w:rFonts w:hint="eastAsia" w:ascii="黑体" w:eastAsia="黑体"/>
          <w:bCs w:val="0"/>
          <w:sz w:val="28"/>
          <w:szCs w:val="28"/>
          <w:lang w:val="en-US" w:eastAsia="zh-CN"/>
        </w:rPr>
        <w:t>七、拟安排的项目负责人情况</w:t>
      </w:r>
    </w:p>
    <w:p>
      <w:pPr>
        <w:spacing w:after="60"/>
        <w:jc w:val="center"/>
        <w:rPr>
          <w:rFonts w:ascii="Arial" w:hAnsi="Arial" w:eastAsia="黑体" w:cs="Arial"/>
          <w:bCs/>
          <w:sz w:val="24"/>
          <w:szCs w:val="22"/>
        </w:rPr>
      </w:pPr>
      <w:r>
        <w:rPr>
          <w:rFonts w:hint="eastAsia" w:ascii="Arial" w:hAnsi="Arial" w:eastAsia="黑体" w:cs="Arial"/>
          <w:bCs/>
          <w:sz w:val="24"/>
          <w:szCs w:val="22"/>
        </w:rPr>
        <w:t>项目负责人简历表</w:t>
      </w:r>
    </w:p>
    <w:tbl>
      <w:tblPr>
        <w:tblStyle w:val="1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pPr>
              <w:spacing w:before="20" w:after="20"/>
              <w:jc w:val="center"/>
              <w:rPr>
                <w:rFonts w:ascii="Arial" w:hAnsi="宋体" w:cs="Arial"/>
                <w:szCs w:val="21"/>
              </w:rPr>
            </w:pPr>
          </w:p>
        </w:tc>
        <w:tc>
          <w:tcPr>
            <w:tcW w:w="3060" w:type="dxa"/>
            <w:gridSpan w:val="4"/>
            <w:noWrap w:val="0"/>
            <w:vAlign w:val="center"/>
          </w:tcPr>
          <w:p>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20" w:after="20"/>
              <w:jc w:val="center"/>
              <w:rPr>
                <w:rFonts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pPr>
              <w:spacing w:before="20" w:after="20"/>
              <w:jc w:val="center"/>
              <w:rPr>
                <w:rFonts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spacing w:line="360" w:lineRule="auto"/>
              <w:rPr>
                <w:b/>
                <w:bCs/>
                <w:szCs w:val="22"/>
              </w:rPr>
            </w:pPr>
          </w:p>
          <w:p>
            <w:pPr>
              <w:spacing w:line="360" w:lineRule="auto"/>
              <w:rPr>
                <w:b/>
                <w:bCs/>
                <w:szCs w:val="22"/>
              </w:rPr>
            </w:pPr>
          </w:p>
        </w:tc>
      </w:tr>
    </w:tbl>
    <w:p>
      <w:pPr>
        <w:jc w:val="both"/>
        <w:rPr>
          <w:rFonts w:hint="default"/>
          <w:lang w:val="en-US"/>
        </w:rPr>
      </w:pPr>
    </w:p>
    <w:p>
      <w:pPr>
        <w:pStyle w:val="5"/>
        <w:jc w:val="center"/>
        <w:rPr>
          <w:rFonts w:hint="default" w:ascii="黑体" w:eastAsia="黑体"/>
          <w:bCs w:val="0"/>
          <w:sz w:val="28"/>
          <w:szCs w:val="28"/>
          <w:lang w:val="en-US" w:eastAsia="zh-CN"/>
        </w:rPr>
      </w:pPr>
      <w:r>
        <w:rPr>
          <w:rFonts w:hint="eastAsia" w:ascii="黑体" w:eastAsia="黑体"/>
          <w:bCs w:val="0"/>
          <w:sz w:val="28"/>
          <w:szCs w:val="28"/>
          <w:lang w:val="en-US" w:eastAsia="zh-CN"/>
        </w:rPr>
        <w:t>八、拟安排的项目主要团队成员（主要技术人员）情况</w:t>
      </w: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spacing w:after="60"/>
        <w:jc w:val="center"/>
        <w:rPr>
          <w:rFonts w:ascii="Arial" w:hAnsi="Arial" w:eastAsia="黑体" w:cs="Arial"/>
          <w:bCs/>
          <w:sz w:val="24"/>
          <w:szCs w:val="22"/>
        </w:rPr>
      </w:pPr>
      <w:r>
        <w:rPr>
          <w:rFonts w:hint="eastAsia" w:ascii="Arial" w:hAnsi="Arial" w:eastAsia="黑体" w:cs="Arial"/>
          <w:bCs/>
          <w:sz w:val="24"/>
          <w:szCs w:val="22"/>
        </w:rPr>
        <w:t xml:space="preserve">  项目团队成员简历表</w:t>
      </w:r>
    </w:p>
    <w:tbl>
      <w:tblPr>
        <w:tblStyle w:val="1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pPr>
              <w:spacing w:before="4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pStyle w:val="5"/>
        <w:jc w:val="both"/>
        <w:rPr>
          <w:rFonts w:hint="default" w:ascii="黑体" w:eastAsia="黑体"/>
          <w:bCs w:val="0"/>
          <w:sz w:val="28"/>
          <w:szCs w:val="28"/>
          <w:lang w:val="en-US"/>
        </w:rPr>
      </w:pPr>
    </w:p>
    <w:p>
      <w:pPr>
        <w:pStyle w:val="5"/>
        <w:jc w:val="center"/>
        <w:rPr>
          <w:rFonts w:hint="eastAsia" w:ascii="黑体" w:eastAsia="黑体"/>
          <w:bCs w:val="0"/>
          <w:sz w:val="28"/>
          <w:szCs w:val="28"/>
        </w:rPr>
      </w:pPr>
      <w:r>
        <w:rPr>
          <w:rFonts w:hint="eastAsia" w:ascii="黑体" w:eastAsia="黑体"/>
          <w:bCs w:val="0"/>
          <w:sz w:val="28"/>
          <w:szCs w:val="28"/>
          <w:lang w:val="en-US" w:eastAsia="zh-CN"/>
        </w:rPr>
        <w:t>九</w:t>
      </w:r>
      <w:r>
        <w:rPr>
          <w:rFonts w:hint="eastAsia" w:ascii="黑体" w:eastAsia="黑体"/>
          <w:bCs w:val="0"/>
          <w:sz w:val="28"/>
          <w:szCs w:val="28"/>
        </w:rPr>
        <w:t>、项目实施方案</w:t>
      </w:r>
    </w:p>
    <w:p>
      <w:pPr>
        <w:rPr>
          <w:rFonts w:hint="eastAsia"/>
          <w:lang w:val="en-US" w:eastAsia="zh-CN"/>
        </w:rPr>
      </w:pPr>
      <w:r>
        <w:rPr>
          <w:rFonts w:hint="eastAsia"/>
          <w:lang w:val="en-US" w:eastAsia="zh-CN"/>
        </w:rPr>
        <w:t>项目实施方案应包含但不仅限于以下内容（任务分析、项目管理架构、进度安排、质量保障措施等）</w:t>
      </w:r>
    </w:p>
    <w:p>
      <w:pPr>
        <w:rPr>
          <w:rFonts w:hint="eastAsia"/>
          <w:lang w:val="en-US" w:eastAsia="zh-CN"/>
        </w:rPr>
      </w:pPr>
    </w:p>
    <w:p>
      <w:pPr>
        <w:rPr>
          <w:rFonts w:hint="eastAsia"/>
          <w:lang w:val="en-US" w:eastAsia="zh-CN"/>
        </w:rPr>
      </w:pPr>
    </w:p>
    <w:p>
      <w:pPr>
        <w:numPr>
          <w:ilvl w:val="0"/>
          <w:numId w:val="5"/>
        </w:numPr>
        <w:jc w:val="center"/>
        <w:rPr>
          <w:rFonts w:hint="eastAsia" w:ascii="黑体" w:hAnsi="宋体" w:eastAsia="黑体" w:cs="Times New Roman"/>
          <w:b/>
          <w:bCs/>
          <w:sz w:val="28"/>
          <w:szCs w:val="28"/>
          <w:lang w:val="en-US" w:eastAsia="zh-CN"/>
        </w:rPr>
      </w:pPr>
      <w:r>
        <w:rPr>
          <w:rFonts w:hint="eastAsia" w:ascii="黑体" w:hAnsi="宋体" w:eastAsia="黑体" w:cs="Times New Roman"/>
          <w:b/>
          <w:bCs/>
          <w:sz w:val="28"/>
          <w:szCs w:val="28"/>
          <w:lang w:val="en-US" w:eastAsia="zh-CN"/>
        </w:rPr>
        <w:t>其它</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（1）项目完成（服务期满）后的服务承诺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（2）违约承诺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（3）投标人自主知识产权产品（创新、设计）情况</w:t>
      </w:r>
    </w:p>
    <w:p>
      <w:pPr>
        <w:numPr>
          <w:ilvl w:val="0"/>
          <w:numId w:val="6"/>
        </w:numPr>
        <w:rPr>
          <w:rFonts w:hint="eastAsia"/>
          <w:b w:val="0"/>
          <w:bCs/>
          <w:szCs w:val="21"/>
          <w:lang w:val="en-US" w:eastAsia="zh-CN"/>
        </w:rPr>
      </w:pPr>
      <w:r>
        <w:rPr>
          <w:rFonts w:hint="eastAsia"/>
          <w:b w:val="0"/>
          <w:bCs/>
          <w:szCs w:val="21"/>
          <w:lang w:val="en-US" w:eastAsia="zh-CN"/>
        </w:rPr>
        <w:t>项目拟使用的车辆、场地、工具、机器等情况</w:t>
      </w:r>
    </w:p>
    <w:p>
      <w:pPr>
        <w:numPr>
          <w:ilvl w:val="0"/>
          <w:numId w:val="6"/>
        </w:numPr>
        <w:rPr>
          <w:rFonts w:hint="default"/>
          <w:b w:val="0"/>
          <w:bCs/>
          <w:szCs w:val="21"/>
          <w:lang w:val="en-US" w:eastAsia="zh-CN"/>
        </w:rPr>
      </w:pPr>
      <w:r>
        <w:rPr>
          <w:rFonts w:hint="eastAsia"/>
          <w:b w:val="0"/>
          <w:bCs/>
          <w:szCs w:val="21"/>
          <w:lang w:val="en-US" w:eastAsia="zh-CN"/>
        </w:rPr>
        <w:t>其它招标文件要求的内容及投标人认为需要补充的内容</w:t>
      </w:r>
    </w:p>
    <w:p>
      <w:pPr>
        <w:numPr>
          <w:ilvl w:val="0"/>
          <w:numId w:val="0"/>
        </w:numPr>
        <w:rPr>
          <w:rFonts w:hint="default"/>
          <w:b w:val="0"/>
          <w:bCs/>
          <w:szCs w:val="21"/>
          <w:lang w:val="en-US" w:eastAsia="zh-CN"/>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r>
        <w:rPr>
          <w:rFonts w:ascii="宋体" w:hAnsi="宋体" w:cs="Arial"/>
          <w:b/>
          <w:bCs/>
          <w:sz w:val="28"/>
          <w:szCs w:val="28"/>
        </w:rPr>
        <w:br w:type="page"/>
      </w:r>
    </w:p>
    <w:p>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rPr>
          <w:rFonts w:hint="eastAsia"/>
        </w:rPr>
      </w:pPr>
      <w:r>
        <w:rPr>
          <w:szCs w:val="22"/>
        </w:rPr>
        <w:br w:type="page"/>
      </w:r>
    </w:p>
    <w:p>
      <w:pPr>
        <w:pStyle w:val="4"/>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pPr>
        <w:jc w:val="center"/>
        <w:rPr>
          <w:rFonts w:hint="eastAsia"/>
        </w:rPr>
      </w:pPr>
      <w:r>
        <w:rPr>
          <w:rFonts w:hint="eastAsia"/>
          <w:b/>
          <w:sz w:val="24"/>
        </w:rPr>
        <w:t>（供参考）</w:t>
      </w:r>
    </w:p>
    <w:p>
      <w:pPr>
        <w:rPr>
          <w:rFonts w:ascii="宋体" w:hAnsi="宋体"/>
          <w:bCs/>
          <w:szCs w:val="21"/>
        </w:rPr>
      </w:pPr>
    </w:p>
    <w:p>
      <w:pPr>
        <w:rPr>
          <w:rFonts w:hint="eastAsia" w:ascii="宋体" w:hAnsi="宋体"/>
          <w:bCs/>
          <w:szCs w:val="21"/>
          <w:u w:val="single"/>
        </w:rPr>
      </w:pPr>
      <w:r>
        <w:rPr>
          <w:rFonts w:hint="eastAsia" w:ascii="宋体" w:hAnsi="宋体"/>
          <w:bCs/>
          <w:szCs w:val="21"/>
        </w:rPr>
        <w:t xml:space="preserve">采购单位（甲方）：深圳实验学校                   </w:t>
      </w:r>
    </w:p>
    <w:p>
      <w:pPr>
        <w:rPr>
          <w:rFonts w:ascii="宋体" w:hAnsi="宋体"/>
          <w:bCs/>
          <w:szCs w:val="21"/>
        </w:rPr>
      </w:pPr>
      <w:r>
        <w:rPr>
          <w:rFonts w:hint="eastAsia" w:ascii="宋体" w:hAnsi="宋体"/>
          <w:bCs/>
          <w:szCs w:val="21"/>
        </w:rPr>
        <w:t xml:space="preserve">供 应 商（乙方）： </w:t>
      </w:r>
    </w:p>
    <w:p>
      <w:pPr>
        <w:rPr>
          <w:rFonts w:hint="eastAsia" w:ascii="宋体" w:hAnsi="宋体"/>
          <w:bCs/>
          <w:szCs w:val="21"/>
        </w:rPr>
      </w:pPr>
    </w:p>
    <w:p>
      <w:pPr>
        <w:ind w:firstLine="420" w:firstLineChars="200"/>
        <w:rPr>
          <w:rFonts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pPr>
        <w:ind w:firstLine="527" w:firstLineChars="25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bCs/>
          <w:szCs w:val="21"/>
        </w:rPr>
      </w:pPr>
      <w:r>
        <w:rPr>
          <w:rFonts w:hint="eastAsia" w:ascii="宋体" w:hAnsi="宋体"/>
          <w:szCs w:val="21"/>
        </w:rPr>
        <w:t>合同价款：</w:t>
      </w:r>
    </w:p>
    <w:p>
      <w:pPr>
        <w:ind w:firstLine="527" w:firstLineChars="250"/>
        <w:rPr>
          <w:rFonts w:ascii="宋体" w:hAnsi="宋体"/>
          <w:b/>
          <w:bCs/>
          <w:szCs w:val="21"/>
        </w:rPr>
      </w:pPr>
      <w:r>
        <w:rPr>
          <w:rFonts w:hint="eastAsia" w:ascii="宋体" w:hAnsi="宋体"/>
          <w:b/>
          <w:bCs/>
          <w:szCs w:val="21"/>
        </w:rPr>
        <w:t>第二条  甲方的义务</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第三条  乙方的义务</w:t>
      </w: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第四条  甲方的权利</w:t>
      </w:r>
    </w:p>
    <w:p>
      <w:pPr>
        <w:rPr>
          <w:rFonts w:ascii="宋体" w:hAnsi="宋体"/>
          <w:bCs/>
          <w:szCs w:val="21"/>
        </w:rPr>
      </w:pP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第五条  乙方的权利</w:t>
      </w:r>
    </w:p>
    <w:p>
      <w:pPr>
        <w:ind w:firstLine="422" w:firstLineChars="200"/>
        <w:rPr>
          <w:rFonts w:hint="eastAsia" w:ascii="宋体" w:hAnsi="宋体"/>
          <w:b/>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第六条  甲方的责任</w:t>
      </w:r>
    </w:p>
    <w:p>
      <w:pPr>
        <w:rPr>
          <w:rFonts w:ascii="宋体" w:hAnsi="宋体"/>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第七条  乙方的责任</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第八条  验收</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第九条  付款方式</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第十条  违约责任</w:t>
      </w:r>
    </w:p>
    <w:p>
      <w:pPr>
        <w:ind w:firstLine="422" w:firstLineChars="200"/>
        <w:rPr>
          <w:rFonts w:ascii="宋体" w:hAnsi="宋体"/>
          <w:b/>
          <w:bCs/>
          <w:szCs w:val="21"/>
        </w:rPr>
      </w:pPr>
    </w:p>
    <w:p>
      <w:pPr>
        <w:ind w:firstLine="422" w:firstLineChars="200"/>
        <w:rPr>
          <w:rFonts w:hint="eastAsia" w:ascii="宋体" w:hAnsi="宋体"/>
          <w:b/>
          <w:bCs/>
          <w:szCs w:val="21"/>
        </w:rPr>
      </w:pPr>
    </w:p>
    <w:p>
      <w:pPr>
        <w:ind w:firstLine="422" w:firstLineChars="200"/>
        <w:rPr>
          <w:rFonts w:ascii="宋体" w:hAnsi="宋体"/>
          <w:b/>
          <w:bCs/>
          <w:szCs w:val="21"/>
        </w:rPr>
      </w:pPr>
      <w:r>
        <w:rPr>
          <w:rFonts w:hint="eastAsia" w:ascii="宋体" w:hAnsi="宋体"/>
          <w:b/>
          <w:bCs/>
          <w:szCs w:val="21"/>
        </w:rPr>
        <w:t>第十一条  争议解决办法</w:t>
      </w:r>
    </w:p>
    <w:p>
      <w:pPr>
        <w:ind w:firstLine="420" w:firstLineChars="200"/>
        <w:rPr>
          <w:rFonts w:ascii="宋体" w:hAnsi="宋体"/>
          <w:bCs/>
          <w:szCs w:val="21"/>
        </w:rPr>
      </w:pPr>
      <w:r>
        <w:rPr>
          <w:rFonts w:hint="eastAsia" w:ascii="宋体" w:hAnsi="宋体"/>
          <w:bCs/>
          <w:szCs w:val="21"/>
        </w:rPr>
        <w:t>执行本合同发生的争议，由甲乙双方协商解决。</w:t>
      </w:r>
    </w:p>
    <w:p>
      <w:pPr>
        <w:ind w:firstLine="422" w:firstLineChars="200"/>
        <w:rPr>
          <w:rFonts w:ascii="宋体" w:hAnsi="宋体"/>
          <w:b/>
          <w:bCs/>
          <w:szCs w:val="21"/>
        </w:rPr>
      </w:pPr>
    </w:p>
    <w:p>
      <w:pPr>
        <w:ind w:firstLine="422" w:firstLineChars="200"/>
        <w:rPr>
          <w:rFonts w:hint="eastAsia" w:ascii="宋体" w:hAnsi="宋体"/>
          <w:b/>
          <w:bCs/>
          <w:szCs w:val="21"/>
        </w:rPr>
      </w:pPr>
      <w:r>
        <w:rPr>
          <w:rFonts w:hint="eastAsia" w:ascii="宋体" w:hAnsi="宋体"/>
          <w:b/>
          <w:bCs/>
          <w:szCs w:val="21"/>
        </w:rPr>
        <w:t>第十二条  合同生效及其它</w:t>
      </w:r>
    </w:p>
    <w:p>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pPr>
        <w:rPr>
          <w:rFonts w:hint="eastAsia" w:ascii="宋体" w:hAnsi="宋体"/>
          <w:bCs/>
          <w:szCs w:val="21"/>
        </w:rPr>
      </w:pPr>
    </w:p>
    <w:p>
      <w:pPr>
        <w:rPr>
          <w:rFonts w:hint="eastAsia" w:ascii="宋体" w:hAnsi="宋体"/>
          <w:bCs/>
          <w:szCs w:val="21"/>
        </w:rPr>
      </w:pPr>
    </w:p>
    <w:p>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pPr>
        <w:rPr>
          <w:rFonts w:ascii="宋体" w:hAnsi="宋体"/>
          <w:szCs w:val="21"/>
        </w:rPr>
      </w:pPr>
    </w:p>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3D83F"/>
    <w:multiLevelType w:val="singleLevel"/>
    <w:tmpl w:val="A393D83F"/>
    <w:lvl w:ilvl="0" w:tentative="0">
      <w:start w:val="10"/>
      <w:numFmt w:val="chineseCounting"/>
      <w:suff w:val="nothing"/>
      <w:lvlText w:val="%1、"/>
      <w:lvlJc w:val="left"/>
      <w:rPr>
        <w:rFonts w:hint="eastAsia"/>
      </w:rPr>
    </w:lvl>
  </w:abstractNum>
  <w:abstractNum w:abstractNumId="1">
    <w:nsid w:val="187327B4"/>
    <w:multiLevelType w:val="singleLevel"/>
    <w:tmpl w:val="187327B4"/>
    <w:lvl w:ilvl="0" w:tentative="0">
      <w:start w:val="2"/>
      <w:numFmt w:val="chineseCounting"/>
      <w:suff w:val="space"/>
      <w:lvlText w:val="第%1章"/>
      <w:lvlJc w:val="left"/>
      <w:rPr>
        <w:rFonts w:hint="eastAsia"/>
      </w:rPr>
    </w:lvl>
  </w:abstractNum>
  <w:abstractNum w:abstractNumId="2">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CE81E9"/>
    <w:multiLevelType w:val="singleLevel"/>
    <w:tmpl w:val="2CCE81E9"/>
    <w:lvl w:ilvl="0" w:tentative="0">
      <w:start w:val="1"/>
      <w:numFmt w:val="decimal"/>
      <w:lvlText w:val="%1."/>
      <w:lvlJc w:val="left"/>
      <w:pPr>
        <w:tabs>
          <w:tab w:val="left" w:pos="312"/>
        </w:tabs>
      </w:pPr>
    </w:lvl>
  </w:abstractNum>
  <w:abstractNum w:abstractNumId="4">
    <w:nsid w:val="7DC6C7D3"/>
    <w:multiLevelType w:val="singleLevel"/>
    <w:tmpl w:val="7DC6C7D3"/>
    <w:lvl w:ilvl="0" w:tentative="0">
      <w:start w:val="4"/>
      <w:numFmt w:val="decimal"/>
      <w:suff w:val="nothing"/>
      <w:lvlText w:val="（%1）"/>
      <w:lvlJc w:val="left"/>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ZWZiNGMxZGUxZTA3NzQzMTNhNzk4NjljNmFjZjcifQ=="/>
  </w:docVars>
  <w:rsids>
    <w:rsidRoot w:val="00130134"/>
    <w:rsid w:val="00001477"/>
    <w:rsid w:val="000759F2"/>
    <w:rsid w:val="000B11B5"/>
    <w:rsid w:val="00130134"/>
    <w:rsid w:val="001D784E"/>
    <w:rsid w:val="00280BD7"/>
    <w:rsid w:val="002A1C9A"/>
    <w:rsid w:val="002A38E9"/>
    <w:rsid w:val="002A47FF"/>
    <w:rsid w:val="003276FC"/>
    <w:rsid w:val="00332D1A"/>
    <w:rsid w:val="00347603"/>
    <w:rsid w:val="00406BFD"/>
    <w:rsid w:val="00485022"/>
    <w:rsid w:val="005E7BB6"/>
    <w:rsid w:val="00620BF4"/>
    <w:rsid w:val="00725C62"/>
    <w:rsid w:val="0076039E"/>
    <w:rsid w:val="007626D0"/>
    <w:rsid w:val="00787100"/>
    <w:rsid w:val="007A202A"/>
    <w:rsid w:val="00893FCD"/>
    <w:rsid w:val="008C4D65"/>
    <w:rsid w:val="008E2917"/>
    <w:rsid w:val="00905B8B"/>
    <w:rsid w:val="00916380"/>
    <w:rsid w:val="00996973"/>
    <w:rsid w:val="009C18D1"/>
    <w:rsid w:val="009F5ED8"/>
    <w:rsid w:val="00AE3743"/>
    <w:rsid w:val="00C17D8C"/>
    <w:rsid w:val="00C849B8"/>
    <w:rsid w:val="00D358CF"/>
    <w:rsid w:val="00F05D9F"/>
    <w:rsid w:val="00FF5189"/>
    <w:rsid w:val="101707B3"/>
    <w:rsid w:val="375370D3"/>
    <w:rsid w:val="40114790"/>
    <w:rsid w:val="5AB80793"/>
    <w:rsid w:val="63A55BE7"/>
    <w:rsid w:val="68407E9C"/>
    <w:rsid w:val="6FC61F06"/>
    <w:rsid w:val="746D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5"/>
    <w:next w:val="6"/>
    <w:link w:val="16"/>
    <w:qFormat/>
    <w:uiPriority w:val="0"/>
    <w:pPr>
      <w:adjustRightInd w:val="0"/>
      <w:spacing w:line="240" w:lineRule="auto"/>
      <w:jc w:val="center"/>
      <w:textAlignment w:val="baseline"/>
      <w:outlineLvl w:val="1"/>
    </w:pPr>
    <w:rPr>
      <w:rFonts w:ascii="宋体" w:hAnsi="宋体" w:eastAsia="宋体" w:cs="Times New Roman"/>
      <w:kern w:val="0"/>
      <w:sz w:val="24"/>
      <w:szCs w:val="20"/>
    </w:rPr>
  </w:style>
  <w:style w:type="paragraph" w:styleId="5">
    <w:name w:val="heading 3"/>
    <w:basedOn w:val="6"/>
    <w:next w:val="1"/>
    <w:link w:val="18"/>
    <w:semiHidden/>
    <w:unhideWhenUsed/>
    <w:qFormat/>
    <w:uiPriority w:val="9"/>
    <w:pPr>
      <w:keepNext/>
      <w:keepLines/>
      <w:spacing w:before="260" w:after="260" w:line="416" w:lineRule="auto"/>
      <w:outlineLvl w:val="2"/>
    </w:pPr>
    <w:rPr>
      <w:sz w:val="32"/>
      <w:szCs w:val="32"/>
    </w:rPr>
  </w:style>
  <w:style w:type="paragraph" w:styleId="6">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qFormat/>
    <w:uiPriority w:val="0"/>
    <w:pPr>
      <w:spacing w:line="360" w:lineRule="auto"/>
    </w:pPr>
    <w:rPr>
      <w:b/>
      <w:bCs/>
      <w:sz w:val="24"/>
    </w:rPr>
  </w:style>
  <w:style w:type="paragraph" w:styleId="7">
    <w:name w:val="Normal Indent"/>
    <w:basedOn w:val="1"/>
    <w:qFormat/>
    <w:uiPriority w:val="0"/>
    <w:pPr>
      <w:ind w:firstLine="420"/>
    </w:pPr>
    <w:rPr>
      <w:szCs w:val="20"/>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 w:type="character" w:customStyle="1" w:styleId="16">
    <w:name w:val="标题 2 Char"/>
    <w:basedOn w:val="11"/>
    <w:link w:val="4"/>
    <w:qFormat/>
    <w:uiPriority w:val="0"/>
    <w:rPr>
      <w:rFonts w:ascii="宋体" w:hAnsi="宋体" w:eastAsia="宋体" w:cs="Times New Roman"/>
      <w:b/>
      <w:bCs/>
      <w:kern w:val="0"/>
      <w:sz w:val="24"/>
      <w:szCs w:val="20"/>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标题 3 Char"/>
    <w:basedOn w:val="11"/>
    <w:link w:val="5"/>
    <w:semiHidden/>
    <w:qFormat/>
    <w:uiPriority w:val="9"/>
    <w:rPr>
      <w:b/>
      <w:bCs/>
      <w:sz w:val="32"/>
      <w:szCs w:val="32"/>
    </w:rPr>
  </w:style>
  <w:style w:type="character" w:customStyle="1" w:styleId="19">
    <w:name w:val="标题 4 Char"/>
    <w:basedOn w:val="11"/>
    <w:link w:val="6"/>
    <w:semiHidden/>
    <w:qFormat/>
    <w:uiPriority w:val="9"/>
    <w:rPr>
      <w:rFonts w:asciiTheme="majorHAnsi" w:hAnsiTheme="majorHAnsi" w:eastAsiaTheme="majorEastAsia" w:cstheme="majorBidi"/>
      <w:b/>
      <w:bCs/>
      <w:sz w:val="28"/>
      <w:szCs w:val="28"/>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6998</Words>
  <Characters>7270</Characters>
  <Lines>8</Lines>
  <Paragraphs>2</Paragraphs>
  <TotalTime>1</TotalTime>
  <ScaleCrop>false</ScaleCrop>
  <LinksUpToDate>false</LinksUpToDate>
  <CharactersWithSpaces>8503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2022-05-20T08:38:00Z</dcterms:created>
  <dc:creator>叶老师</dc:creator>
  <cp:lastModifiedBy>甜甜</cp:lastModifiedBy>
  <dcterms:modified xsi:type="dcterms:W3CDTF">2023-06-21T08:48:31Z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79315BD5AC68424697FC5B1D331BFC6C</vt:lpwstr>
  </property>
</Properties>
</file>