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eastAsia" w:ascii="华文中宋" w:hAnsi="华文中宋" w:eastAsia="华文中宋"/>
          <w:b/>
          <w:bCs/>
          <w:sz w:val="50"/>
          <w:szCs w:val="44"/>
        </w:rPr>
      </w:pPr>
      <w:r>
        <w:rPr>
          <w:rFonts w:hint="eastAsia" w:ascii="华文中宋" w:hAnsi="华文中宋" w:eastAsia="华文中宋"/>
          <w:b/>
          <w:bCs/>
          <w:sz w:val="50"/>
          <w:szCs w:val="44"/>
        </w:rPr>
        <w:t>深圳实验学校</w:t>
      </w:r>
    </w:p>
    <w:p>
      <w:pPr>
        <w:adjustRightInd w:val="0"/>
        <w:snapToGrid w:val="0"/>
        <w:jc w:val="center"/>
        <w:rPr>
          <w:rFonts w:hint="eastAsia" w:ascii="华文中宋" w:hAnsi="华文中宋" w:eastAsia="华文中宋"/>
          <w:b/>
          <w:bCs/>
          <w:sz w:val="50"/>
          <w:szCs w:val="44"/>
        </w:rPr>
      </w:pPr>
      <w:r>
        <w:rPr>
          <w:rFonts w:hint="eastAsia" w:ascii="华文中宋" w:hAnsi="华文中宋" w:eastAsia="华文中宋"/>
          <w:b/>
          <w:bCs/>
          <w:sz w:val="50"/>
          <w:szCs w:val="44"/>
          <w:lang w:val="en-US" w:eastAsia="zh-CN"/>
        </w:rPr>
        <w:t>中学部线上线下融合教学平台</w:t>
      </w:r>
      <w:r>
        <w:rPr>
          <w:rFonts w:hint="eastAsia" w:ascii="华文中宋" w:hAnsi="华文中宋" w:eastAsia="华文中宋"/>
          <w:b/>
          <w:bCs/>
          <w:sz w:val="50"/>
          <w:szCs w:val="44"/>
        </w:rPr>
        <w:t>项目</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3048</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十一</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九</w:t>
      </w:r>
      <w:r>
        <w:rPr>
          <w:rFonts w:hint="eastAsia" w:ascii="黑体" w:hAnsi="华文中宋" w:eastAsia="黑体" w:cs="Arial"/>
          <w:sz w:val="32"/>
          <w:szCs w:val="32"/>
        </w:rPr>
        <w:t>日</w:t>
      </w:r>
      <w:r>
        <w:rPr>
          <w:rFonts w:hint="eastAsia" w:ascii="宋体" w:hAnsi="宋体" w:cs="宋体"/>
          <w:sz w:val="32"/>
          <w:szCs w:val="32"/>
        </w:rPr>
        <w:br w:type="page"/>
      </w:r>
    </w:p>
    <w:p>
      <w:pPr>
        <w:pStyle w:val="3"/>
      </w:pPr>
      <w:r>
        <w:rPr>
          <w:rFonts w:hint="eastAsia"/>
        </w:rPr>
        <w:t>第一章  项目评审信息</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3048</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中学部融合教学平台</w:t>
      </w:r>
      <w:r>
        <w:rPr>
          <w:rFonts w:hint="eastAsia" w:ascii="宋体" w:hAnsi="宋体" w:cs="宋体"/>
          <w:szCs w:val="21"/>
        </w:rPr>
        <w:t xml:space="preserve">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6"/>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1</w:t>
            </w:r>
          </w:p>
        </w:tc>
        <w:tc>
          <w:tcPr>
            <w:tcW w:w="7988" w:type="dxa"/>
            <w:noWrap w:val="0"/>
            <w:vAlign w:val="center"/>
          </w:tcPr>
          <w:p>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2</w:t>
            </w:r>
          </w:p>
        </w:tc>
        <w:tc>
          <w:tcPr>
            <w:tcW w:w="7988" w:type="dxa"/>
            <w:noWrap w:val="0"/>
            <w:vAlign w:val="center"/>
          </w:tcPr>
          <w:p>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3</w:t>
            </w:r>
          </w:p>
        </w:tc>
        <w:tc>
          <w:tcPr>
            <w:tcW w:w="7988" w:type="dxa"/>
            <w:noWrap w:val="0"/>
            <w:vAlign w:val="center"/>
          </w:tcPr>
          <w:p>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4</w:t>
            </w:r>
          </w:p>
        </w:tc>
        <w:tc>
          <w:tcPr>
            <w:tcW w:w="7988" w:type="dxa"/>
            <w:noWrap w:val="0"/>
            <w:vAlign w:val="center"/>
          </w:tcPr>
          <w:p>
            <w:pPr>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5</w:t>
            </w:r>
          </w:p>
        </w:tc>
        <w:tc>
          <w:tcPr>
            <w:tcW w:w="7988" w:type="dxa"/>
            <w:noWrap w:val="0"/>
            <w:vAlign w:val="center"/>
          </w:tcPr>
          <w:p>
            <w:pPr>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6</w:t>
            </w:r>
          </w:p>
        </w:tc>
        <w:tc>
          <w:tcPr>
            <w:tcW w:w="7988" w:type="dxa"/>
            <w:noWrap w:val="0"/>
            <w:vAlign w:val="center"/>
          </w:tcPr>
          <w:p>
            <w:pPr>
              <w:rPr>
                <w:rFonts w:hint="eastAsia" w:ascii="宋体" w:hAnsi="宋体" w:cs="宋体"/>
              </w:rPr>
            </w:pPr>
            <w:r>
              <w:rPr>
                <w:rFonts w:hint="eastAsia"/>
              </w:rPr>
              <w:t>法律、法规规定的其他情形。</w:t>
            </w:r>
          </w:p>
        </w:tc>
      </w:tr>
    </w:tbl>
    <w:p>
      <w:pPr>
        <w:rPr>
          <w:rFonts w:ascii="宋体" w:hAnsi="宋体" w:cs="宋体"/>
        </w:rPr>
      </w:pPr>
    </w:p>
    <w:p>
      <w:pPr>
        <w:pStyle w:val="6"/>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6"/>
        <w:jc w:val="both"/>
        <w:rPr>
          <w:rFonts w:cs="宋体"/>
        </w:rPr>
      </w:pPr>
      <w:bookmarkStart w:id="1" w:name="OLE_LINK3"/>
      <w:bookmarkStart w:id="2" w:name="OLE_LINK4"/>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4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auto"/>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spacing w:line="240" w:lineRule="auto"/>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color w:val="FF0000"/>
              </w:rPr>
              <w:t>5</w:t>
            </w:r>
            <w:r>
              <w:rPr>
                <w:rFonts w:hint="eastAsia" w:cs="宋体"/>
              </w:rPr>
              <w:t>分，其余指标每负偏离一项扣</w:t>
            </w:r>
            <w:r>
              <w:rPr>
                <w:rFonts w:hint="eastAsia"/>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auto"/>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auto"/>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ascii="宋体" w:hAnsi="宋体"/>
                <w:szCs w:val="21"/>
              </w:rPr>
            </w:pPr>
            <w:r>
              <w:rPr>
                <w:rFonts w:hint="eastAsia"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pacing w:line="240" w:lineRule="auto"/>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pacing w:line="240" w:lineRule="auto"/>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24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auto"/>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240" w:lineRule="auto"/>
              <w:rPr>
                <w:rFonts w:ascii="宋体" w:hAnsi="宋体"/>
                <w:szCs w:val="21"/>
              </w:rPr>
            </w:pPr>
            <w:r>
              <w:rPr>
                <w:rFonts w:hint="eastAsia" w:ascii="宋体" w:hAnsi="宋体" w:cs="宋体"/>
                <w:bCs/>
                <w:szCs w:val="21"/>
              </w:rPr>
              <w:t>投标人近</w:t>
            </w:r>
            <w:r>
              <w:rPr>
                <w:rFonts w:hint="eastAsia" w:ascii="宋体" w:hAnsi="宋体" w:cs="宋体"/>
                <w:bCs/>
                <w:szCs w:val="21"/>
                <w:lang w:val="en-US" w:eastAsia="zh-CN"/>
              </w:rPr>
              <w:t>三</w:t>
            </w:r>
            <w:r>
              <w:rPr>
                <w:rFonts w:hint="eastAsia" w:ascii="宋体" w:hAnsi="宋体" w:cs="宋体"/>
                <w:bCs/>
                <w:szCs w:val="21"/>
              </w:rPr>
              <w:t>年（20</w:t>
            </w:r>
            <w:r>
              <w:rPr>
                <w:rFonts w:hint="eastAsia" w:ascii="宋体" w:hAnsi="宋体" w:cs="宋体"/>
                <w:bCs/>
                <w:szCs w:val="21"/>
                <w:lang w:val="en-US" w:eastAsia="zh-CN"/>
              </w:rPr>
              <w:t>20</w:t>
            </w:r>
            <w:r>
              <w:rPr>
                <w:rFonts w:hint="eastAsia" w:ascii="宋体" w:hAnsi="宋体" w:cs="宋体"/>
                <w:bCs/>
                <w:szCs w:val="21"/>
              </w:rPr>
              <w:t>年1月</w:t>
            </w:r>
            <w:r>
              <w:rPr>
                <w:rFonts w:ascii="宋体" w:hAnsi="宋体" w:cs="宋体"/>
                <w:bCs/>
                <w:szCs w:val="21"/>
              </w:rPr>
              <w:t>1</w:t>
            </w:r>
            <w:r>
              <w:rPr>
                <w:rFonts w:hint="eastAsia" w:ascii="宋体" w:hAnsi="宋体" w:cs="宋体"/>
                <w:bCs/>
                <w:szCs w:val="21"/>
              </w:rPr>
              <w:t>日至本项目开标之日）同类项目业绩情况</w:t>
            </w:r>
            <w:r>
              <w:rPr>
                <w:rFonts w:hint="eastAsia" w:ascii="宋体" w:hAnsi="宋体" w:cs="宋体"/>
                <w:bCs/>
                <w:szCs w:val="21"/>
                <w:lang w:eastAsia="zh-CN"/>
              </w:rPr>
              <w:t>。</w:t>
            </w:r>
            <w:r>
              <w:rPr>
                <w:rFonts w:hint="eastAsia" w:ascii="宋体" w:hAnsi="宋体"/>
                <w:szCs w:val="21"/>
              </w:rPr>
              <w:t>投标人必须在投标文件中提供每一个完工项目的合同关键页复印件</w:t>
            </w:r>
            <w:r>
              <w:rPr>
                <w:rFonts w:hint="eastAsia" w:ascii="宋体" w:hAnsi="宋体"/>
                <w:szCs w:val="21"/>
                <w:lang w:eastAsia="zh-CN"/>
              </w:rPr>
              <w:t>，</w:t>
            </w: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24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24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pStyle w:val="6"/>
        <w:jc w:val="both"/>
        <w:rPr>
          <w:rFonts w:cs="宋体"/>
          <w:sz w:val="21"/>
          <w:szCs w:val="21"/>
        </w:rPr>
      </w:pPr>
    </w:p>
    <w:p>
      <w:pPr>
        <w:pStyle w:val="6"/>
        <w:jc w:val="both"/>
        <w:rPr>
          <w:rFonts w:cs="宋体"/>
          <w:sz w:val="21"/>
          <w:szCs w:val="21"/>
        </w:rPr>
      </w:pPr>
      <w:r>
        <w:rPr>
          <w:rFonts w:hint="eastAsia" w:cs="宋体"/>
          <w:sz w:val="21"/>
          <w:szCs w:val="21"/>
        </w:rPr>
        <w:t>定标方法</w:t>
      </w:r>
    </w:p>
    <w:p>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Pr>
        <w:jc w:val="center"/>
        <w:rPr>
          <w:rFonts w:ascii="宋体" w:hAnsi="宋体" w:cs="宋体"/>
          <w:sz w:val="36"/>
          <w:szCs w:val="36"/>
        </w:rPr>
      </w:pPr>
      <w:r>
        <w:rPr>
          <w:rFonts w:hint="eastAsia" w:ascii="宋体" w:hAnsi="宋体" w:cs="宋体"/>
          <w:sz w:val="24"/>
        </w:rPr>
        <w:br w:type="page"/>
      </w:r>
      <w:bookmarkStart w:id="3" w:name="bt投标文件签署授权委托书"/>
      <w:bookmarkEnd w:id="3"/>
      <w:bookmarkStart w:id="4" w:name="bt投标函"/>
      <w:bookmarkEnd w:id="4"/>
      <w:bookmarkStart w:id="5" w:name="bt其他资料2"/>
      <w:bookmarkEnd w:id="5"/>
      <w:bookmarkStart w:id="6" w:name="合同格式"/>
      <w:bookmarkEnd w:id="6"/>
      <w:bookmarkStart w:id="7" w:name="bt投标人须知"/>
      <w:bookmarkEnd w:id="7"/>
      <w:bookmarkStart w:id="8" w:name="bt商务标投标文件格式"/>
      <w:bookmarkEnd w:id="8"/>
      <w:bookmarkStart w:id="9" w:name="bt项目管理班子配备情况"/>
      <w:bookmarkEnd w:id="9"/>
      <w:bookmarkStart w:id="10" w:name="bt开标一览表"/>
      <w:bookmarkEnd w:id="10"/>
      <w:bookmarkStart w:id="11" w:name="bt投标人情况介绍"/>
      <w:bookmarkEnd w:id="11"/>
      <w:bookmarkStart w:id="12" w:name="bt其他资料由投标人自定"/>
      <w:bookmarkEnd w:id="12"/>
      <w:bookmarkStart w:id="13" w:name="bt技术标投标文件格式"/>
      <w:bookmarkEnd w:id="13"/>
      <w:bookmarkStart w:id="14" w:name="bt说明"/>
      <w:bookmarkEnd w:id="14"/>
      <w:bookmarkStart w:id="15" w:name="bt合同条款及格式"/>
      <w:bookmarkEnd w:id="15"/>
      <w:bookmarkStart w:id="16" w:name="bt合同条款"/>
      <w:bookmarkEnd w:id="16"/>
      <w:bookmarkStart w:id="17" w:name="bt投标报价汇总表"/>
      <w:bookmarkEnd w:id="17"/>
      <w:bookmarkStart w:id="18" w:name="bt本工程承诺书"/>
      <w:bookmarkEnd w:id="18"/>
      <w:bookmarkStart w:id="19" w:name="bt合同格式"/>
      <w:bookmarkEnd w:id="19"/>
    </w:p>
    <w:p>
      <w:pPr>
        <w:pStyle w:val="3"/>
        <w:pageBreakBefore w:val="0"/>
        <w:kinsoku/>
        <w:wordWrap/>
        <w:overflowPunct/>
        <w:topLinePunct w:val="0"/>
        <w:autoSpaceDE/>
        <w:autoSpaceDN/>
        <w:bidi w:val="0"/>
        <w:snapToGrid/>
        <w:spacing w:line="320" w:lineRule="exact"/>
      </w:pPr>
      <w:r>
        <w:rPr>
          <w:rFonts w:hint="eastAsia"/>
        </w:rPr>
        <w:t>第二章  项目需求</w:t>
      </w:r>
    </w:p>
    <w:p>
      <w:pPr>
        <w:pStyle w:val="6"/>
        <w:pageBreakBefore w:val="0"/>
        <w:kinsoku/>
        <w:wordWrap/>
        <w:overflowPunct/>
        <w:topLinePunct w:val="0"/>
        <w:autoSpaceDE/>
        <w:autoSpaceDN/>
        <w:bidi w:val="0"/>
        <w:snapToGrid/>
        <w:spacing w:before="120" w:beforeLines="50" w:after="120" w:afterLines="50" w:line="320" w:lineRule="exact"/>
        <w:rPr>
          <w:rFonts w:cs="宋体"/>
          <w:szCs w:val="28"/>
        </w:rPr>
      </w:pPr>
      <w:bookmarkStart w:id="20" w:name="_Toc73521547"/>
      <w:bookmarkStart w:id="21" w:name="_Toc73517639"/>
      <w:bookmarkStart w:id="22" w:name="_Toc73521635"/>
      <w:bookmarkStart w:id="23" w:name="_Toc60560625"/>
      <w:bookmarkStart w:id="24" w:name="_Toc101074876"/>
      <w:bookmarkStart w:id="25" w:name="_Toc100052364"/>
      <w:bookmarkStart w:id="26" w:name="_Toc73518117"/>
      <w:bookmarkStart w:id="27" w:name="_Toc60631620"/>
      <w:r>
        <w:rPr>
          <w:rFonts w:hint="eastAsia" w:cs="宋体"/>
          <w:szCs w:val="28"/>
        </w:rPr>
        <w:t>一、项目概况</w:t>
      </w:r>
    </w:p>
    <w:bookmarkEnd w:id="20"/>
    <w:bookmarkEnd w:id="21"/>
    <w:bookmarkEnd w:id="22"/>
    <w:bookmarkEnd w:id="23"/>
    <w:bookmarkEnd w:id="24"/>
    <w:bookmarkEnd w:id="25"/>
    <w:bookmarkEnd w:id="26"/>
    <w:bookmarkEnd w:id="27"/>
    <w:p>
      <w:pPr>
        <w:pStyle w:val="2"/>
        <w:ind w:firstLine="480"/>
        <w:rPr>
          <w:rFonts w:hint="eastAsia" w:ascii="宋体" w:hAnsi="宋体" w:cs="宋体"/>
          <w:szCs w:val="21"/>
        </w:rPr>
      </w:pPr>
      <w:r>
        <w:rPr>
          <w:rFonts w:hint="eastAsia" w:ascii="Times New Roman" w:hAnsi="宋体" w:eastAsia="宋体" w:cs="Times New Roman"/>
          <w:b w:val="0"/>
          <w:bCs w:val="0"/>
          <w:kern w:val="0"/>
          <w:sz w:val="21"/>
          <w:szCs w:val="21"/>
          <w:lang w:val="en-US" w:eastAsia="zh-CN" w:bidi="ar-SA"/>
        </w:rPr>
        <w:t>本项目为</w:t>
      </w:r>
      <w:r>
        <w:rPr>
          <w:rFonts w:hint="default" w:ascii="Times New Roman" w:hAnsi="宋体" w:eastAsia="宋体" w:cs="Times New Roman"/>
          <w:b w:val="0"/>
          <w:bCs w:val="0"/>
          <w:kern w:val="0"/>
          <w:sz w:val="21"/>
          <w:szCs w:val="21"/>
          <w:lang w:val="en-US" w:eastAsia="zh-CN" w:bidi="ar-SA"/>
        </w:rPr>
        <w:t>中学部线上线下融合教学平台</w:t>
      </w:r>
      <w:r>
        <w:rPr>
          <w:rFonts w:hint="eastAsia" w:ascii="Times New Roman" w:hAnsi="宋体" w:eastAsia="宋体" w:cs="Times New Roman"/>
          <w:b w:val="0"/>
          <w:bCs w:val="0"/>
          <w:kern w:val="0"/>
          <w:sz w:val="21"/>
          <w:szCs w:val="21"/>
          <w:lang w:val="en-US" w:eastAsia="zh-CN" w:bidi="ar-SA"/>
        </w:rPr>
        <w:t>采购，</w:t>
      </w:r>
      <w:r>
        <w:rPr>
          <w:rFonts w:hint="default" w:ascii="Times New Roman" w:hAnsi="宋体" w:eastAsia="宋体" w:cs="Times New Roman"/>
          <w:b w:val="0"/>
          <w:bCs w:val="0"/>
          <w:kern w:val="0"/>
          <w:sz w:val="21"/>
          <w:szCs w:val="21"/>
          <w:lang w:val="en-US" w:eastAsia="zh-CN" w:bidi="ar-SA"/>
        </w:rPr>
        <w:t>线上线下融合教学平台，实现新技术应用下的智慧课堂、数据支撑下的教学改革、开展项目式融合创新教学，深化信息技术与教育教学的深度融合，提升教育教学质量，推动教育数字化转型</w:t>
      </w:r>
      <w:r>
        <w:rPr>
          <w:rFonts w:hint="eastAsia" w:ascii="Times New Roman" w:hAnsi="宋体" w:eastAsia="宋体" w:cs="Times New Roman"/>
          <w:b w:val="0"/>
          <w:bCs w:val="0"/>
          <w:kern w:val="0"/>
          <w:sz w:val="21"/>
          <w:szCs w:val="21"/>
          <w:lang w:val="en-US" w:eastAsia="zh-CN" w:bidi="ar-SA"/>
        </w:rPr>
        <w:t>。</w:t>
      </w: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6"/>
        <w:spacing w:before="156" w:beforeLines="50" w:after="156" w:afterLines="50"/>
        <w:jc w:val="center"/>
        <w:rPr>
          <w:rFonts w:ascii="宋体" w:hAnsi="宋体" w:eastAsia="宋体"/>
          <w:color w:val="auto"/>
          <w:sz w:val="28"/>
          <w:szCs w:val="28"/>
        </w:rPr>
      </w:pPr>
      <w:r>
        <w:rPr>
          <w:rFonts w:hint="eastAsia" w:ascii="宋体" w:hAnsi="宋体" w:eastAsia="宋体"/>
          <w:color w:val="auto"/>
          <w:sz w:val="28"/>
          <w:szCs w:val="28"/>
        </w:rPr>
        <w:t>二、实质性响应条款</w:t>
      </w:r>
    </w:p>
    <w:p>
      <w:pPr>
        <w:spacing w:line="360" w:lineRule="auto"/>
        <w:rPr>
          <w:b/>
          <w:color w:val="auto"/>
          <w:szCs w:val="21"/>
        </w:rPr>
      </w:pPr>
      <w:r>
        <w:rPr>
          <w:rFonts w:hint="eastAsia"/>
          <w:b/>
          <w:color w:val="auto"/>
          <w:szCs w:val="21"/>
        </w:rPr>
        <w:t>说明：</w:t>
      </w:r>
      <w:r>
        <w:rPr>
          <w:b/>
          <w:color w:val="auto"/>
          <w:szCs w:val="21"/>
        </w:rPr>
        <w:t>1.</w:t>
      </w:r>
      <w:r>
        <w:rPr>
          <w:rFonts w:hint="eastAsia"/>
          <w:b/>
          <w:color w:val="auto"/>
          <w:szCs w:val="21"/>
        </w:rPr>
        <w:t>关于实质性响应条款，参与本项目的投标人默认承诺按将完全满足“实质性响应条款”所述全部内容的前提下进行投标。</w:t>
      </w: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序号</w:t>
            </w:r>
          </w:p>
        </w:tc>
        <w:tc>
          <w:tcPr>
            <w:tcW w:w="7483"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7483" w:type="dxa"/>
            <w:noWrap w:val="0"/>
            <w:vAlign w:val="top"/>
          </w:tcPr>
          <w:p>
            <w:pPr>
              <w:adjustRightInd w:val="0"/>
              <w:snapToGrid w:val="0"/>
              <w:spacing w:line="360" w:lineRule="auto"/>
              <w:rPr>
                <w:rFonts w:hAnsi="宋体"/>
                <w:kern w:val="0"/>
                <w:szCs w:val="21"/>
              </w:rPr>
            </w:pPr>
            <w:r>
              <w:rPr>
                <w:rFonts w:hint="eastAsia" w:hAnsi="宋体"/>
                <w:kern w:val="0"/>
                <w:szCs w:val="21"/>
              </w:rPr>
              <w:t>本项目服务的</w:t>
            </w:r>
            <w:r>
              <w:rPr>
                <w:rFonts w:hint="eastAsia" w:hAnsi="宋体"/>
                <w:kern w:val="0"/>
                <w:szCs w:val="21"/>
                <w:lang w:val="en-US" w:eastAsia="zh-CN"/>
              </w:rPr>
              <w:t>资质</w:t>
            </w:r>
            <w:r>
              <w:rPr>
                <w:rFonts w:hint="eastAsia" w:hAnsi="宋体"/>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7483" w:type="dxa"/>
            <w:noWrap w:val="0"/>
            <w:vAlign w:val="top"/>
          </w:tcPr>
          <w:p>
            <w:pPr>
              <w:adjustRightInd w:val="0"/>
              <w:snapToGrid w:val="0"/>
              <w:spacing w:line="360" w:lineRule="auto"/>
              <w:rPr>
                <w:rFonts w:hint="default" w:hAnsi="宋体" w:eastAsia="宋体"/>
                <w:kern w:val="0"/>
                <w:szCs w:val="21"/>
                <w:lang w:val="en-US" w:eastAsia="zh-CN"/>
              </w:rPr>
            </w:pPr>
            <w:r>
              <w:rPr>
                <w:rFonts w:hint="eastAsia" w:hAnsi="宋体"/>
                <w:kern w:val="0"/>
                <w:szCs w:val="21"/>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w:t>
            </w:r>
          </w:p>
        </w:tc>
        <w:tc>
          <w:tcPr>
            <w:tcW w:w="7483" w:type="dxa"/>
            <w:noWrap w:val="0"/>
            <w:vAlign w:val="top"/>
          </w:tcPr>
          <w:p>
            <w:pPr>
              <w:adjustRightInd w:val="0"/>
              <w:snapToGrid w:val="0"/>
              <w:spacing w:line="360" w:lineRule="auto"/>
              <w:rPr>
                <w:rFonts w:hAnsi="宋体"/>
                <w:kern w:val="0"/>
                <w:szCs w:val="21"/>
              </w:rPr>
            </w:pPr>
          </w:p>
        </w:tc>
      </w:tr>
    </w:tbl>
    <w:p>
      <w:pPr>
        <w:spacing w:line="360" w:lineRule="auto"/>
        <w:rPr>
          <w:color w:val="auto"/>
          <w:highlight w:val="none"/>
        </w:rPr>
      </w:pPr>
      <w:r>
        <w:rPr>
          <w:rFonts w:hint="eastAsia"/>
          <w:color w:val="auto"/>
          <w:highlight w:val="none"/>
        </w:rPr>
        <w:t>注：上表所列内容为不可负偏离条款，即任何一条不满足将会导致投标无效。</w:t>
      </w: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6"/>
        <w:pageBreakBefore w:val="0"/>
        <w:numPr>
          <w:ilvl w:val="0"/>
          <w:numId w:val="3"/>
        </w:numPr>
        <w:kinsoku/>
        <w:wordWrap/>
        <w:overflowPunct/>
        <w:topLinePunct w:val="0"/>
        <w:autoSpaceDE/>
        <w:autoSpaceDN/>
        <w:bidi w:val="0"/>
        <w:snapToGrid/>
        <w:spacing w:before="120" w:beforeLines="50" w:after="120" w:afterLines="50" w:line="320" w:lineRule="exact"/>
      </w:pPr>
      <w:r>
        <w:rPr>
          <w:rFonts w:hint="eastAsia" w:cs="宋体"/>
          <w:szCs w:val="28"/>
        </w:rPr>
        <w:t>货物</w:t>
      </w:r>
      <w:r>
        <w:rPr>
          <w:rFonts w:hint="eastAsia" w:cs="宋体"/>
          <w:szCs w:val="28"/>
          <w:lang w:val="en-US" w:eastAsia="zh-CN"/>
        </w:rPr>
        <w:t>内容及</w:t>
      </w:r>
      <w:r>
        <w:rPr>
          <w:rFonts w:hint="eastAsia" w:cs="宋体"/>
          <w:szCs w:val="28"/>
        </w:rPr>
        <w:t>清单</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通过采购的线上线下融合教学平台，实现新技术应用下的智慧课堂、数据支撑下的教学改革、开展项目式融合创新教学，深化信息技术与教育教学的深度融合，提升教育教学质量，推动教育数字化转型。</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1.智慧课堂互动教学</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（1）互动式教学资源</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课前预设教学内容，支持同屏呈现教学课件等富媒体学习资源，在课中通过师生合作，形成生成性板书，可作为教学资源留存分享。</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（2）互动式教学活动</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通过举手发言，抢答器、随机选人等多类互动工具，创设多样化的趣味互动游戏，增添教学活动的积极互动氛围，促进课堂的高效互动。</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（3）互动式教学评价</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通过小黑板、答题器工具实时发布学习任务，动态掌握学生主客观答题情况，精准把握学生学情，促进教学反馈及时高效，赋能过程性评价。学生可将文字、音视频等富媒体学习成果同屏展示交流，助力表现性评价。</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2.智慧课堂双线融合</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（2）课后服务</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 xml:space="preserve">    联合各方优势教育资源，协同建设线上线下融合式课后服务精品课程，为学生提供多样化学习内容。五育融合课程以双师课堂形式，引导学生产出可视化学习成果。馆校联动课程采用线上接入场馆专业讲解线下课堂实时联动的方式，让学生坐在教室就能获得沉浸式场馆学习体验。</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（2）多校联动</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支持跨校跨区多方联动的课堂教学方式，灵活建构双师课堂，促进教师智慧资源在线流转共享，推进校际协同、集团化办学等高质量发展。</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（3）教育帮扶</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构建结对课堂推进三个课堂大规模常态应用，促进城乡教育均衡发展。</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3.数据驱动精准教学改革</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（1）教学数据采集</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开展智能终端支持的智慧课堂，利用教学平台对课堂教学中的教师教学行为与学生学习行为进行全过程数据采集，数据中枢伴随式处理分析。</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（2）教学精准决策</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基于数据反馈精准决策，课前科学选取课堂教学内容，课中及时调整课堂教学策略，课后精准迭代课堂教学设计，实现贯通课前、课中、课后全过程的精准教学，通过课堂教学流程再造，促进课堂教学提质增效。</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（3）个性因材施教</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数据驱动学习资源的精准推送，并通过差异化的课后辅导，满足学生个性化的学习需求，助力因材施教实施落地。</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4.数据共享协同教学改革</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（1）学习共同体</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基于学情数据，在信息化平台中组建学习共同体，利用学习管理系统为学生制定针对性的学习路径与资源，并根据学习反馈数据，动态调整共同体的学生构成与学生的学习内容，使学生能够在课后开展社群式、个性化的预习、复习、讨论、协作等活动，贴近最近发展区。</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（2）备课共同体</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根据课程需求，创新虚拟备课共同体，教师可以跨时空参与备课活动，多人共同编写教学设计，留存课程迭代数据</w:t>
      </w:r>
      <w:r>
        <w:rPr>
          <w:rFonts w:hint="eastAsia" w:ascii="Times New Roman" w:hAnsi="宋体" w:eastAsia="宋体" w:cs="Times New Roman"/>
          <w:b w:val="0"/>
          <w:bCs w:val="0"/>
          <w:kern w:val="0"/>
          <w:sz w:val="21"/>
          <w:szCs w:val="21"/>
          <w:lang w:val="en-US" w:eastAsia="zh-CN" w:bidi="ar-SA"/>
        </w:rPr>
        <w:t>，沉淀备课资源</w:t>
      </w:r>
      <w:r>
        <w:rPr>
          <w:rFonts w:hint="default" w:ascii="Times New Roman" w:hAnsi="宋体" w:eastAsia="宋体" w:cs="Times New Roman"/>
          <w:b w:val="0"/>
          <w:bCs w:val="0"/>
          <w:kern w:val="0"/>
          <w:sz w:val="21"/>
          <w:szCs w:val="21"/>
          <w:lang w:val="en-US" w:eastAsia="zh-CN" w:bidi="ar-SA"/>
        </w:rPr>
        <w:t>，降低备课成本。</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（3）研训共同体</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利用信息化平台开展跨组跨校的混合式研修活动，专家远程指导，沉淀研讨过程的资料数据、纪实视频等优质资源资源。</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5.数据支撑教学管理改革</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（1）课程管理</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可在管理班级中建立课程和课节，统一管理学校课程及排课，便利学生查看及按课表学习。</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（2）作业管理</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 xml:space="preserve">    基于作业管理系统，实现作业设计、发布、批改、反馈全流程数字化管理，支持多种媒体形式的作业和多样化的评分方式，自动生成的作业数据报告。</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（3）质量管理</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 xml:space="preserve">    通过后台巡课功能，实时无痕监测课堂教学情况，精准掌握老师的教学状态与学生的学习状态，通过过程性评价全面把控课堂教学质量。</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6.技术创新跨学科项目式教学</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（1）项目里程碑</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基于学习管理系统，打造项目里程碑，以单元主题模块重构跨学科项目式教学的内容和流程，通过录播引导、资料支架、直播指导、任务、评测、讨论等数字化活动创新学校跨学科项目式教学的模式和策略，对学生参与程度的自动化打分管理赋能过程性评价，助力学生自主学习和协作交流，促进学生高阶思维能力的培育提升。</w:t>
      </w:r>
    </w:p>
    <w:p>
      <w:pPr>
        <w:pStyle w:val="2"/>
        <w:ind w:firstLine="480"/>
        <w:rPr>
          <w:rFonts w:hint="default"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（2）成果发布会</w:t>
      </w:r>
    </w:p>
    <w:p>
      <w:pPr>
        <w:pStyle w:val="2"/>
        <w:ind w:firstLine="480"/>
        <w:rPr>
          <w:rFonts w:hint="eastAsia" w:ascii="Times New Roman" w:hAnsi="宋体" w:eastAsia="宋体" w:cs="Times New Roman"/>
          <w:b w:val="0"/>
          <w:bCs w:val="0"/>
          <w:kern w:val="0"/>
          <w:sz w:val="21"/>
          <w:szCs w:val="21"/>
          <w:lang w:val="en-US" w:eastAsia="zh-CN" w:bidi="ar-SA"/>
        </w:rPr>
      </w:pPr>
      <w:r>
        <w:rPr>
          <w:rFonts w:hint="default" w:ascii="Times New Roman" w:hAnsi="宋体" w:eastAsia="宋体" w:cs="Times New Roman"/>
          <w:b w:val="0"/>
          <w:bCs w:val="0"/>
          <w:kern w:val="0"/>
          <w:sz w:val="21"/>
          <w:szCs w:val="21"/>
          <w:lang w:val="en-US" w:eastAsia="zh-CN" w:bidi="ar-SA"/>
        </w:rPr>
        <w:t>利用信息化平台组建项目小组的成果空间，并在出项活动中开展面向全校、区域、社会的成果发布直播活动，提升学生的参与积极性，同时远程接入多方角色提供多元评价，提升学生的项目成就感。</w:t>
      </w:r>
    </w:p>
    <w:tbl>
      <w:tblPr>
        <w:tblStyle w:val="40"/>
        <w:tblpPr w:leftFromText="180" w:rightFromText="180" w:vertAnchor="text" w:horzAnchor="page" w:tblpXSpec="center" w:tblpY="266"/>
        <w:tblOverlap w:val="never"/>
        <w:tblW w:w="53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994"/>
        <w:gridCol w:w="3089"/>
        <w:gridCol w:w="937"/>
        <w:gridCol w:w="925"/>
        <w:gridCol w:w="1263"/>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308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37"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925"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263"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139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ascii="宋体" w:hAnsi="宋体" w:cs="宋体"/>
                <w:color w:val="000000"/>
                <w:kern w:val="0"/>
                <w:sz w:val="18"/>
                <w:szCs w:val="18"/>
                <w:lang w:bidi="ar"/>
              </w:rPr>
            </w:pPr>
            <w:r>
              <w:rPr>
                <w:rFonts w:hint="eastAsia" w:ascii="微软雅黑" w:hAnsi="微软雅黑" w:eastAsia="微软雅黑" w:cs="微软雅黑"/>
                <w:i w:val="0"/>
                <w:iCs w:val="0"/>
                <w:color w:val="000000"/>
                <w:kern w:val="0"/>
                <w:sz w:val="22"/>
                <w:szCs w:val="22"/>
                <w:u w:val="none"/>
                <w:lang w:val="en-US" w:eastAsia="zh-CN" w:bidi="ar"/>
              </w:rPr>
              <w:t>1</w:t>
            </w:r>
          </w:p>
        </w:tc>
        <w:tc>
          <w:tcPr>
            <w:tcW w:w="994" w:type="dxa"/>
            <w:vAlign w:val="center"/>
          </w:tcPr>
          <w:p>
            <w:pPr>
              <w:jc w:val="center"/>
              <w:rPr>
                <w:rFonts w:ascii="宋体" w:hAnsi="宋体" w:cs="宋体"/>
                <w:color w:val="000000"/>
                <w:kern w:val="0"/>
                <w:sz w:val="18"/>
                <w:szCs w:val="18"/>
                <w:lang w:bidi="ar"/>
              </w:rPr>
            </w:pPr>
          </w:p>
        </w:tc>
        <w:tc>
          <w:tcPr>
            <w:tcW w:w="3089" w:type="dxa"/>
            <w:vAlign w:val="center"/>
          </w:tcPr>
          <w:p>
            <w:pPr>
              <w:widowControl/>
              <w:jc w:val="center"/>
              <w:textAlignment w:val="center"/>
              <w:rPr>
                <w:rFonts w:hint="default" w:cs="宋体" w:asciiTheme="minorEastAsia" w:hAnsiTheme="minorEastAsia" w:eastAsiaTheme="minorEastAsia"/>
                <w:kern w:val="0"/>
                <w:szCs w:val="21"/>
                <w:lang w:val="en-US" w:eastAsia="zh-CN" w:bidi="ar"/>
              </w:rPr>
            </w:pPr>
            <w:r>
              <w:rPr>
                <w:rFonts w:hint="eastAsia" w:ascii="宋体" w:hAnsi="宋体" w:eastAsia="宋体" w:cs="宋体"/>
                <w:b w:val="0"/>
                <w:bCs w:val="0"/>
                <w:sz w:val="24"/>
                <w:szCs w:val="24"/>
                <w:vertAlign w:val="baseline"/>
                <w:lang w:val="en-US" w:eastAsia="zh-CN"/>
              </w:rPr>
              <w:t>互动教学</w:t>
            </w:r>
          </w:p>
        </w:tc>
        <w:tc>
          <w:tcPr>
            <w:tcW w:w="93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cs="宋体"/>
                <w:i w:val="0"/>
                <w:iCs w:val="0"/>
                <w:color w:val="000000"/>
                <w:kern w:val="0"/>
                <w:sz w:val="22"/>
                <w:szCs w:val="22"/>
                <w:u w:val="none"/>
                <w:lang w:val="en-US" w:eastAsia="zh-CN" w:bidi="ar"/>
              </w:rPr>
              <w:t>1</w:t>
            </w:r>
          </w:p>
        </w:tc>
        <w:tc>
          <w:tcPr>
            <w:tcW w:w="925" w:type="dxa"/>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模块</w:t>
            </w:r>
          </w:p>
        </w:tc>
        <w:tc>
          <w:tcPr>
            <w:tcW w:w="1263" w:type="dxa"/>
            <w:vMerge w:val="restart"/>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r>
              <w:rPr>
                <w:rFonts w:hint="eastAsia" w:ascii="宋体" w:hAnsi="宋体" w:cs="宋体"/>
                <w:b/>
                <w:szCs w:val="21"/>
                <w:lang w:val="en-US" w:eastAsia="zh-CN"/>
              </w:rPr>
              <w:t>49800</w:t>
            </w:r>
          </w:p>
        </w:tc>
        <w:tc>
          <w:tcPr>
            <w:tcW w:w="1399" w:type="dxa"/>
            <w:vMerge w:val="restart"/>
            <w:vAlign w:val="center"/>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w:t>
            </w:r>
          </w:p>
        </w:tc>
        <w:tc>
          <w:tcPr>
            <w:tcW w:w="994" w:type="dxa"/>
            <w:vAlign w:val="center"/>
          </w:tcPr>
          <w:p>
            <w:pPr>
              <w:jc w:val="center"/>
              <w:rPr>
                <w:rFonts w:ascii="宋体" w:hAnsi="宋体" w:cs="宋体"/>
                <w:color w:val="000000"/>
                <w:kern w:val="0"/>
                <w:sz w:val="18"/>
                <w:szCs w:val="18"/>
                <w:lang w:bidi="ar"/>
              </w:rPr>
            </w:pPr>
          </w:p>
        </w:tc>
        <w:tc>
          <w:tcPr>
            <w:tcW w:w="3089" w:type="dxa"/>
            <w:vAlign w:val="center"/>
          </w:tcPr>
          <w:p>
            <w:pPr>
              <w:widowControl/>
              <w:jc w:val="center"/>
              <w:textAlignment w:val="center"/>
              <w:rPr>
                <w:rFonts w:hint="default" w:cs="宋体" w:asciiTheme="minorEastAsia" w:hAnsiTheme="minorEastAsia" w:eastAsiaTheme="minorEastAsia"/>
                <w:kern w:val="0"/>
                <w:szCs w:val="21"/>
                <w:lang w:val="en-US" w:eastAsia="zh-CN" w:bidi="ar"/>
              </w:rPr>
            </w:pPr>
            <w:r>
              <w:rPr>
                <w:rFonts w:hint="eastAsia" w:ascii="宋体" w:hAnsi="宋体" w:eastAsia="宋体" w:cs="宋体"/>
                <w:b w:val="0"/>
                <w:bCs w:val="0"/>
                <w:color w:val="000000"/>
                <w:kern w:val="0"/>
                <w:sz w:val="24"/>
                <w:szCs w:val="24"/>
                <w:lang w:bidi="ar"/>
              </w:rPr>
              <w:t>学习管理</w:t>
            </w:r>
          </w:p>
        </w:tc>
        <w:tc>
          <w:tcPr>
            <w:tcW w:w="93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cs="宋体"/>
                <w:i w:val="0"/>
                <w:iCs w:val="0"/>
                <w:color w:val="000000"/>
                <w:kern w:val="0"/>
                <w:sz w:val="22"/>
                <w:szCs w:val="22"/>
                <w:u w:val="none"/>
                <w:lang w:val="en-US" w:eastAsia="zh-CN" w:bidi="ar"/>
              </w:rPr>
              <w:t>1</w:t>
            </w:r>
          </w:p>
        </w:tc>
        <w:tc>
          <w:tcPr>
            <w:tcW w:w="925" w:type="dxa"/>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模块</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p>
        </w:tc>
        <w:tc>
          <w:tcPr>
            <w:tcW w:w="1399"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w:t>
            </w:r>
          </w:p>
        </w:tc>
        <w:tc>
          <w:tcPr>
            <w:tcW w:w="994" w:type="dxa"/>
            <w:vAlign w:val="center"/>
          </w:tcPr>
          <w:p>
            <w:pPr>
              <w:jc w:val="center"/>
              <w:rPr>
                <w:rFonts w:ascii="宋体" w:hAnsi="宋体" w:cs="宋体"/>
                <w:color w:val="000000"/>
                <w:kern w:val="0"/>
                <w:sz w:val="18"/>
                <w:szCs w:val="18"/>
                <w:lang w:bidi="ar"/>
              </w:rPr>
            </w:pPr>
          </w:p>
        </w:tc>
        <w:tc>
          <w:tcPr>
            <w:tcW w:w="3089" w:type="dxa"/>
            <w:vAlign w:val="center"/>
          </w:tcPr>
          <w:p>
            <w:pPr>
              <w:widowControl/>
              <w:jc w:val="center"/>
              <w:textAlignment w:val="center"/>
              <w:rPr>
                <w:rFonts w:hint="default" w:cs="宋体" w:asciiTheme="minorEastAsia" w:hAnsiTheme="minorEastAsia" w:eastAsiaTheme="minorEastAsia"/>
                <w:kern w:val="0"/>
                <w:szCs w:val="21"/>
                <w:lang w:val="en-US" w:eastAsia="zh-CN" w:bidi="ar"/>
              </w:rPr>
            </w:pPr>
            <w:r>
              <w:rPr>
                <w:rFonts w:hint="eastAsia" w:ascii="宋体" w:hAnsi="宋体" w:eastAsia="宋体" w:cs="宋体"/>
                <w:b w:val="0"/>
                <w:bCs w:val="0"/>
                <w:sz w:val="24"/>
                <w:szCs w:val="24"/>
                <w:vertAlign w:val="baseline"/>
                <w:lang w:val="en-US" w:eastAsia="zh-CN"/>
              </w:rPr>
              <w:t>教务管理</w:t>
            </w:r>
          </w:p>
        </w:tc>
        <w:tc>
          <w:tcPr>
            <w:tcW w:w="937"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ascii="宋体" w:hAnsi="宋体" w:cs="宋体"/>
                <w:i w:val="0"/>
                <w:iCs w:val="0"/>
                <w:color w:val="000000"/>
                <w:kern w:val="0"/>
                <w:sz w:val="22"/>
                <w:szCs w:val="22"/>
                <w:u w:val="none"/>
                <w:lang w:val="en-US" w:eastAsia="zh-CN" w:bidi="ar"/>
              </w:rPr>
              <w:t>1</w:t>
            </w:r>
          </w:p>
        </w:tc>
        <w:tc>
          <w:tcPr>
            <w:tcW w:w="925" w:type="dxa"/>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模块</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p>
        </w:tc>
        <w:tc>
          <w:tcPr>
            <w:tcW w:w="1399"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color w:val="000000"/>
                <w:szCs w:val="21"/>
              </w:rPr>
            </w:pPr>
          </w:p>
        </w:tc>
      </w:tr>
    </w:tbl>
    <w:p>
      <w:pPr>
        <w:pageBreakBefore w:val="0"/>
        <w:kinsoku/>
        <w:wordWrap/>
        <w:overflowPunct/>
        <w:topLinePunct w:val="0"/>
        <w:autoSpaceDE/>
        <w:autoSpaceDN/>
        <w:bidi w:val="0"/>
        <w:snapToGrid/>
        <w:spacing w:line="320" w:lineRule="exact"/>
        <w:rPr>
          <w:rFonts w:hint="eastAsia" w:ascii="宋体" w:hAnsi="宋体" w:eastAsia="宋体" w:cs="宋体"/>
          <w:b/>
          <w:szCs w:val="21"/>
          <w:lang w:val="en-US" w:eastAsia="zh-CN"/>
        </w:rPr>
      </w:pPr>
    </w:p>
    <w:p>
      <w:pPr>
        <w:pageBreakBefore w:val="0"/>
        <w:kinsoku/>
        <w:wordWrap/>
        <w:overflowPunct/>
        <w:topLinePunct w:val="0"/>
        <w:autoSpaceDE/>
        <w:autoSpaceDN/>
        <w:bidi w:val="0"/>
        <w:snapToGrid/>
        <w:spacing w:line="320" w:lineRule="exact"/>
        <w:rPr>
          <w:rFonts w:hint="eastAsia" w:ascii="宋体" w:hAnsi="宋体" w:cs="宋体"/>
          <w:b/>
          <w:szCs w:val="21"/>
        </w:rPr>
      </w:pPr>
      <w:r>
        <w:rPr>
          <w:rFonts w:hint="eastAsia" w:ascii="宋体" w:hAnsi="宋体" w:cs="宋体"/>
          <w:b/>
          <w:szCs w:val="21"/>
        </w:rPr>
        <w:t>注：1.备注栏注明“拒绝进口”的产品不接受投标人选用进口产品参与投标；注明“接受进口”的产品允许投标人选用进口产品参与投标，但不排斥国内产品。</w:t>
      </w:r>
    </w:p>
    <w:p>
      <w:pPr>
        <w:rPr>
          <w:rFonts w:hint="eastAsia" w:ascii="宋体" w:hAnsi="宋体" w:cs="宋体"/>
          <w:b/>
          <w:szCs w:val="21"/>
        </w:rPr>
      </w:pPr>
      <w:r>
        <w:rPr>
          <w:rFonts w:hint="eastAsia" w:ascii="宋体" w:hAnsi="宋体" w:cs="宋体"/>
          <w:b/>
          <w:szCs w:val="21"/>
        </w:rPr>
        <w:br w:type="page"/>
      </w:r>
    </w:p>
    <w:p>
      <w:pPr>
        <w:pageBreakBefore w:val="0"/>
        <w:kinsoku/>
        <w:wordWrap/>
        <w:overflowPunct/>
        <w:topLinePunct w:val="0"/>
        <w:autoSpaceDE/>
        <w:autoSpaceDN/>
        <w:bidi w:val="0"/>
        <w:snapToGrid/>
        <w:spacing w:line="320" w:lineRule="exact"/>
        <w:rPr>
          <w:rFonts w:ascii="宋体" w:hAnsi="宋体" w:cs="宋体"/>
          <w:b/>
          <w:bCs/>
          <w:szCs w:val="21"/>
        </w:rPr>
      </w:pPr>
      <w:bookmarkStart w:id="30" w:name="_GoBack"/>
      <w:bookmarkEnd w:id="30"/>
    </w:p>
    <w:p>
      <w:pPr>
        <w:pStyle w:val="6"/>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四</w:t>
      </w:r>
      <w:r>
        <w:rPr>
          <w:rFonts w:hint="eastAsia" w:cs="宋体"/>
          <w:szCs w:val="28"/>
        </w:rPr>
        <w:t>、具体技术要求</w:t>
      </w: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tbl>
      <w:tblPr>
        <w:tblStyle w:val="41"/>
        <w:tblW w:w="53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821"/>
        <w:gridCol w:w="7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02" w:type="pct"/>
          </w:tcPr>
          <w:p>
            <w:pPr>
              <w:pStyle w:val="2"/>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451" w:type="pct"/>
          </w:tcPr>
          <w:p>
            <w:pPr>
              <w:pStyle w:val="2"/>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模块</w:t>
            </w:r>
          </w:p>
        </w:tc>
        <w:tc>
          <w:tcPr>
            <w:tcW w:w="4145" w:type="pct"/>
          </w:tcPr>
          <w:p>
            <w:pPr>
              <w:pStyle w:val="2"/>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6" w:hRule="atLeast"/>
          <w:jc w:val="center"/>
        </w:trPr>
        <w:tc>
          <w:tcPr>
            <w:tcW w:w="402" w:type="pct"/>
            <w:vAlign w:val="center"/>
          </w:tcPr>
          <w:p>
            <w:pPr>
              <w:pStyle w:val="2"/>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451" w:type="pct"/>
            <w:vAlign w:val="center"/>
          </w:tcPr>
          <w:p>
            <w:pPr>
              <w:pStyle w:val="2"/>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互动教学</w:t>
            </w:r>
          </w:p>
        </w:tc>
        <w:tc>
          <w:tcPr>
            <w:tcW w:w="4145" w:type="pct"/>
          </w:tcPr>
          <w:p>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音视频互动</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支持不少于1500人同时进入线上教室实时音视频互动</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老师和学生间实时进行音视频互动</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教师能对线上学生进行管控。</w:t>
            </w:r>
          </w:p>
          <w:p>
            <w:pPr>
              <w:spacing w:line="24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教学工具</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支持</w:t>
            </w:r>
            <w:r>
              <w:rPr>
                <w:rFonts w:hint="eastAsia" w:ascii="宋体" w:hAnsi="宋体" w:eastAsia="宋体" w:cs="宋体"/>
                <w:b w:val="0"/>
                <w:bCs w:val="0"/>
                <w:sz w:val="24"/>
                <w:szCs w:val="24"/>
              </w:rPr>
              <w:t>不少于50页</w:t>
            </w:r>
            <w:r>
              <w:rPr>
                <w:rFonts w:hint="eastAsia" w:ascii="宋体" w:hAnsi="宋体" w:eastAsia="宋体" w:cs="宋体"/>
                <w:b w:val="0"/>
                <w:bCs w:val="0"/>
                <w:sz w:val="24"/>
                <w:szCs w:val="24"/>
                <w:lang w:val="en-US" w:eastAsia="zh-CN"/>
              </w:rPr>
              <w:t>滚动</w:t>
            </w:r>
            <w:r>
              <w:rPr>
                <w:rFonts w:hint="eastAsia" w:ascii="宋体" w:hAnsi="宋体" w:eastAsia="宋体" w:cs="宋体"/>
                <w:b w:val="0"/>
                <w:bCs w:val="0"/>
                <w:sz w:val="24"/>
                <w:szCs w:val="24"/>
              </w:rPr>
              <w:t>电子黑板</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支持从资源库、个人云盘、本地调取教学资源至课堂使用；</w:t>
            </w:r>
            <w:r>
              <w:rPr>
                <w:rFonts w:hint="eastAsia" w:ascii="宋体" w:hAnsi="宋体" w:eastAsia="宋体" w:cs="宋体"/>
                <w:b w:val="0"/>
                <w:bCs w:val="0"/>
                <w:sz w:val="24"/>
                <w:szCs w:val="24"/>
                <w:lang w:val="en-US" w:eastAsia="zh-CN"/>
              </w:rPr>
              <w:t>支持</w:t>
            </w:r>
            <w:r>
              <w:rPr>
                <w:rFonts w:hint="eastAsia" w:ascii="宋体" w:hAnsi="宋体" w:eastAsia="宋体" w:cs="宋体"/>
                <w:b w:val="0"/>
                <w:bCs w:val="0"/>
                <w:sz w:val="24"/>
                <w:szCs w:val="24"/>
              </w:rPr>
              <w:t>基础教学工具</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如</w:t>
            </w:r>
            <w:r>
              <w:rPr>
                <w:rFonts w:hint="eastAsia" w:ascii="宋体" w:hAnsi="宋体" w:eastAsia="宋体" w:cs="宋体"/>
                <w:b w:val="0"/>
                <w:bCs w:val="0"/>
                <w:sz w:val="24"/>
                <w:szCs w:val="24"/>
              </w:rPr>
              <w:t>点击、选择&amp;移动、画笔、删除等</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及互动教学工具</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如答题器、抢答器、计时器、定时器、随机挑人、无线投屏</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分组讨论</w:t>
            </w:r>
            <w:r>
              <w:rPr>
                <w:rFonts w:hint="eastAsia" w:ascii="宋体" w:hAnsi="宋体" w:eastAsia="宋体" w:cs="宋体"/>
                <w:b w:val="0"/>
                <w:bCs w:val="0"/>
                <w:sz w:val="24"/>
                <w:szCs w:val="24"/>
              </w:rPr>
              <w:t>等</w:t>
            </w:r>
            <w:r>
              <w:rPr>
                <w:rFonts w:hint="eastAsia" w:ascii="宋体" w:hAnsi="宋体" w:eastAsia="宋体" w:cs="宋体"/>
                <w:b w:val="0"/>
                <w:bCs w:val="0"/>
                <w:sz w:val="24"/>
                <w:szCs w:val="24"/>
                <w:lang w:eastAsia="zh-CN"/>
              </w:rPr>
              <w:t>）。</w:t>
            </w:r>
          </w:p>
          <w:p>
            <w:pPr>
              <w:spacing w:line="24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课堂管理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支持</w:t>
            </w:r>
            <w:r>
              <w:rPr>
                <w:rFonts w:hint="eastAsia" w:ascii="宋体" w:hAnsi="宋体" w:eastAsia="宋体" w:cs="宋体"/>
                <w:b w:val="0"/>
                <w:bCs w:val="0"/>
                <w:sz w:val="24"/>
                <w:szCs w:val="24"/>
              </w:rPr>
              <w:t>至少15分钟课堂延时</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支持实时统计考勤情况</w:t>
            </w:r>
            <w:r>
              <w:rPr>
                <w:rFonts w:hint="eastAsia" w:ascii="宋体" w:hAnsi="宋体" w:eastAsia="宋体" w:cs="宋体"/>
                <w:b w:val="0"/>
                <w:bCs w:val="0"/>
                <w:sz w:val="24"/>
                <w:szCs w:val="24"/>
                <w:lang w:eastAsia="zh-CN"/>
              </w:rPr>
              <w:t>。</w:t>
            </w:r>
          </w:p>
          <w:p>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作业管理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支持从本地、网盘等多种途径添加作业资源</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支持布置作业</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作业批改作业分析数据统计</w:t>
            </w:r>
            <w:r>
              <w:rPr>
                <w:rFonts w:hint="eastAsia" w:ascii="宋体" w:hAnsi="宋体" w:eastAsia="宋体" w:cs="宋体"/>
                <w:b w:val="0"/>
                <w:bCs w:val="0"/>
                <w:sz w:val="24"/>
                <w:szCs w:val="24"/>
                <w:lang w:val="en-US" w:eastAsia="zh-CN"/>
              </w:rPr>
              <w:t>等</w:t>
            </w:r>
            <w:r>
              <w:rPr>
                <w:rFonts w:hint="eastAsia" w:ascii="宋体" w:hAnsi="宋体" w:eastAsia="宋体" w:cs="宋体"/>
                <w:b w:val="0"/>
                <w:bCs w:val="0"/>
                <w:sz w:val="24"/>
                <w:szCs w:val="24"/>
              </w:rPr>
              <w:t>等。</w:t>
            </w:r>
          </w:p>
          <w:p>
            <w:pPr>
              <w:spacing w:line="24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云盘存储</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支持课件资源、作业资源、试题资源、试卷资源的存储</w:t>
            </w:r>
            <w:r>
              <w:rPr>
                <w:rFonts w:hint="eastAsia" w:ascii="宋体" w:hAnsi="宋体" w:eastAsia="宋体" w:cs="宋体"/>
                <w:b w:val="0"/>
                <w:bCs w:val="0"/>
                <w:sz w:val="24"/>
                <w:szCs w:val="24"/>
                <w:lang w:val="en-US" w:eastAsia="zh-CN"/>
              </w:rPr>
              <w:t>至共有盘</w:t>
            </w:r>
            <w:r>
              <w:rPr>
                <w:rFonts w:hint="eastAsia" w:ascii="宋体" w:hAnsi="宋体" w:eastAsia="宋体" w:cs="宋体"/>
                <w:b w:val="0"/>
                <w:bCs w:val="0"/>
                <w:sz w:val="24"/>
                <w:szCs w:val="24"/>
              </w:rPr>
              <w:t>，支持ppt、word、pdf、图片、文本文档、音频、视频等文件格式</w:t>
            </w:r>
            <w:r>
              <w:rPr>
                <w:rFonts w:hint="eastAsia" w:ascii="宋体" w:hAnsi="宋体" w:eastAsia="宋体" w:cs="宋体"/>
                <w:b w:val="0"/>
                <w:bCs w:val="0"/>
                <w:sz w:val="24"/>
                <w:szCs w:val="24"/>
                <w:lang w:eastAsia="zh-CN"/>
              </w:rPr>
              <w:t>。</w:t>
            </w:r>
          </w:p>
          <w:p>
            <w:pPr>
              <w:spacing w:line="24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网页直播</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支持</w:t>
            </w:r>
            <w:r>
              <w:rPr>
                <w:rFonts w:hint="eastAsia" w:ascii="宋体" w:hAnsi="宋体" w:eastAsia="宋体" w:cs="宋体"/>
                <w:b w:val="0"/>
                <w:bCs w:val="0"/>
                <w:sz w:val="24"/>
                <w:szCs w:val="24"/>
                <w:lang w:val="en-US" w:eastAsia="zh-CN"/>
              </w:rPr>
              <w:t>直播在线</w:t>
            </w:r>
            <w:r>
              <w:rPr>
                <w:rFonts w:hint="eastAsia" w:ascii="宋体" w:hAnsi="宋体" w:eastAsia="宋体" w:cs="宋体"/>
                <w:b w:val="0"/>
                <w:bCs w:val="0"/>
                <w:sz w:val="24"/>
                <w:szCs w:val="24"/>
              </w:rPr>
              <w:t>观看及回放</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预约</w:t>
            </w:r>
            <w:r>
              <w:rPr>
                <w:rFonts w:hint="eastAsia" w:ascii="宋体" w:hAnsi="宋体" w:eastAsia="宋体" w:cs="宋体"/>
                <w:b w:val="0"/>
                <w:bCs w:val="0"/>
                <w:sz w:val="24"/>
                <w:szCs w:val="24"/>
                <w:lang w:val="en-US" w:eastAsia="zh-CN"/>
              </w:rPr>
              <w:t>以及</w:t>
            </w:r>
            <w:r>
              <w:rPr>
                <w:rFonts w:hint="eastAsia" w:ascii="宋体" w:hAnsi="宋体" w:eastAsia="宋体" w:cs="宋体"/>
                <w:b w:val="0"/>
                <w:bCs w:val="0"/>
                <w:sz w:val="24"/>
                <w:szCs w:val="24"/>
              </w:rPr>
              <w:t>观看数据查看</w:t>
            </w:r>
            <w:r>
              <w:rPr>
                <w:rFonts w:hint="eastAsia" w:ascii="宋体" w:hAnsi="宋体" w:eastAsia="宋体" w:cs="宋体"/>
                <w:b w:val="0"/>
                <w:bCs w:val="0"/>
                <w:sz w:val="24"/>
                <w:szCs w:val="24"/>
                <w:lang w:eastAsia="zh-CN"/>
              </w:rPr>
              <w:t>。</w:t>
            </w:r>
          </w:p>
          <w:p>
            <w:pPr>
              <w:spacing w:line="240" w:lineRule="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课程录制</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支持本地录课和云端录课，系统可设置自动录课</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手动录课。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jc w:val="center"/>
        </w:trPr>
        <w:tc>
          <w:tcPr>
            <w:tcW w:w="402" w:type="pct"/>
            <w:vAlign w:val="center"/>
          </w:tcPr>
          <w:p>
            <w:pPr>
              <w:pStyle w:val="2"/>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451" w:type="pct"/>
            <w:vAlign w:val="center"/>
          </w:tcPr>
          <w:p>
            <w:pPr>
              <w:pStyle w:val="2"/>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color w:val="000000"/>
                <w:kern w:val="0"/>
                <w:sz w:val="24"/>
                <w:szCs w:val="24"/>
                <w:lang w:bidi="ar"/>
              </w:rPr>
              <w:t>学习管理</w:t>
            </w:r>
          </w:p>
        </w:tc>
        <w:tc>
          <w:tcPr>
            <w:tcW w:w="4145" w:type="pct"/>
          </w:tcPr>
          <w:p>
            <w:pPr>
              <w:pStyle w:val="2"/>
              <w:spacing w:line="240" w:lineRule="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1.学习资料：支持从个人云盘、本地文件夹等途径上传学习资料，以及查看完成学生人数等数据。</w:t>
            </w:r>
          </w:p>
          <w:p>
            <w:pPr>
              <w:pStyle w:val="2"/>
              <w:spacing w:line="240" w:lineRule="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2.录播课：支持上传录播课视频、视频信息/权限设置等。</w:t>
            </w:r>
          </w:p>
          <w:p>
            <w:pPr>
              <w:pStyle w:val="2"/>
              <w:spacing w:line="240" w:lineRule="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3.讨论：支持发布讨论活动、上传讨论附件，以及讨论信息设置。</w:t>
            </w:r>
          </w:p>
          <w:p>
            <w:pPr>
              <w:pStyle w:val="2"/>
              <w:spacing w:line="240" w:lineRule="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4.学习活动成绩：支持自定义设置成绩评分及对学生评分或更改评分。</w:t>
            </w:r>
          </w:p>
          <w:p>
            <w:pPr>
              <w:pStyle w:val="2"/>
              <w:spacing w:line="240" w:lineRule="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5.答题卡：支持上传试卷文件、批量添加试题以及设置评分方案。</w:t>
            </w:r>
          </w:p>
          <w:p>
            <w:pPr>
              <w:pStyle w:val="2"/>
              <w:spacing w:line="240" w:lineRule="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6.素养能力评价：教师可创建素养能力评价指标，需支持素养能力与教学活动相关联，师生均可查看相关成绩。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jc w:val="center"/>
        </w:trPr>
        <w:tc>
          <w:tcPr>
            <w:tcW w:w="402" w:type="pct"/>
            <w:vAlign w:val="center"/>
          </w:tcPr>
          <w:p>
            <w:pPr>
              <w:pStyle w:val="2"/>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451" w:type="pct"/>
            <w:vAlign w:val="center"/>
          </w:tcPr>
          <w:p>
            <w:pPr>
              <w:pStyle w:val="2"/>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教务管理</w:t>
            </w:r>
          </w:p>
        </w:tc>
        <w:tc>
          <w:tcPr>
            <w:tcW w:w="4145" w:type="pct"/>
          </w:tcPr>
          <w:p>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报告管理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支持教师和学生报告导出，格式为Excel格式，可分为教师数据、课堂表现、教师工具等不少于20个维度的数据分析报告。</w:t>
            </w:r>
          </w:p>
          <w:p>
            <w:pPr>
              <w:spacing w:line="24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用户管理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支持单个或者批量导入教师和教师信息</w:t>
            </w:r>
            <w:r>
              <w:rPr>
                <w:rFonts w:hint="eastAsia" w:ascii="宋体" w:hAnsi="宋体" w:eastAsia="宋体" w:cs="宋体"/>
                <w:b w:val="0"/>
                <w:bCs w:val="0"/>
                <w:sz w:val="24"/>
                <w:szCs w:val="24"/>
                <w:lang w:val="en-US" w:eastAsia="zh-CN"/>
              </w:rPr>
              <w:t>.</w:t>
            </w:r>
          </w:p>
          <w:p>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课程管理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支持排课建课，支持创建标准课和公开课，支持设置课程名称、班主任、教师、学生、云盘设置等；支持课表展示，包括科目维度、教师维度等</w:t>
            </w:r>
          </w:p>
          <w:p>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直播管理：支持在课节列表页快速查看和管理直播设置，同时可以查看相关数据；</w:t>
            </w:r>
          </w:p>
          <w:p>
            <w:pPr>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作业管理：支持查看和下载所有课程的作业详情数据并支持导出。</w:t>
            </w:r>
          </w:p>
          <w:p>
            <w:pPr>
              <w:pStyle w:val="2"/>
              <w:spacing w:line="240" w:lineRule="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监课管理：支持基于互联网进行，监控一节、多节直播课课中的互联网的网络状态、师生各端的实时屏幕、定时屏幕截图。</w:t>
            </w:r>
          </w:p>
        </w:tc>
      </w:tr>
    </w:tbl>
    <w:p>
      <w:pPr>
        <w:pStyle w:val="2"/>
      </w:pPr>
    </w:p>
    <w:p>
      <w:pPr>
        <w:pStyle w:val="6"/>
        <w:pageBreakBefore w:val="0"/>
        <w:kinsoku/>
        <w:wordWrap/>
        <w:overflowPunct/>
        <w:topLinePunct w:val="0"/>
        <w:autoSpaceDE/>
        <w:autoSpaceDN/>
        <w:bidi w:val="0"/>
        <w:snapToGrid/>
        <w:spacing w:before="0" w:after="0" w:line="240" w:lineRule="auto"/>
        <w:jc w:val="center"/>
        <w:rPr>
          <w:rFonts w:hint="eastAsia" w:cs="宋体"/>
          <w:szCs w:val="28"/>
          <w:lang w:val="en-US" w:eastAsia="zh-CN"/>
        </w:rPr>
      </w:pPr>
      <w:r>
        <w:rPr>
          <w:rFonts w:hint="eastAsia" w:cs="宋体"/>
          <w:szCs w:val="28"/>
          <w:lang w:val="en-US" w:eastAsia="zh-CN"/>
        </w:rPr>
        <w:t>五、商务需求</w:t>
      </w:r>
    </w:p>
    <w:p>
      <w:pPr>
        <w:rPr>
          <w:rFonts w:ascii="宋体" w:hAnsi="宋体" w:cs="宋体"/>
          <w:b/>
        </w:rPr>
      </w:pPr>
    </w:p>
    <w:tbl>
      <w:tblPr>
        <w:tblStyle w:val="40"/>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rPr>
              <w:t>★</w:t>
            </w: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w:t>
            </w:r>
            <w:r>
              <w:rPr>
                <w:rFonts w:hint="eastAsia" w:ascii="宋体" w:hAnsi="宋体" w:cs="宋体"/>
                <w:bCs/>
                <w:szCs w:val="21"/>
                <w:u w:val="single"/>
                <w:shd w:val="clear" w:color="auto" w:fill="FFFF00"/>
                <w:lang w:val="en-US" w:eastAsia="zh-CN"/>
              </w:rPr>
              <w:t>1</w:t>
            </w:r>
            <w:r>
              <w:rPr>
                <w:rFonts w:hint="eastAsia" w:ascii="宋体" w:hAnsi="宋体" w:cs="宋体"/>
                <w:bCs/>
                <w:szCs w:val="21"/>
                <w:u w:val="single"/>
                <w:shd w:val="clear" w:color="auto" w:fill="FFFF00"/>
              </w:rPr>
              <w:t xml:space="preserve">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hint="default" w:ascii="Times New Roman" w:hAnsi="Times New Roman" w:cs="Times New Roman"/>
                <w:bCs/>
                <w:szCs w:val="21"/>
              </w:rPr>
            </w:pPr>
            <w:r>
              <w:rPr>
                <w:rFonts w:hint="eastAsia" w:ascii="宋体" w:hAnsi="宋体" w:cs="宋体"/>
                <w:bCs/>
                <w:szCs w:val="21"/>
                <w:lang w:val="en-US" w:eastAsia="zh-CN"/>
              </w:rPr>
              <w:t>1.</w:t>
            </w:r>
            <w:r>
              <w:rPr>
                <w:rFonts w:hint="eastAsia" w:ascii="宋体" w:hAnsi="宋体" w:cs="宋体"/>
                <w:bCs/>
                <w:szCs w:val="21"/>
              </w:rPr>
              <w:t>在保修期内，一旦发生质量问题，投标人保证在接到通知24小时内赶到现场进行修理或更换。</w:t>
            </w:r>
            <w:r>
              <w:rPr>
                <w:rFonts w:hint="default" w:ascii="Times New Roman" w:hAnsi="Times New Roman" w:cs="Times New Roman"/>
                <w:szCs w:val="21"/>
                <w:lang w:val="en-US" w:eastAsia="zh-CN"/>
              </w:rPr>
              <w:t>2.</w:t>
            </w:r>
            <w:r>
              <w:rPr>
                <w:rFonts w:hint="default" w:ascii="Times New Roman" w:hAnsi="Times New Roman" w:cs="Times New Roman"/>
                <w:szCs w:val="21"/>
              </w:rPr>
              <w:t>维修响应及故障解决时间：</w:t>
            </w:r>
            <w:r>
              <w:rPr>
                <w:rFonts w:hint="default" w:ascii="Times New Roman" w:hAnsi="Times New Roman" w:cs="Times New Roman"/>
                <w:szCs w:val="21"/>
                <w:lang w:val="en-US" w:eastAsia="zh-CN"/>
              </w:rPr>
              <w:t>一旦软件发现任何运行或是使用问题，供应商需在15分钟内响应</w:t>
            </w:r>
            <w:r>
              <w:rPr>
                <w:rFonts w:hint="eastAsia" w:ascii="Times New Roman" w:hAnsi="Times New Roman" w:cs="Times New Roman"/>
                <w:szCs w:val="21"/>
                <w:lang w:val="en-US" w:eastAsia="zh-CN"/>
              </w:rPr>
              <w:t>。</w:t>
            </w:r>
            <w:r>
              <w:rPr>
                <w:rFonts w:hint="default" w:ascii="Times New Roman" w:hAnsi="Times New Roman" w:cs="Times New Roman"/>
                <w:szCs w:val="21"/>
                <w:lang w:val="en-US" w:eastAsia="zh-CN"/>
              </w:rPr>
              <w:t>2小时内提交故障处理方案。如发生</w:t>
            </w:r>
            <w:r>
              <w:rPr>
                <w:rFonts w:hint="default" w:ascii="Times New Roman" w:hAnsi="Times New Roman" w:cs="Times New Roman"/>
                <w:szCs w:val="21"/>
              </w:rPr>
              <w:t>系统崩溃导致业务停止、数据丢失</w:t>
            </w:r>
            <w:r>
              <w:rPr>
                <w:rFonts w:hint="default" w:ascii="Times New Roman" w:hAnsi="Times New Roman" w:cs="Times New Roman"/>
                <w:szCs w:val="21"/>
                <w:lang w:val="en-US" w:eastAsia="zh-CN"/>
              </w:rPr>
              <w:t>严重问题，6小时内解决；出现部分部件失效、系统性能下降但能正常运行，不影响正常业务运作，10小时内解决；因个人作导致系统站点访问出现异常或者数据丢失，4小时内解决；系统技术功能、安装或配置咨询，或其他显然不影响业务的预约服务，1天内解决。</w:t>
            </w:r>
          </w:p>
          <w:p>
            <w:pPr>
              <w:rPr>
                <w:rFonts w:ascii="宋体" w:hAnsi="宋体" w:cs="宋体"/>
                <w:b/>
              </w:rPr>
            </w:pPr>
            <w:r>
              <w:rPr>
                <w:rFonts w:hint="default" w:ascii="Times New Roman" w:hAnsi="Times New Roman" w:cs="Times New Roman"/>
                <w:szCs w:val="21"/>
                <w:lang w:val="en-US" w:eastAsia="zh-CN"/>
              </w:rPr>
              <w:t>指引：对维修响应时限可根据项目具体情况自行修改；如有其它特殊要求，请在“其它”项中予以要求。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vAlign w:val="center"/>
          </w:tcPr>
          <w:p>
            <w:pPr>
              <w:rPr>
                <w:rFonts w:hint="eastAsia" w:ascii="宋体" w:hAnsi="宋体" w:cs="宋体"/>
                <w:bCs/>
                <w:szCs w:val="21"/>
              </w:rPr>
            </w:pPr>
            <w:r>
              <w:rPr>
                <w:rFonts w:hint="eastAsia" w:ascii="宋体" w:hAnsi="宋体" w:cs="宋体"/>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60" w:type="dxa"/>
            <w:vAlign w:val="center"/>
          </w:tcPr>
          <w:p>
            <w:pP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w:t>
            </w:r>
          </w:p>
        </w:tc>
        <w:tc>
          <w:tcPr>
            <w:tcW w:w="6088" w:type="dxa"/>
            <w:vAlign w:val="center"/>
          </w:tcPr>
          <w:p>
            <w:pPr>
              <w:rPr>
                <w:rFonts w:hint="eastAsia" w:ascii="宋体" w:hAnsi="宋体" w:eastAsia="宋体" w:cs="宋体"/>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hint="default" w:ascii="宋体" w:hAnsi="宋体" w:cs="宋体"/>
                <w:b/>
                <w:lang w:val="en-US" w:eastAsia="zh-CN"/>
              </w:rPr>
            </w:pPr>
            <w:r>
              <w:rPr>
                <w:rFonts w:hint="eastAsia" w:ascii="宋体" w:hAnsi="宋体" w:cs="宋体"/>
                <w:b/>
                <w:lang w:val="en-US" w:eastAsia="zh-CN"/>
              </w:rPr>
              <w:t>2</w:t>
            </w:r>
          </w:p>
        </w:tc>
        <w:tc>
          <w:tcPr>
            <w:tcW w:w="1660" w:type="dxa"/>
            <w:vAlign w:val="center"/>
          </w:tcPr>
          <w:p>
            <w:pPr>
              <w:rPr>
                <w:rFonts w:hint="default" w:ascii="宋体" w:hAnsi="宋体" w:eastAsia="宋体" w:cs="宋体"/>
                <w:lang w:val="en-US" w:eastAsia="zh-CN"/>
              </w:rPr>
            </w:pPr>
            <w:r>
              <w:rPr>
                <w:rFonts w:hint="eastAsia" w:ascii="宋体" w:hAnsi="宋体" w:cs="宋体"/>
                <w:lang w:val="en-US" w:eastAsia="zh-CN"/>
              </w:rPr>
              <w:t>...</w:t>
            </w:r>
          </w:p>
        </w:tc>
        <w:tc>
          <w:tcPr>
            <w:tcW w:w="6088" w:type="dxa"/>
            <w:vAlign w:val="center"/>
          </w:tcPr>
          <w:p>
            <w:pP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 xml:space="preserve">30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rPr>
                <w:rFonts w:hint="eastAsia" w:ascii="宋体" w:hAnsi="宋体" w:cs="宋体"/>
                <w:bCs/>
                <w:szCs w:val="21"/>
              </w:rPr>
            </w:pPr>
            <w:r>
              <w:rPr>
                <w:rFonts w:hint="eastAsia" w:ascii="宋体" w:hAnsi="宋体" w:cs="宋体"/>
                <w:bCs/>
                <w:szCs w:val="21"/>
              </w:rPr>
              <w:t>1.2当满足以下条件时，采购人才向中标人签发货物验收报告：</w:t>
            </w:r>
          </w:p>
          <w:p>
            <w:pPr>
              <w:rPr>
                <w:rFonts w:hint="eastAsia" w:ascii="宋体" w:hAnsi="宋体" w:cs="宋体"/>
                <w:bCs/>
                <w:szCs w:val="21"/>
              </w:rPr>
            </w:pPr>
            <w:r>
              <w:rPr>
                <w:rFonts w:hint="eastAsia" w:ascii="宋体" w:hAnsi="宋体" w:cs="宋体"/>
                <w:bCs/>
                <w:szCs w:val="21"/>
              </w:rPr>
              <w:t>a、中标人已按照合同规定提供了全部产品及完整的技术资料。</w:t>
            </w:r>
          </w:p>
          <w:p>
            <w:pPr>
              <w:rPr>
                <w:rFonts w:hint="eastAsia" w:ascii="宋体" w:hAnsi="宋体" w:cs="宋体"/>
                <w:bCs/>
                <w:szCs w:val="21"/>
              </w:rPr>
            </w:pPr>
            <w:r>
              <w:rPr>
                <w:rFonts w:hint="eastAsia" w:ascii="宋体" w:hAnsi="宋体" w:cs="宋体"/>
                <w:bCs/>
                <w:szCs w:val="21"/>
              </w:rPr>
              <w:t>b、货物符合招标文件技术规格书的要求，性能满足要求。</w:t>
            </w:r>
          </w:p>
          <w:p>
            <w:pPr>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jc w:val="center"/>
        <w:rPr>
          <w:rFonts w:hint="eastAsia" w:ascii="宋体" w:hAnsi="宋体" w:eastAsia="宋体" w:cs="宋体"/>
          <w:b/>
          <w:bCs/>
          <w:sz w:val="44"/>
          <w:szCs w:val="44"/>
        </w:rPr>
      </w:pPr>
      <w:bookmarkStart w:id="28" w:name="bt附件"/>
      <w:bookmarkEnd w:id="28"/>
      <w:bookmarkStart w:id="29" w:name="bt投标书"/>
      <w:bookmarkEnd w:id="29"/>
    </w:p>
    <w:p>
      <w:pPr>
        <w:rPr>
          <w:rFonts w:hint="eastAsia"/>
        </w:rPr>
      </w:pPr>
      <w:r>
        <w:rPr>
          <w:rFonts w:hint="eastAsia"/>
        </w:rPr>
        <w:br w:type="page"/>
      </w:r>
    </w:p>
    <w:p>
      <w:pPr>
        <w:rPr>
          <w:rFonts w:hint="eastAsia"/>
        </w:rPr>
      </w:pPr>
    </w:p>
    <w:p>
      <w:pPr>
        <w:pStyle w:val="3"/>
        <w:pageBreakBefore w:val="0"/>
        <w:kinsoku/>
        <w:wordWrap/>
        <w:overflowPunct/>
        <w:topLinePunct w:val="0"/>
        <w:autoSpaceDE/>
        <w:autoSpaceDN/>
        <w:bidi w:val="0"/>
        <w:snapToGrid/>
        <w:spacing w:line="320" w:lineRule="exact"/>
        <w:rPr>
          <w:rFonts w:hint="eastAsia"/>
        </w:rPr>
      </w:pPr>
      <w:r>
        <w:rPr>
          <w:rFonts w:hint="eastAsia"/>
        </w:rPr>
        <w:t>第三章  投标文件格式</w:t>
      </w:r>
    </w:p>
    <w:p>
      <w:pPr>
        <w:rPr>
          <w:rStyle w:val="54"/>
          <w:rFonts w:ascii="宋体" w:hAnsi="宋体" w:eastAsia="宋体"/>
          <w:sz w:val="21"/>
          <w:szCs w:val="21"/>
        </w:rPr>
      </w:pPr>
      <w:r>
        <w:rPr>
          <w:rStyle w:val="54"/>
          <w:rFonts w:hint="eastAsia" w:ascii="宋体" w:hAnsi="宋体" w:eastAsia="宋体"/>
          <w:sz w:val="21"/>
          <w:szCs w:val="21"/>
        </w:rPr>
        <w:t>（温馨提示：投标人必须按本章规定的格式编制投标文件，否则作废标处理）</w:t>
      </w:r>
    </w:p>
    <w:p>
      <w:pPr>
        <w:rPr>
          <w:rStyle w:val="54"/>
          <w:sz w:val="28"/>
          <w:szCs w:val="28"/>
        </w:rPr>
      </w:pPr>
      <w:r>
        <w:rPr>
          <w:rStyle w:val="54"/>
          <w:rFonts w:hint="eastAsia"/>
          <w:sz w:val="28"/>
          <w:szCs w:val="28"/>
        </w:rPr>
        <w:t>投标文件组成：</w:t>
      </w:r>
    </w:p>
    <w:p>
      <w:pPr>
        <w:rPr>
          <w:rFonts w:hint="eastAsia" w:ascii="仿宋_GB2312" w:eastAsia="仿宋_GB2312"/>
          <w:sz w:val="24"/>
        </w:rPr>
      </w:pPr>
    </w:p>
    <w:p>
      <w:pPr>
        <w:rPr>
          <w:rFonts w:ascii="黑体" w:hAnsi="黑体" w:eastAsia="黑体"/>
          <w:sz w:val="24"/>
        </w:rPr>
      </w:pPr>
      <w:r>
        <w:rPr>
          <w:rFonts w:hint="eastAsia" w:ascii="黑体" w:hAnsi="黑体" w:eastAsia="黑体"/>
          <w:sz w:val="24"/>
        </w:rPr>
        <w:t>目录</w:t>
      </w:r>
    </w:p>
    <w:p>
      <w:pPr>
        <w:rPr>
          <w:rFonts w:hint="eastAsia" w:ascii="仿宋_GB2312" w:eastAsia="仿宋_GB2312"/>
          <w:sz w:val="24"/>
        </w:rPr>
      </w:pPr>
    </w:p>
    <w:p>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pPr>
        <w:rPr>
          <w:rFonts w:ascii="宋体" w:hAnsi="宋体"/>
          <w:szCs w:val="21"/>
        </w:rPr>
      </w:pPr>
      <w:r>
        <w:rPr>
          <w:rFonts w:hint="eastAsia" w:ascii="宋体" w:hAnsi="宋体"/>
          <w:szCs w:val="21"/>
        </w:rPr>
        <w:t>1、</w:t>
      </w:r>
      <w:r>
        <w:rPr>
          <w:rFonts w:ascii="宋体" w:hAnsi="宋体"/>
          <w:szCs w:val="21"/>
        </w:rPr>
        <w:t>评标指引表</w:t>
      </w:r>
    </w:p>
    <w:p>
      <w:pPr>
        <w:rPr>
          <w:rFonts w:hint="eastAsia" w:ascii="仿宋_GB2312" w:eastAsia="仿宋_GB2312"/>
          <w:szCs w:val="21"/>
        </w:rPr>
      </w:pPr>
      <w:r>
        <w:rPr>
          <w:rFonts w:hint="eastAsia"/>
          <w:szCs w:val="21"/>
        </w:rPr>
        <w:t>2、法定代表人证明书</w:t>
      </w:r>
    </w:p>
    <w:p>
      <w:pPr>
        <w:rPr>
          <w:rFonts w:hint="eastAsia"/>
          <w:szCs w:val="21"/>
        </w:rPr>
      </w:pPr>
      <w:r>
        <w:rPr>
          <w:rFonts w:hint="eastAsia" w:ascii="仿宋_GB2312" w:eastAsia="仿宋_GB2312"/>
          <w:szCs w:val="21"/>
        </w:rPr>
        <w:t>3、</w:t>
      </w:r>
      <w:r>
        <w:rPr>
          <w:rFonts w:hint="eastAsia"/>
          <w:szCs w:val="21"/>
        </w:rPr>
        <w:t>投标文件签署授权委托书</w:t>
      </w:r>
    </w:p>
    <w:p>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pPr>
        <w:rPr>
          <w:rFonts w:hint="eastAsia" w:ascii="仿宋_GB2312" w:eastAsia="仿宋_GB2312"/>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ascii="宋体" w:hAnsi="宋体"/>
          <w:szCs w:val="21"/>
          <w:lang w:val="en-US" w:eastAsia="zh-CN"/>
        </w:rPr>
        <w:t>分项报价清单表</w:t>
      </w:r>
    </w:p>
    <w:p>
      <w:pPr>
        <w:rPr>
          <w:szCs w:val="21"/>
        </w:rPr>
      </w:pPr>
      <w:r>
        <w:rPr>
          <w:rFonts w:hint="eastAsia" w:ascii="宋体" w:hAnsi="宋体"/>
          <w:szCs w:val="21"/>
          <w:lang w:val="en-US" w:eastAsia="zh-CN"/>
        </w:rPr>
        <w:t>7、</w:t>
      </w:r>
      <w:r>
        <w:rPr>
          <w:rFonts w:hint="eastAsia"/>
          <w:szCs w:val="21"/>
        </w:rPr>
        <w:t>投标人情况介绍</w:t>
      </w:r>
    </w:p>
    <w:p>
      <w:pPr>
        <w:rPr>
          <w:rFonts w:hint="eastAsia"/>
          <w:szCs w:val="21"/>
        </w:rPr>
      </w:pPr>
      <w:r>
        <w:rPr>
          <w:rFonts w:hint="eastAsia"/>
          <w:szCs w:val="21"/>
        </w:rPr>
        <w:t>（1）供应商资格证明文件</w:t>
      </w:r>
    </w:p>
    <w:p>
      <w:pPr>
        <w:rPr>
          <w:szCs w:val="21"/>
        </w:rPr>
      </w:pPr>
      <w:r>
        <w:rPr>
          <w:rFonts w:hint="eastAsia"/>
          <w:szCs w:val="21"/>
        </w:rPr>
        <w:t>（2）</w:t>
      </w:r>
      <w:r>
        <w:rPr>
          <w:rFonts w:hint="eastAsia" w:ascii="宋体" w:hAnsi="宋体"/>
          <w:szCs w:val="21"/>
        </w:rPr>
        <w:t>投标人通过相关认证情况</w:t>
      </w:r>
    </w:p>
    <w:p>
      <w:pPr>
        <w:rPr>
          <w:szCs w:val="21"/>
        </w:rPr>
      </w:pPr>
      <w:r>
        <w:rPr>
          <w:rFonts w:hint="eastAsia"/>
          <w:szCs w:val="21"/>
        </w:rPr>
        <w:t>（3）企业</w:t>
      </w:r>
      <w:r>
        <w:rPr>
          <w:szCs w:val="21"/>
        </w:rPr>
        <w:t>荣誉</w:t>
      </w:r>
    </w:p>
    <w:p>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pPr>
        <w:rPr>
          <w:rFonts w:hint="eastAsia" w:ascii="宋体" w:hAnsi="宋体"/>
          <w:szCs w:val="21"/>
          <w:lang w:val="en-US" w:eastAsia="zh-CN"/>
        </w:rPr>
      </w:pPr>
      <w:r>
        <w:rPr>
          <w:rFonts w:hint="eastAsia" w:ascii="宋体" w:hAnsi="宋体"/>
          <w:szCs w:val="21"/>
          <w:lang w:val="en-US" w:eastAsia="zh-CN"/>
        </w:rPr>
        <w:t>（5）中小企业声明函（仅限中小企业）</w:t>
      </w:r>
    </w:p>
    <w:p>
      <w:pPr>
        <w:rPr>
          <w:rFonts w:hint="eastAsia" w:ascii="宋体" w:hAnsi="宋体"/>
          <w:szCs w:val="21"/>
          <w:lang w:val="en-US" w:eastAsia="zh-CN"/>
        </w:rPr>
      </w:pPr>
      <w:r>
        <w:rPr>
          <w:rFonts w:hint="eastAsia" w:ascii="宋体" w:hAnsi="宋体"/>
          <w:szCs w:val="21"/>
          <w:lang w:val="en-US" w:eastAsia="zh-CN"/>
        </w:rPr>
        <w:t>8、技术规格偏离表</w:t>
      </w:r>
    </w:p>
    <w:p>
      <w:pPr>
        <w:rPr>
          <w:rFonts w:hint="eastAsia" w:ascii="宋体" w:hAnsi="宋体"/>
          <w:szCs w:val="21"/>
          <w:lang w:val="en-US" w:eastAsia="zh-CN"/>
        </w:rPr>
      </w:pPr>
      <w:r>
        <w:rPr>
          <w:rFonts w:hint="eastAsia" w:ascii="宋体" w:hAnsi="宋体"/>
          <w:szCs w:val="21"/>
          <w:lang w:val="en-US" w:eastAsia="zh-CN"/>
        </w:rPr>
        <w:t>9、商务需求偏离表</w:t>
      </w:r>
    </w:p>
    <w:p>
      <w:pPr>
        <w:rPr>
          <w:rFonts w:hint="eastAsia" w:ascii="宋体" w:hAnsi="宋体"/>
          <w:szCs w:val="21"/>
          <w:lang w:val="en-US" w:eastAsia="zh-CN"/>
        </w:rPr>
      </w:pPr>
      <w:r>
        <w:rPr>
          <w:rFonts w:hint="eastAsia" w:ascii="宋体" w:hAnsi="宋体"/>
          <w:szCs w:val="21"/>
          <w:lang w:val="en-US" w:eastAsia="zh-CN"/>
        </w:rPr>
        <w:t>10、项目实施方案</w:t>
      </w:r>
    </w:p>
    <w:p>
      <w:pPr>
        <w:rPr>
          <w:rFonts w:hint="eastAsia" w:ascii="宋体" w:hAnsi="宋体"/>
          <w:szCs w:val="21"/>
          <w:lang w:val="en-US" w:eastAsia="zh-CN"/>
        </w:rPr>
      </w:pPr>
      <w:r>
        <w:rPr>
          <w:rFonts w:hint="eastAsia" w:ascii="宋体" w:hAnsi="宋体"/>
          <w:szCs w:val="21"/>
          <w:lang w:val="en-US" w:eastAsia="zh-CN"/>
        </w:rPr>
        <w:t>11、售后服务方案</w:t>
      </w:r>
    </w:p>
    <w:p>
      <w:pPr>
        <w:pStyle w:val="8"/>
        <w:ind w:left="0" w:leftChars="0" w:firstLine="0" w:firstLineChars="0"/>
        <w:rPr>
          <w:rFonts w:ascii="宋体" w:hAnsi="宋体"/>
          <w:szCs w:val="21"/>
        </w:rPr>
      </w:pPr>
    </w:p>
    <w:p>
      <w:pPr>
        <w:pStyle w:val="8"/>
        <w:ind w:left="210" w:leftChars="100" w:firstLine="991" w:firstLineChars="472"/>
        <w:rPr>
          <w:rFonts w:ascii="宋体" w:hAnsi="宋体"/>
          <w:szCs w:val="21"/>
        </w:rPr>
      </w:pPr>
      <w:r>
        <w:rPr>
          <w:rFonts w:hint="eastAsia" w:ascii="宋体" w:hAnsi="宋体"/>
          <w:szCs w:val="21"/>
        </w:rPr>
        <w:t>注：具体按评分信息设置标书节点</w:t>
      </w: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pPr>
        <w:rPr>
          <w:rFonts w:hint="eastAsia" w:ascii="宋体" w:hAnsi="宋体" w:cs="宋体"/>
          <w:snapToGrid w:val="0"/>
          <w:kern w:val="0"/>
          <w:szCs w:val="22"/>
        </w:rPr>
      </w:pPr>
      <w:r>
        <w:rPr>
          <w:rFonts w:hint="eastAsia" w:ascii="宋体" w:hAnsi="宋体" w:cs="宋体"/>
          <w:snapToGrid w:val="0"/>
          <w:kern w:val="0"/>
          <w:szCs w:val="22"/>
        </w:rPr>
        <w:br w:type="page"/>
      </w:r>
    </w:p>
    <w:p>
      <w:pPr>
        <w:ind w:right="2100" w:rightChars="1000"/>
        <w:jc w:val="right"/>
        <w:rPr>
          <w:rFonts w:hint="eastAsia" w:ascii="宋体" w:hAnsi="宋体" w:cs="宋体"/>
          <w:snapToGrid w:val="0"/>
          <w:kern w:val="0"/>
          <w:szCs w:val="22"/>
        </w:rPr>
      </w:pPr>
    </w:p>
    <w:p>
      <w:pPr>
        <w:pStyle w:val="4"/>
        <w:numPr>
          <w:ilvl w:val="0"/>
          <w:numId w:val="4"/>
        </w:numPr>
        <w:jc w:val="center"/>
        <w:rPr>
          <w:rFonts w:cs="宋体"/>
          <w:b w:val="0"/>
          <w:kern w:val="0"/>
          <w:szCs w:val="28"/>
        </w:rPr>
      </w:pPr>
      <w:r>
        <w:rPr>
          <w:rFonts w:hint="eastAsia" w:cs="宋体"/>
          <w:b w:val="0"/>
          <w:kern w:val="0"/>
          <w:szCs w:val="28"/>
        </w:rPr>
        <w:t>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vAlign w:val="center"/>
          </w:tcPr>
          <w:p>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vAlign w:val="center"/>
          </w:tcPr>
          <w:p>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vAlign w:val="center"/>
          </w:tcPr>
          <w:p>
            <w:r>
              <w:rPr>
                <w:rFonts w:hint="eastAsia" w:ascii="宋体" w:hAnsi="宋体" w:cs="宋体"/>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vAlign w:val="center"/>
          </w:tcPr>
          <w:p>
            <w:r>
              <w:rPr>
                <w:rFonts w:hint="eastAsia" w:ascii="宋体" w:hAnsi="宋体" w:cs="宋体"/>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vAlign w:val="center"/>
          </w:tcPr>
          <w:p>
            <w:r>
              <w:rPr>
                <w:rFonts w:hint="eastAsia"/>
              </w:rPr>
              <w:t>法律、法规规定的其他情形。</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rPr>
          <w:rFonts w:ascii="宋体" w:hAnsi="宋体" w:cs="宋体"/>
          <w:szCs w:val="21"/>
        </w:rPr>
      </w:pPr>
      <w:r>
        <w:rPr>
          <w:rFonts w:ascii="宋体" w:hAnsi="宋体" w:cs="宋体"/>
          <w:szCs w:val="21"/>
        </w:rPr>
        <w:br w:type="page"/>
      </w:r>
    </w:p>
    <w:p>
      <w:pPr>
        <w:spacing w:line="360" w:lineRule="auto"/>
        <w:rPr>
          <w:rFonts w:ascii="宋体" w:hAnsi="宋体" w:cs="宋体"/>
          <w:szCs w:val="21"/>
        </w:rPr>
      </w:pPr>
    </w:p>
    <w:p>
      <w:pPr>
        <w:pStyle w:val="4"/>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spacing w:line="360" w:lineRule="auto"/>
        <w:rPr>
          <w:rFonts w:hint="eastAsia" w:ascii="宋体" w:hAnsi="宋体" w:cs="宋体"/>
          <w:szCs w:val="21"/>
        </w:rPr>
      </w:pPr>
      <w:r>
        <w:rPr>
          <w:rFonts w:hint="eastAsia" w:ascii="宋体" w:hAnsi="宋体" w:cs="宋体"/>
          <w:szCs w:val="21"/>
        </w:rPr>
        <w:t xml:space="preserve">      2、内容必须填写真实、清楚，涂改无效，不得转让、买卖。</w:t>
      </w:r>
    </w:p>
    <w:p>
      <w:pPr>
        <w:spacing w:line="360" w:lineRule="auto"/>
        <w:ind w:firstLine="630" w:firstLineChars="3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本证明书要求投标人提供加盖公章后的原件方为有效。</w:t>
      </w:r>
    </w:p>
    <w:p>
      <w:pPr>
        <w:spacing w:line="360" w:lineRule="auto"/>
        <w:ind w:firstLine="630" w:firstLineChars="3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须提供法定代表人的身份证复印件（附后）。</w:t>
      </w:r>
    </w:p>
    <w:p>
      <w:pPr>
        <w:spacing w:line="360" w:lineRule="auto"/>
        <w:rPr>
          <w:rFonts w:hint="eastAsia" w:ascii="宋体" w:hAnsi="宋体" w:cs="宋体"/>
          <w:szCs w:val="21"/>
        </w:rPr>
      </w:pPr>
    </w:p>
    <w:p>
      <w:pPr>
        <w:rPr>
          <w:rFonts w:ascii="宋体" w:hAnsi="宋体" w:cs="宋体"/>
          <w:sz w:val="24"/>
        </w:rPr>
      </w:pP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numPr>
          <w:ilvl w:val="0"/>
          <w:numId w:val="0"/>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widowControl w:val="0"/>
        <w:numPr>
          <w:ilvl w:val="0"/>
          <w:numId w:val="0"/>
        </w:numPr>
        <w:spacing w:line="360" w:lineRule="auto"/>
        <w:jc w:val="both"/>
        <w:rPr>
          <w:rFonts w:hint="eastAsia" w:ascii="宋体" w:hAnsi="宋体" w:cs="宋体"/>
          <w:color w:val="FF0000"/>
          <w:szCs w:val="21"/>
        </w:rPr>
      </w:pPr>
    </w:p>
    <w:p>
      <w:pPr>
        <w:widowControl w:val="0"/>
        <w:numPr>
          <w:ilvl w:val="0"/>
          <w:numId w:val="0"/>
        </w:numPr>
        <w:spacing w:line="360" w:lineRule="auto"/>
        <w:jc w:val="both"/>
        <w:rPr>
          <w:rFonts w:hint="eastAsia" w:ascii="宋体" w:hAnsi="宋体" w:cs="宋体"/>
          <w:color w:val="FF0000"/>
          <w:szCs w:val="21"/>
        </w:rPr>
      </w:pPr>
    </w:p>
    <w:p>
      <w:pPr>
        <w:rPr>
          <w:rFonts w:hint="eastAsia" w:ascii="宋体" w:hAnsi="宋体" w:cs="宋体"/>
          <w:color w:val="FF0000"/>
          <w:szCs w:val="21"/>
        </w:rPr>
      </w:pPr>
      <w:r>
        <w:rPr>
          <w:rFonts w:hint="eastAsia" w:ascii="宋体" w:hAnsi="宋体" w:cs="宋体"/>
          <w:color w:val="FF0000"/>
          <w:szCs w:val="21"/>
        </w:rPr>
        <w:br w:type="page"/>
      </w:r>
    </w:p>
    <w:p>
      <w:pPr>
        <w:widowControl w:val="0"/>
        <w:numPr>
          <w:ilvl w:val="0"/>
          <w:numId w:val="0"/>
        </w:numPr>
        <w:spacing w:line="360" w:lineRule="auto"/>
        <w:jc w:val="both"/>
        <w:rPr>
          <w:rFonts w:hint="eastAsia" w:ascii="宋体" w:hAnsi="宋体" w:cs="宋体"/>
          <w:color w:val="FF0000"/>
          <w:szCs w:val="21"/>
        </w:rPr>
      </w:pP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4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pPr>
              <w:adjustRightInd w:val="0"/>
              <w:snapToGrid w:val="0"/>
              <w:spacing w:line="360" w:lineRule="auto"/>
              <w:jc w:val="center"/>
              <w:rPr>
                <w:rFonts w:ascii="宋体" w:hAnsi="宋体"/>
                <w:kern w:val="0"/>
                <w:szCs w:val="21"/>
              </w:rPr>
            </w:pPr>
          </w:p>
        </w:tc>
        <w:tc>
          <w:tcPr>
            <w:tcW w:w="3286" w:type="dxa"/>
            <w:noWrap w:val="0"/>
            <w:vAlign w:val="center"/>
          </w:tcPr>
          <w:p>
            <w:pPr>
              <w:adjustRightInd w:val="0"/>
              <w:snapToGrid w:val="0"/>
              <w:spacing w:line="360" w:lineRule="auto"/>
              <w:jc w:val="center"/>
              <w:rPr>
                <w:rFonts w:ascii="宋体" w:hAnsi="宋体"/>
                <w:kern w:val="0"/>
                <w:szCs w:val="21"/>
              </w:rPr>
            </w:pPr>
          </w:p>
        </w:tc>
      </w:tr>
    </w:tbl>
    <w:p>
      <w:pPr>
        <w:spacing w:line="360" w:lineRule="auto"/>
        <w:rPr>
          <w:b/>
        </w:rPr>
      </w:pPr>
    </w:p>
    <w:p>
      <w:pPr>
        <w:spacing w:line="360" w:lineRule="auto"/>
        <w:rPr>
          <w:b/>
        </w:rPr>
      </w:pPr>
      <w:r>
        <w:rPr>
          <w:rFonts w:hint="eastAsia"/>
          <w:b/>
        </w:rPr>
        <w:t>注：1. 上表所列内容为不可负偏离条款。</w:t>
      </w:r>
    </w:p>
    <w:p>
      <w:pPr>
        <w:spacing w:line="360" w:lineRule="auto"/>
        <w:ind w:firstLine="422" w:firstLineChars="200"/>
        <w:rPr>
          <w:b/>
        </w:rPr>
      </w:pPr>
      <w:r>
        <w:rPr>
          <w:rFonts w:hint="eastAsia"/>
          <w:b/>
        </w:rPr>
        <w:t>2.“投标人响应情况”一栏应如实填写“响应”或“不响应”。</w:t>
      </w:r>
    </w:p>
    <w:p>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pPr>
        <w:spacing w:line="360" w:lineRule="auto"/>
        <w:ind w:firstLine="422" w:firstLineChars="200"/>
        <w:rPr>
          <w:rFonts w:hint="eastAsia"/>
          <w:b/>
        </w:rPr>
      </w:pPr>
    </w:p>
    <w:p>
      <w:pPr>
        <w:spacing w:line="360" w:lineRule="auto"/>
        <w:ind w:firstLine="422" w:firstLineChars="200"/>
        <w:rPr>
          <w:rFonts w:hint="eastAsia"/>
          <w:b/>
        </w:rPr>
      </w:pPr>
    </w:p>
    <w:p>
      <w:pPr>
        <w:rPr>
          <w:rFonts w:hint="eastAsia"/>
          <w:b/>
        </w:rPr>
      </w:pPr>
      <w:r>
        <w:rPr>
          <w:rFonts w:hint="eastAsia"/>
          <w:b/>
        </w:rPr>
        <w:br w:type="page"/>
      </w:r>
    </w:p>
    <w:p>
      <w:pPr>
        <w:keepNext/>
        <w:keepLines/>
        <w:spacing w:before="260" w:after="260"/>
        <w:jc w:val="center"/>
        <w:outlineLvl w:val="2"/>
        <w:rPr>
          <w:rFonts w:hint="eastAsia" w:ascii="宋体" w:hAnsi="宋体" w:cs="宋体"/>
          <w:bCs/>
          <w:sz w:val="28"/>
          <w:szCs w:val="28"/>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2"/>
        <w:ind w:firstLine="420" w:firstLineChars="200"/>
        <w:rPr>
          <w:rFonts w:ascii="宋体" w:hAnsi="宋体" w:cs="宋体"/>
          <w:b w:val="0"/>
          <w:sz w:val="21"/>
          <w:szCs w:val="21"/>
        </w:rPr>
      </w:pPr>
    </w:p>
    <w:p>
      <w:pPr>
        <w:pStyle w:val="2"/>
        <w:rPr>
          <w:rFonts w:ascii="宋体"/>
          <w:b w:val="0"/>
          <w:sz w:val="21"/>
          <w:szCs w:val="21"/>
        </w:rPr>
      </w:pPr>
    </w:p>
    <w:p>
      <w:pPr>
        <w:rPr>
          <w:rFonts w:hint="eastAsia" w:ascii="宋体"/>
          <w:b w:val="0"/>
          <w:sz w:val="21"/>
          <w:szCs w:val="21"/>
        </w:rPr>
      </w:pPr>
      <w:r>
        <w:rPr>
          <w:rFonts w:hint="eastAsia" w:ascii="宋体"/>
          <w:b w:val="0"/>
          <w:sz w:val="21"/>
          <w:szCs w:val="21"/>
        </w:rPr>
        <w:br w:type="page"/>
      </w:r>
    </w:p>
    <w:p>
      <w:pPr>
        <w:keepNext/>
        <w:keepLines/>
        <w:spacing w:before="260" w:after="260"/>
        <w:jc w:val="center"/>
        <w:outlineLvl w:val="2"/>
        <w:rPr>
          <w:rFonts w:hAnsi="宋体"/>
          <w:b/>
          <w:bCs/>
          <w:sz w:val="24"/>
        </w:rPr>
      </w:pPr>
      <w:r>
        <w:rPr>
          <w:rFonts w:hint="eastAsia" w:ascii="宋体" w:hAnsi="宋体" w:cs="宋体"/>
          <w:bCs/>
          <w:sz w:val="28"/>
          <w:szCs w:val="28"/>
          <w:lang w:val="en-US" w:eastAsia="zh-CN"/>
        </w:rPr>
        <w:t>六、分项报价清单</w:t>
      </w:r>
    </w:p>
    <w:tbl>
      <w:tblPr>
        <w:tblStyle w:val="40"/>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00"/>
        <w:gridCol w:w="1287"/>
        <w:gridCol w:w="888"/>
        <w:gridCol w:w="1800"/>
        <w:gridCol w:w="712"/>
        <w:gridCol w:w="741"/>
        <w:gridCol w:w="984"/>
        <w:gridCol w:w="86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rPr>
                <w:sz w:val="24"/>
              </w:rPr>
            </w:pPr>
            <w:r>
              <w:rPr>
                <w:rFonts w:hint="eastAsia"/>
                <w:sz w:val="24"/>
              </w:rPr>
              <w:t>序号</w:t>
            </w:r>
          </w:p>
        </w:tc>
        <w:tc>
          <w:tcPr>
            <w:tcW w:w="1300" w:type="dxa"/>
            <w:vAlign w:val="center"/>
          </w:tcPr>
          <w:p>
            <w:pPr>
              <w:jc w:val="center"/>
              <w:rPr>
                <w:sz w:val="24"/>
              </w:rPr>
            </w:pPr>
            <w:r>
              <w:rPr>
                <w:rFonts w:hint="eastAsia"/>
                <w:sz w:val="24"/>
              </w:rPr>
              <w:t>货物名称</w:t>
            </w:r>
          </w:p>
        </w:tc>
        <w:tc>
          <w:tcPr>
            <w:tcW w:w="1287" w:type="dxa"/>
            <w:vAlign w:val="center"/>
          </w:tcPr>
          <w:p>
            <w:pPr>
              <w:jc w:val="center"/>
              <w:rPr>
                <w:sz w:val="24"/>
              </w:rPr>
            </w:pPr>
            <w:r>
              <w:rPr>
                <w:rFonts w:hint="eastAsia"/>
                <w:szCs w:val="21"/>
              </w:rPr>
              <w:t>规格/型号</w:t>
            </w:r>
          </w:p>
        </w:tc>
        <w:tc>
          <w:tcPr>
            <w:tcW w:w="888" w:type="dxa"/>
            <w:vAlign w:val="center"/>
          </w:tcPr>
          <w:p>
            <w:pPr>
              <w:jc w:val="center"/>
              <w:rPr>
                <w:b/>
                <w:color w:val="FF0000"/>
                <w:szCs w:val="21"/>
              </w:rPr>
            </w:pPr>
            <w:r>
              <w:rPr>
                <w:rFonts w:hint="eastAsia"/>
                <w:b/>
                <w:color w:val="FF0000"/>
                <w:szCs w:val="21"/>
              </w:rPr>
              <w:t>原产地</w:t>
            </w:r>
          </w:p>
        </w:tc>
        <w:tc>
          <w:tcPr>
            <w:tcW w:w="1800" w:type="dxa"/>
            <w:vAlign w:val="center"/>
          </w:tcPr>
          <w:p>
            <w:pPr>
              <w:jc w:val="center"/>
              <w:rPr>
                <w:szCs w:val="21"/>
              </w:rPr>
            </w:pPr>
            <w:r>
              <w:rPr>
                <w:rFonts w:hint="eastAsia"/>
                <w:szCs w:val="21"/>
              </w:rPr>
              <w:t>制造商名称</w:t>
            </w:r>
          </w:p>
        </w:tc>
        <w:tc>
          <w:tcPr>
            <w:tcW w:w="712" w:type="dxa"/>
            <w:vAlign w:val="center"/>
          </w:tcPr>
          <w:p>
            <w:pPr>
              <w:jc w:val="center"/>
              <w:rPr>
                <w:sz w:val="24"/>
              </w:rPr>
            </w:pPr>
            <w:r>
              <w:rPr>
                <w:rFonts w:hint="eastAsia"/>
                <w:sz w:val="24"/>
              </w:rPr>
              <w:t>数量</w:t>
            </w:r>
          </w:p>
        </w:tc>
        <w:tc>
          <w:tcPr>
            <w:tcW w:w="741" w:type="dxa"/>
            <w:vAlign w:val="center"/>
          </w:tcPr>
          <w:p>
            <w:pPr>
              <w:jc w:val="center"/>
              <w:rPr>
                <w:sz w:val="24"/>
              </w:rPr>
            </w:pPr>
            <w:r>
              <w:rPr>
                <w:rFonts w:hint="eastAsia"/>
                <w:sz w:val="24"/>
              </w:rPr>
              <w:t>单位</w:t>
            </w:r>
          </w:p>
        </w:tc>
        <w:tc>
          <w:tcPr>
            <w:tcW w:w="984" w:type="dxa"/>
            <w:vAlign w:val="center"/>
          </w:tcPr>
          <w:p>
            <w:pPr>
              <w:jc w:val="center"/>
              <w:rPr>
                <w:szCs w:val="21"/>
              </w:rPr>
            </w:pPr>
            <w:r>
              <w:rPr>
                <w:rFonts w:hint="eastAsia"/>
                <w:szCs w:val="21"/>
              </w:rPr>
              <w:t>单价(元)</w:t>
            </w:r>
          </w:p>
        </w:tc>
        <w:tc>
          <w:tcPr>
            <w:tcW w:w="863" w:type="dxa"/>
            <w:vAlign w:val="center"/>
          </w:tcPr>
          <w:p>
            <w:pPr>
              <w:jc w:val="center"/>
              <w:rPr>
                <w:szCs w:val="21"/>
              </w:rPr>
            </w:pPr>
            <w:r>
              <w:rPr>
                <w:rFonts w:hint="eastAsia"/>
                <w:szCs w:val="21"/>
              </w:rPr>
              <w:t>合价(元)</w:t>
            </w:r>
          </w:p>
        </w:tc>
        <w:tc>
          <w:tcPr>
            <w:tcW w:w="975"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2" w:type="dxa"/>
            <w:gridSpan w:val="10"/>
          </w:tcPr>
          <w:p>
            <w:pPr>
              <w:rPr>
                <w:sz w:val="24"/>
              </w:rPr>
            </w:pPr>
            <w:r>
              <w:rPr>
                <w:rFonts w:hint="eastAsia"/>
                <w:sz w:val="24"/>
              </w:rPr>
              <w:t>合计（即：投标总价；币种：人民币；单位：元）：大写：</w:t>
            </w:r>
          </w:p>
        </w:tc>
      </w:tr>
    </w:tbl>
    <w:p>
      <w:pPr>
        <w:rPr>
          <w:rFonts w:hint="eastAsia" w:ascii="宋体" w:hAnsi="宋体"/>
          <w:b/>
          <w:color w:val="auto"/>
          <w:sz w:val="24"/>
        </w:rPr>
      </w:pPr>
      <w:r>
        <w:rPr>
          <w:rFonts w:hint="eastAsia" w:ascii="宋体" w:hAnsi="宋体"/>
          <w:b/>
          <w:color w:val="auto"/>
          <w:sz w:val="24"/>
        </w:rPr>
        <w:t>供应商名称</w:t>
      </w:r>
      <w:r>
        <w:rPr>
          <w:rFonts w:hint="eastAsia" w:ascii="宋体" w:hAnsi="宋体"/>
          <w:b/>
          <w:color w:val="auto"/>
          <w:sz w:val="24"/>
          <w:lang w:eastAsia="zh-CN"/>
        </w:rPr>
        <w:t>（</w:t>
      </w:r>
      <w:r>
        <w:rPr>
          <w:rFonts w:hint="eastAsia" w:ascii="宋体" w:hAnsi="宋体"/>
          <w:b/>
          <w:color w:val="auto"/>
          <w:sz w:val="24"/>
          <w:lang w:val="en-US" w:eastAsia="zh-CN"/>
        </w:rPr>
        <w:t>盖章</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auto"/>
          <w:sz w:val="24"/>
        </w:rPr>
      </w:pPr>
      <w:r>
        <w:rPr>
          <w:rFonts w:hint="eastAsia" w:ascii="宋体" w:hAnsi="宋体"/>
          <w:b/>
          <w:color w:val="auto"/>
          <w:sz w:val="24"/>
        </w:rPr>
        <w:t>供应商代表姓名</w:t>
      </w:r>
      <w:r>
        <w:rPr>
          <w:rFonts w:hint="eastAsia" w:ascii="宋体" w:hAnsi="宋体"/>
          <w:b/>
          <w:color w:val="auto"/>
          <w:sz w:val="24"/>
          <w:lang w:eastAsia="zh-CN"/>
        </w:rPr>
        <w:t>（</w:t>
      </w:r>
      <w:r>
        <w:rPr>
          <w:rFonts w:hint="eastAsia" w:ascii="宋体" w:hAnsi="宋体"/>
          <w:b/>
          <w:color w:val="auto"/>
          <w:sz w:val="24"/>
          <w:lang w:val="en-US" w:eastAsia="zh-CN"/>
        </w:rPr>
        <w:t>签名</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FF0000"/>
          <w:sz w:val="24"/>
        </w:rPr>
      </w:pPr>
    </w:p>
    <w:p>
      <w:pPr>
        <w:rPr>
          <w:rFonts w:ascii="宋体" w:hAnsi="宋体"/>
          <w:b/>
          <w:color w:val="FF0000"/>
          <w:sz w:val="24"/>
        </w:rPr>
      </w:pPr>
      <w:r>
        <w:rPr>
          <w:rFonts w:hint="eastAsia" w:ascii="宋体" w:hAnsi="宋体"/>
          <w:b/>
          <w:color w:val="FF0000"/>
          <w:sz w:val="24"/>
        </w:rPr>
        <w:t>注：1.所有价格应按“招标文件”中规定的货币单位填写；投标总价应为以上各分项价格之和；投标总价和项目报价表中单个采购预算条目报价均不得超过对应的财政预算限额，否则将导致无效投标。</w:t>
      </w:r>
    </w:p>
    <w:p>
      <w:pPr>
        <w:rPr>
          <w:rFonts w:ascii="宋体" w:hAnsi="宋体"/>
          <w:b/>
          <w:color w:val="FF0000"/>
          <w:sz w:val="24"/>
        </w:rPr>
      </w:pPr>
      <w:r>
        <w:rPr>
          <w:rFonts w:ascii="宋体" w:hAnsi="宋体"/>
          <w:b/>
          <w:color w:val="FF0000"/>
          <w:sz w:val="24"/>
        </w:rPr>
        <w:t xml:space="preserve">    2</w:t>
      </w:r>
      <w:r>
        <w:rPr>
          <w:rFonts w:hint="eastAsia" w:ascii="宋体" w:hAnsi="宋体"/>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pPr>
        <w:ind w:firstLine="482" w:firstLineChars="200"/>
        <w:rPr>
          <w:rFonts w:ascii="宋体" w:hAnsi="宋体"/>
          <w:b/>
          <w:color w:val="FF0000"/>
          <w:sz w:val="24"/>
        </w:rPr>
      </w:pPr>
      <w:r>
        <w:rPr>
          <w:rFonts w:hint="eastAsia" w:ascii="宋体" w:hAnsi="宋体"/>
          <w:b/>
          <w:color w:val="FF0000"/>
          <w:sz w:val="24"/>
        </w:rPr>
        <w:t>3.开标一览表的投标总价必须与项目报价表的投标总价一致。</w:t>
      </w:r>
    </w:p>
    <w:p>
      <w:pPr>
        <w:ind w:firstLine="482" w:firstLineChars="200"/>
        <w:rPr>
          <w:rFonts w:ascii="宋体" w:hAnsi="宋体"/>
          <w:b/>
          <w:color w:val="FF0000"/>
          <w:sz w:val="24"/>
        </w:rPr>
      </w:pPr>
      <w:r>
        <w:rPr>
          <w:rFonts w:hint="eastAsia" w:ascii="宋体" w:hAnsi="宋体"/>
          <w:b/>
          <w:color w:val="FF0000"/>
          <w:sz w:val="24"/>
        </w:rPr>
        <w:t>4.“原产地”是指该产品的实际生产加工地，而非品牌总公司所在地。</w:t>
      </w:r>
    </w:p>
    <w:p>
      <w:pPr>
        <w:ind w:firstLine="472" w:firstLineChars="196"/>
        <w:rPr>
          <w:rFonts w:ascii="宋体" w:hAnsi="宋体"/>
          <w:b/>
          <w:color w:val="FF0000"/>
          <w:sz w:val="24"/>
        </w:rPr>
      </w:pPr>
      <w:r>
        <w:rPr>
          <w:rFonts w:hint="eastAsia" w:ascii="宋体" w:hAnsi="宋体"/>
          <w:b/>
          <w:color w:val="FF0000"/>
          <w:sz w:val="24"/>
        </w:rPr>
        <w:t>5.如所投产品属于定制类的非量产货物，投标供应商无需填写型号等，但应在开标一览表中予以备注。</w:t>
      </w:r>
    </w:p>
    <w:p>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pPr>
        <w:keepNext/>
        <w:keepLines/>
        <w:spacing w:before="260" w:after="260"/>
        <w:jc w:val="center"/>
        <w:outlineLvl w:val="2"/>
        <w:rPr>
          <w:rFonts w:hint="eastAsia" w:ascii="宋体" w:hAnsi="宋体" w:cs="宋体"/>
          <w:bCs/>
          <w:sz w:val="28"/>
          <w:szCs w:val="28"/>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七、投标人情况介绍</w:t>
      </w:r>
    </w:p>
    <w:p>
      <w:pPr>
        <w:rPr>
          <w:rFonts w:hint="eastAsia"/>
          <w:b/>
          <w:bCs/>
          <w:sz w:val="24"/>
        </w:rPr>
      </w:pPr>
    </w:p>
    <w:p>
      <w:pPr>
        <w:outlineLvl w:val="3"/>
        <w:rPr>
          <w:rFonts w:hint="eastAsia"/>
          <w:b/>
          <w:bCs/>
          <w:sz w:val="24"/>
        </w:rPr>
      </w:pPr>
      <w:r>
        <w:rPr>
          <w:rFonts w:hint="eastAsia"/>
          <w:b/>
          <w:bCs/>
          <w:sz w:val="24"/>
        </w:rPr>
        <w:t>（一）</w:t>
      </w:r>
      <w:r>
        <w:rPr>
          <w:rFonts w:hint="eastAsia"/>
          <w:b/>
          <w:sz w:val="24"/>
        </w:rPr>
        <w:t>供应商资格证明文件</w:t>
      </w:r>
    </w:p>
    <w:p>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pPr>
        <w:rPr>
          <w:b/>
          <w:bCs/>
          <w:sz w:val="24"/>
        </w:rPr>
      </w:pPr>
    </w:p>
    <w:p>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pPr>
        <w:rPr>
          <w:b/>
          <w:bCs/>
          <w:sz w:val="24"/>
        </w:rPr>
      </w:pPr>
    </w:p>
    <w:p>
      <w:pPr>
        <w:numPr>
          <w:ilvl w:val="0"/>
          <w:numId w:val="0"/>
        </w:numPr>
        <w:ind w:leftChars="0"/>
        <w:outlineLvl w:val="3"/>
        <w:rPr>
          <w:rFonts w:hint="default"/>
          <w:b/>
          <w:bCs/>
          <w:sz w:val="24"/>
          <w:lang w:val="en-US" w:eastAsia="zh-CN"/>
        </w:rPr>
      </w:pPr>
      <w:r>
        <w:rPr>
          <w:rFonts w:hint="eastAsia"/>
          <w:b/>
          <w:bCs/>
          <w:sz w:val="24"/>
          <w:lang w:val="en-US" w:eastAsia="zh-CN"/>
        </w:rPr>
        <w:t>（三）企业荣誉</w:t>
      </w: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b/>
          <w:bCs/>
          <w:sz w:val="24"/>
        </w:rPr>
      </w:pPr>
      <w:r>
        <w:rPr>
          <w:rFonts w:hint="eastAsia"/>
          <w:b/>
          <w:bCs/>
          <w:sz w:val="24"/>
          <w:lang w:val="en-US" w:eastAsia="zh-CN"/>
        </w:rPr>
        <w:t>（四）同类项目业绩</w:t>
      </w:r>
    </w:p>
    <w:p>
      <w:pPr>
        <w:rPr>
          <w:rFonts w:hint="eastAsia"/>
          <w:b/>
          <w:bCs/>
          <w:sz w:val="24"/>
        </w:rPr>
      </w:pPr>
    </w:p>
    <w:p>
      <w:pPr>
        <w:rPr>
          <w:rFonts w:hint="eastAsia"/>
          <w:b/>
          <w:bCs/>
          <w:sz w:val="24"/>
        </w:rPr>
      </w:pPr>
    </w:p>
    <w:p>
      <w:pPr>
        <w:rPr>
          <w:rFonts w:hint="eastAsia"/>
          <w:b/>
          <w:bCs/>
          <w:sz w:val="24"/>
        </w:rPr>
      </w:pPr>
    </w:p>
    <w:tbl>
      <w:tblPr>
        <w:tblStyle w:val="40"/>
        <w:tblpPr w:leftFromText="180" w:rightFromText="180" w:vertAnchor="text" w:horzAnchor="page" w:tblpX="2001" w:tblpY="438"/>
        <w:tblOverlap w:val="never"/>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r>
              <w:rPr>
                <w:rFonts w:hint="eastAsia" w:ascii="宋体" w:hAnsi="宋体"/>
                <w:szCs w:val="21"/>
              </w:rPr>
              <w:t>采购人</w:t>
            </w:r>
          </w:p>
        </w:tc>
        <w:tc>
          <w:tcPr>
            <w:tcW w:w="1820" w:type="dxa"/>
            <w:noWrap w:val="0"/>
            <w:vAlign w:val="center"/>
          </w:tcPr>
          <w:p>
            <w:pPr>
              <w:rPr>
                <w:rFonts w:hint="eastAsia" w:ascii="宋体" w:hAnsi="宋体"/>
                <w:szCs w:val="21"/>
              </w:rPr>
            </w:pPr>
            <w:r>
              <w:rPr>
                <w:rFonts w:hint="eastAsia" w:ascii="宋体" w:hAnsi="宋体"/>
                <w:szCs w:val="21"/>
              </w:rPr>
              <w:t>项目名称</w:t>
            </w:r>
          </w:p>
        </w:tc>
        <w:tc>
          <w:tcPr>
            <w:tcW w:w="1548" w:type="dxa"/>
            <w:noWrap w:val="0"/>
            <w:vAlign w:val="center"/>
          </w:tcPr>
          <w:p>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pPr>
              <w:rPr>
                <w:rFonts w:hint="eastAsia" w:ascii="宋体" w:hAnsi="宋体"/>
                <w:szCs w:val="21"/>
              </w:rPr>
            </w:pPr>
            <w:r>
              <w:rPr>
                <w:rFonts w:hint="eastAsia" w:ascii="宋体" w:hAnsi="宋体"/>
                <w:szCs w:val="21"/>
              </w:rPr>
              <w:t>合同签订日期</w:t>
            </w:r>
          </w:p>
        </w:tc>
        <w:tc>
          <w:tcPr>
            <w:tcW w:w="1263" w:type="dxa"/>
            <w:noWrap w:val="0"/>
            <w:vAlign w:val="center"/>
          </w:tcPr>
          <w:p>
            <w:pPr>
              <w:rPr>
                <w:rFonts w:hint="eastAsia" w:ascii="宋体" w:hAnsi="宋体"/>
                <w:szCs w:val="21"/>
              </w:rPr>
            </w:pPr>
            <w:r>
              <w:rPr>
                <w:rFonts w:hint="eastAsia" w:ascii="宋体" w:hAnsi="宋体"/>
                <w:szCs w:val="21"/>
              </w:rPr>
              <w:t>履约验收时间</w:t>
            </w:r>
          </w:p>
        </w:tc>
        <w:tc>
          <w:tcPr>
            <w:tcW w:w="1418" w:type="dxa"/>
            <w:noWrap w:val="0"/>
            <w:vAlign w:val="center"/>
          </w:tcPr>
          <w:p>
            <w:pPr>
              <w:rPr>
                <w:rFonts w:hint="eastAsia" w:ascii="宋体" w:hAnsi="宋体"/>
                <w:szCs w:val="21"/>
              </w:rPr>
            </w:pPr>
            <w:r>
              <w:rPr>
                <w:rFonts w:hint="eastAsia" w:ascii="宋体" w:hAnsi="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bl>
    <w:p>
      <w:pPr>
        <w:rPr>
          <w:rFonts w:hint="eastAsia"/>
          <w:b/>
          <w:bCs/>
          <w:sz w:val="24"/>
        </w:rPr>
      </w:pPr>
    </w:p>
    <w:p>
      <w:pPr>
        <w:bidi w:val="0"/>
        <w:rPr>
          <w:rFonts w:hint="eastAsia"/>
          <w:b/>
          <w:bCs/>
          <w:sz w:val="24"/>
        </w:rPr>
      </w:pPr>
    </w:p>
    <w:p>
      <w:pPr>
        <w:bidi w:val="0"/>
        <w:jc w:val="left"/>
        <w:rPr>
          <w:rFonts w:hint="eastAsia"/>
          <w:b/>
          <w:bCs/>
          <w:sz w:val="24"/>
        </w:rPr>
      </w:pPr>
    </w:p>
    <w:p>
      <w:pPr>
        <w:bidi w:val="0"/>
        <w:jc w:val="left"/>
        <w:rPr>
          <w:rFonts w:hint="eastAsia"/>
          <w:b/>
          <w:bCs/>
          <w:sz w:val="24"/>
        </w:rPr>
      </w:pPr>
    </w:p>
    <w:p>
      <w:pPr>
        <w:rPr>
          <w:rFonts w:hint="eastAsia"/>
          <w:b/>
          <w:bCs/>
          <w:sz w:val="24"/>
        </w:rPr>
      </w:pPr>
      <w:r>
        <w:rPr>
          <w:rFonts w:hint="eastAsia"/>
          <w:b/>
          <w:bCs/>
          <w:sz w:val="24"/>
        </w:rPr>
        <w:t>（</w:t>
      </w:r>
      <w:r>
        <w:rPr>
          <w:rFonts w:hint="eastAsia"/>
          <w:b/>
          <w:bCs/>
          <w:sz w:val="24"/>
          <w:lang w:val="en-US" w:eastAsia="zh-CN"/>
        </w:rPr>
        <w:t>五</w:t>
      </w:r>
      <w:r>
        <w:rPr>
          <w:rFonts w:hint="eastAsia"/>
          <w:b/>
          <w:bCs/>
          <w:sz w:val="24"/>
        </w:rPr>
        <w:t>）中小企业声明函（仅限中小企业）</w:t>
      </w:r>
    </w:p>
    <w:p>
      <w:pPr>
        <w:rPr>
          <w:rFonts w:hint="eastAsia"/>
          <w:b/>
          <w:bCs/>
          <w:sz w:val="24"/>
        </w:rPr>
      </w:pPr>
      <w:r>
        <w:rPr>
          <w:rFonts w:hint="eastAsia"/>
          <w:b/>
          <w:bCs/>
          <w:sz w:val="24"/>
        </w:rPr>
        <w:br w:type="page"/>
      </w: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八、技术规格偏离表</w:t>
      </w:r>
    </w:p>
    <w:tbl>
      <w:tblPr>
        <w:tblStyle w:val="4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r>
              <w:rPr>
                <w:rFonts w:hint="eastAsia"/>
                <w:sz w:val="24"/>
              </w:rPr>
              <w:t>序号</w:t>
            </w:r>
          </w:p>
        </w:tc>
        <w:tc>
          <w:tcPr>
            <w:tcW w:w="1356" w:type="dxa"/>
          </w:tcPr>
          <w:p>
            <w:pPr>
              <w:rPr>
                <w:sz w:val="24"/>
              </w:rPr>
            </w:pPr>
            <w:r>
              <w:rPr>
                <w:rFonts w:hint="eastAsia"/>
                <w:sz w:val="24"/>
              </w:rPr>
              <w:t>货物名称</w:t>
            </w:r>
          </w:p>
        </w:tc>
        <w:tc>
          <w:tcPr>
            <w:tcW w:w="1356" w:type="dxa"/>
          </w:tcPr>
          <w:p>
            <w:pPr>
              <w:rPr>
                <w:sz w:val="24"/>
              </w:rPr>
            </w:pPr>
            <w:r>
              <w:rPr>
                <w:rFonts w:hint="eastAsia"/>
                <w:sz w:val="24"/>
              </w:rPr>
              <w:t>招标技术要求</w:t>
            </w:r>
          </w:p>
        </w:tc>
        <w:tc>
          <w:tcPr>
            <w:tcW w:w="1356" w:type="dxa"/>
          </w:tcPr>
          <w:p>
            <w:pPr>
              <w:rPr>
                <w:sz w:val="24"/>
              </w:rPr>
            </w:pPr>
            <w:r>
              <w:rPr>
                <w:rFonts w:hint="eastAsia"/>
                <w:sz w:val="24"/>
              </w:rPr>
              <w:t>投标技术响应</w:t>
            </w:r>
          </w:p>
        </w:tc>
        <w:tc>
          <w:tcPr>
            <w:tcW w:w="1484" w:type="dxa"/>
          </w:tcPr>
          <w:p>
            <w:pPr>
              <w:rPr>
                <w:sz w:val="24"/>
              </w:rPr>
            </w:pPr>
            <w:r>
              <w:rPr>
                <w:rFonts w:hint="eastAsia"/>
                <w:sz w:val="24"/>
              </w:rPr>
              <w:t>偏离情况</w:t>
            </w:r>
          </w:p>
        </w:tc>
        <w:tc>
          <w:tcPr>
            <w:tcW w:w="153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bl>
    <w:p>
      <w:pPr>
        <w:rPr>
          <w:sz w:val="24"/>
        </w:rPr>
      </w:pPr>
      <w:r>
        <w:rPr>
          <w:rFonts w:hint="eastAsia"/>
          <w:sz w:val="24"/>
        </w:rPr>
        <w:t>备注：</w:t>
      </w:r>
    </w:p>
    <w:p>
      <w:pPr>
        <w:rPr>
          <w:color w:val="FF0000"/>
          <w:sz w:val="24"/>
        </w:rPr>
      </w:pPr>
      <w:r>
        <w:rPr>
          <w:rFonts w:hint="eastAsia"/>
          <w:color w:val="FF0000"/>
          <w:sz w:val="24"/>
        </w:rPr>
        <w:t>1、“招标技术要求”一栏应</w:t>
      </w:r>
      <w:r>
        <w:rPr>
          <w:rFonts w:hint="eastAsia"/>
          <w:b/>
          <w:color w:val="FF0000"/>
          <w:sz w:val="24"/>
        </w:rPr>
        <w:t>填写招标文件第二章</w:t>
      </w:r>
      <w:r>
        <w:rPr>
          <w:rFonts w:hint="eastAsia"/>
          <w:color w:val="FF0000"/>
          <w:sz w:val="24"/>
        </w:rPr>
        <w:t>“具体技术要求”的内容；</w:t>
      </w:r>
    </w:p>
    <w:p>
      <w:pPr>
        <w:rPr>
          <w:color w:val="FF0000"/>
          <w:sz w:val="24"/>
        </w:rPr>
      </w:pPr>
      <w:r>
        <w:rPr>
          <w:rFonts w:hint="eastAsia"/>
          <w:color w:val="FF0000"/>
          <w:sz w:val="24"/>
        </w:rPr>
        <w:t>2、“投标技术响应”一栏必须详细填写投标产品的具体参数，并应对照招标技术要求一一对应响应；</w:t>
      </w:r>
    </w:p>
    <w:p>
      <w:pPr>
        <w:rPr>
          <w:color w:val="FF0000"/>
          <w:sz w:val="24"/>
        </w:rPr>
      </w:pPr>
      <w:r>
        <w:rPr>
          <w:rFonts w:hint="eastAsia"/>
          <w:color w:val="FF0000"/>
          <w:sz w:val="24"/>
        </w:rPr>
        <w:t>3、“偏离情况”一栏应如实填写“正偏离”、“负偏离”或“无偏离”。</w:t>
      </w:r>
    </w:p>
    <w:p>
      <w:pPr>
        <w:rPr>
          <w:b/>
          <w:color w:val="FF0000"/>
          <w:sz w:val="24"/>
        </w:rPr>
      </w:pPr>
      <w:r>
        <w:rPr>
          <w:rFonts w:hint="eastAsia"/>
          <w:sz w:val="24"/>
        </w:rPr>
        <w:t>4、投标产品的技术参数应按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pPr>
        <w:rPr>
          <w:sz w:val="24"/>
        </w:rPr>
      </w:pPr>
      <w:r>
        <w:rPr>
          <w:rFonts w:hint="eastAsia"/>
          <w:sz w:val="24"/>
        </w:rPr>
        <w:t>5、证明资料（均为扫描件）的提供要求：</w:t>
      </w:r>
    </w:p>
    <w:p>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pPr>
        <w:rPr>
          <w:sz w:val="24"/>
        </w:rPr>
      </w:pPr>
      <w:r>
        <w:rPr>
          <w:rFonts w:hint="eastAsia"/>
          <w:sz w:val="24"/>
        </w:rPr>
        <w:t>6、评标委员会有权对以谋取中标为目的的技术规格模糊响应（如有意照搬照抄招标文件的技术要求）或虚假响应予以认定，并视情况经集中采购机构报市政府采购监督管理部门予以处罚。</w:t>
      </w:r>
    </w:p>
    <w:p>
      <w:pPr>
        <w:rPr>
          <w:sz w:val="24"/>
        </w:rPr>
      </w:pPr>
      <w:r>
        <w:rPr>
          <w:sz w:val="24"/>
        </w:rPr>
        <w:br w:type="page"/>
      </w:r>
    </w:p>
    <w:p>
      <w:pPr>
        <w:rPr>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九、商务需求偏离表</w:t>
      </w:r>
    </w:p>
    <w:tbl>
      <w:tblPr>
        <w:tblStyle w:val="40"/>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序号</w:t>
            </w:r>
          </w:p>
        </w:tc>
        <w:tc>
          <w:tcPr>
            <w:tcW w:w="1080" w:type="dxa"/>
          </w:tcPr>
          <w:p>
            <w:pPr>
              <w:rPr>
                <w:sz w:val="24"/>
              </w:rPr>
            </w:pPr>
            <w:r>
              <w:rPr>
                <w:rFonts w:hint="eastAsia"/>
                <w:sz w:val="24"/>
              </w:rPr>
              <w:t>目录</w:t>
            </w:r>
          </w:p>
        </w:tc>
        <w:tc>
          <w:tcPr>
            <w:tcW w:w="1980" w:type="dxa"/>
          </w:tcPr>
          <w:p>
            <w:pPr>
              <w:rPr>
                <w:sz w:val="24"/>
              </w:rPr>
            </w:pPr>
            <w:r>
              <w:rPr>
                <w:rFonts w:hint="eastAsia"/>
                <w:sz w:val="24"/>
              </w:rPr>
              <w:t>招标商务条款</w:t>
            </w:r>
          </w:p>
        </w:tc>
        <w:tc>
          <w:tcPr>
            <w:tcW w:w="1980" w:type="dxa"/>
          </w:tcPr>
          <w:p>
            <w:pPr>
              <w:rPr>
                <w:sz w:val="24"/>
              </w:rPr>
            </w:pPr>
            <w:r>
              <w:rPr>
                <w:rFonts w:hint="eastAsia"/>
                <w:sz w:val="24"/>
              </w:rPr>
              <w:t>投标商务条款</w:t>
            </w:r>
          </w:p>
        </w:tc>
        <w:tc>
          <w:tcPr>
            <w:tcW w:w="1440" w:type="dxa"/>
          </w:tcPr>
          <w:p>
            <w:pPr>
              <w:rPr>
                <w:sz w:val="24"/>
              </w:rPr>
            </w:pPr>
            <w:r>
              <w:rPr>
                <w:rFonts w:hint="eastAsia"/>
              </w:rPr>
              <w:t>偏离情况</w:t>
            </w:r>
          </w:p>
        </w:tc>
        <w:tc>
          <w:tcPr>
            <w:tcW w:w="162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bl>
    <w:p>
      <w:pPr>
        <w:rPr>
          <w:sz w:val="24"/>
        </w:rPr>
      </w:pPr>
      <w:r>
        <w:rPr>
          <w:rFonts w:hint="eastAsia"/>
          <w:sz w:val="24"/>
        </w:rPr>
        <w:t>备注：</w:t>
      </w:r>
    </w:p>
    <w:p>
      <w:pPr>
        <w:rPr>
          <w:b/>
          <w:color w:val="FF0000"/>
          <w:sz w:val="24"/>
        </w:rPr>
      </w:pPr>
      <w:r>
        <w:rPr>
          <w:rFonts w:hint="eastAsia"/>
          <w:b/>
          <w:color w:val="FF0000"/>
          <w:sz w:val="24"/>
        </w:rPr>
        <w:t>1. “招标商务条款”一栏必须填写招标文件第二章“商务需求”的内容分别对应“（一）免费保修期内售后服务要求、（二）免费保修期外售后服务要求、（三）其他商务要求”的内容进行填写。</w:t>
      </w:r>
    </w:p>
    <w:p>
      <w:pPr>
        <w:rPr>
          <w:b/>
          <w:color w:val="FF0000"/>
          <w:sz w:val="24"/>
        </w:rPr>
      </w:pPr>
      <w:r>
        <w:rPr>
          <w:rFonts w:hint="eastAsia"/>
          <w:b/>
          <w:color w:val="FF0000"/>
          <w:sz w:val="24"/>
        </w:rPr>
        <w:t>2. “投标商务条款”一栏必须详细填写投标商务条款的内容。</w:t>
      </w:r>
    </w:p>
    <w:p>
      <w:pPr>
        <w:rPr>
          <w:sz w:val="24"/>
        </w:rPr>
      </w:pPr>
      <w:r>
        <w:rPr>
          <w:rFonts w:hint="eastAsia"/>
          <w:b/>
          <w:color w:val="FF0000"/>
          <w:sz w:val="24"/>
        </w:rPr>
        <w:t>3. “偏离情况”栏中应如实填写“正偏离”、“负偏离”或“无偏离”。</w:t>
      </w:r>
    </w:p>
    <w:p>
      <w:pPr>
        <w:rPr>
          <w:b/>
          <w:color w:val="FF0000"/>
          <w:sz w:val="24"/>
        </w:rPr>
      </w:pPr>
      <w:r>
        <w:rPr>
          <w:rFonts w:hint="eastAsia"/>
          <w:b/>
          <w:color w:val="FF0000"/>
          <w:sz w:val="24"/>
        </w:rPr>
        <w:t>3. 交货期条款为不可负偏离条款，投标文件响应为“负偏离”的，投标文件将按无效投标处理。</w:t>
      </w:r>
    </w:p>
    <w:p>
      <w:pPr>
        <w:rPr>
          <w:sz w:val="24"/>
        </w:rPr>
      </w:pPr>
    </w:p>
    <w:p>
      <w:pPr>
        <w:bidi w:val="0"/>
        <w:jc w:val="left"/>
        <w:rPr>
          <w:rFonts w:hint="eastAsia" w:ascii="Times New Roman" w:hAnsi="Times New Roman" w:eastAsia="宋体" w:cs="Times New Roman"/>
          <w:kern w:val="2"/>
          <w:sz w:val="21"/>
          <w:szCs w:val="24"/>
          <w:lang w:val="en-US" w:eastAsia="zh-CN" w:bidi="ar-SA"/>
        </w:rPr>
      </w:pPr>
    </w:p>
    <w:p>
      <w:pPr>
        <w:rPr>
          <w:rFonts w:hint="default"/>
          <w:b w:val="0"/>
          <w:bCs/>
          <w:szCs w:val="21"/>
          <w:lang w:val="en-US" w:eastAsia="zh-CN"/>
        </w:rPr>
      </w:pPr>
      <w:r>
        <w:rPr>
          <w:rFonts w:hint="default"/>
          <w:b w:val="0"/>
          <w:bCs/>
          <w:szCs w:val="21"/>
          <w:lang w:val="en-US" w:eastAsia="zh-CN"/>
        </w:rPr>
        <w:br w:type="page"/>
      </w:r>
    </w:p>
    <w:p>
      <w:pPr>
        <w:numPr>
          <w:ilvl w:val="0"/>
          <w:numId w:val="0"/>
        </w:numPr>
        <w:rPr>
          <w:rFonts w:hint="default"/>
          <w:b w:val="0"/>
          <w:bCs/>
          <w:szCs w:val="21"/>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r>
        <w:rPr>
          <w:rFonts w:ascii="宋体" w:hAnsi="宋体" w:cs="宋体"/>
          <w:b/>
          <w:bCs/>
          <w:sz w:val="24"/>
        </w:rPr>
        <w:br w:type="page"/>
      </w:r>
    </w:p>
    <w:p>
      <w:pPr>
        <w:rPr>
          <w:rFonts w:ascii="宋体" w:hAnsi="宋体" w:cs="宋体"/>
          <w:b/>
          <w:bCs/>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hint="eastAsia"/>
          <w:b/>
          <w:bCs/>
          <w:sz w:val="32"/>
          <w:szCs w:val="32"/>
        </w:rPr>
      </w:pPr>
      <w:r>
        <w:rPr>
          <w:rFonts w:hint="eastAsia"/>
          <w:b/>
          <w:bCs/>
          <w:sz w:val="32"/>
          <w:szCs w:val="32"/>
        </w:rPr>
        <w:br w:type="page"/>
      </w:r>
    </w:p>
    <w:p>
      <w:pPr>
        <w:keepNext/>
        <w:keepLines/>
        <w:spacing w:before="120" w:after="120" w:line="416" w:lineRule="auto"/>
        <w:jc w:val="both"/>
        <w:outlineLvl w:val="2"/>
        <w:rPr>
          <w:rFonts w:hint="eastAsia"/>
          <w:b/>
          <w:bCs/>
          <w:sz w:val="32"/>
          <w:szCs w:val="32"/>
        </w:rPr>
      </w:pPr>
    </w:p>
    <w:p>
      <w:pPr>
        <w:keepNext/>
        <w:keepLines/>
        <w:spacing w:before="120" w:after="120" w:line="416" w:lineRule="auto"/>
        <w:jc w:val="center"/>
        <w:outlineLvl w:val="2"/>
        <w:rPr>
          <w:b/>
          <w:bCs/>
          <w:sz w:val="32"/>
          <w:szCs w:val="32"/>
        </w:rPr>
      </w:pPr>
      <w:r>
        <w:rPr>
          <w:rFonts w:hint="eastAsia"/>
          <w:b/>
          <w:bCs/>
          <w:sz w:val="32"/>
          <w:szCs w:val="32"/>
        </w:rPr>
        <w:t>密封袋封条格式</w:t>
      </w:r>
    </w:p>
    <w:p>
      <w:pPr>
        <w:spacing w:line="360" w:lineRule="auto"/>
        <w:jc w:val="both"/>
        <w:rPr>
          <w:rFonts w:ascii="宋体" w:hAnsi="宋体" w:cs="Arial"/>
          <w:b/>
          <w:bCs/>
          <w:sz w:val="28"/>
          <w:szCs w:val="28"/>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both"/>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3"/>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w:t>
      </w:r>
      <w:r>
        <w:rPr>
          <w:rFonts w:hint="eastAsia" w:ascii="宋体" w:hAnsi="宋体" w:cs="宋体"/>
          <w:szCs w:val="21"/>
          <w:lang w:val="en-US" w:eastAsia="zh-CN"/>
        </w:rPr>
        <w:t>深圳实验学校</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szCs w:val="21"/>
        </w:rPr>
      </w:pPr>
      <w:r>
        <w:rPr>
          <w:rFonts w:hint="eastAsia" w:ascii="宋体" w:hAnsi="宋体" w:cs="宋体"/>
          <w:b/>
          <w:szCs w:val="21"/>
        </w:rPr>
        <w:t>第七条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第九条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第十一条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t xml:space="preserve">- </w:t>
    </w:r>
    <w:r>
      <w:fldChar w:fldCharType="begin"/>
    </w:r>
    <w:r>
      <w:instrText xml:space="preserve"> PAGE </w:instrText>
    </w:r>
    <w:r>
      <w:fldChar w:fldCharType="separate"/>
    </w:r>
    <w:r>
      <w:t>6</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2">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D959A7"/>
    <w:multiLevelType w:val="singleLevel"/>
    <w:tmpl w:val="75D959A7"/>
    <w:lvl w:ilvl="0" w:tentative="0">
      <w:start w:val="3"/>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24200C"/>
    <w:rsid w:val="0ED63231"/>
    <w:rsid w:val="11416217"/>
    <w:rsid w:val="12DD1B28"/>
    <w:rsid w:val="12FE3950"/>
    <w:rsid w:val="15B13C57"/>
    <w:rsid w:val="16B304F0"/>
    <w:rsid w:val="187F2692"/>
    <w:rsid w:val="1BA51044"/>
    <w:rsid w:val="1BE978E3"/>
    <w:rsid w:val="1E620C67"/>
    <w:rsid w:val="20872C9F"/>
    <w:rsid w:val="216D7189"/>
    <w:rsid w:val="22CE77CA"/>
    <w:rsid w:val="239F050C"/>
    <w:rsid w:val="257E17F7"/>
    <w:rsid w:val="275663DD"/>
    <w:rsid w:val="278E5053"/>
    <w:rsid w:val="2BF92562"/>
    <w:rsid w:val="2DE024B6"/>
    <w:rsid w:val="2ED0393D"/>
    <w:rsid w:val="312C457E"/>
    <w:rsid w:val="32911927"/>
    <w:rsid w:val="33562ADE"/>
    <w:rsid w:val="33F52CFD"/>
    <w:rsid w:val="34B23808"/>
    <w:rsid w:val="384055D4"/>
    <w:rsid w:val="3AB7106A"/>
    <w:rsid w:val="3F4113F9"/>
    <w:rsid w:val="400374D0"/>
    <w:rsid w:val="40A404FA"/>
    <w:rsid w:val="425060F2"/>
    <w:rsid w:val="446D7398"/>
    <w:rsid w:val="45847BA5"/>
    <w:rsid w:val="46410D56"/>
    <w:rsid w:val="469E203D"/>
    <w:rsid w:val="49E80350"/>
    <w:rsid w:val="4BB43D8C"/>
    <w:rsid w:val="4C077C53"/>
    <w:rsid w:val="4DBA22C3"/>
    <w:rsid w:val="52423785"/>
    <w:rsid w:val="540C2BE5"/>
    <w:rsid w:val="56077DC5"/>
    <w:rsid w:val="584840FA"/>
    <w:rsid w:val="59675600"/>
    <w:rsid w:val="59CA0571"/>
    <w:rsid w:val="5A144ED1"/>
    <w:rsid w:val="5D055998"/>
    <w:rsid w:val="5D7563F9"/>
    <w:rsid w:val="5E5F1DB4"/>
    <w:rsid w:val="603D641A"/>
    <w:rsid w:val="606825F4"/>
    <w:rsid w:val="60A07074"/>
    <w:rsid w:val="617A743E"/>
    <w:rsid w:val="62D3439E"/>
    <w:rsid w:val="63C00196"/>
    <w:rsid w:val="66F45EB8"/>
    <w:rsid w:val="681810AD"/>
    <w:rsid w:val="69104B48"/>
    <w:rsid w:val="697406AA"/>
    <w:rsid w:val="69782474"/>
    <w:rsid w:val="6A04325F"/>
    <w:rsid w:val="6B126E3A"/>
    <w:rsid w:val="6B97436A"/>
    <w:rsid w:val="6C11369E"/>
    <w:rsid w:val="6DC17C96"/>
    <w:rsid w:val="6F194F50"/>
    <w:rsid w:val="6F850ECD"/>
    <w:rsid w:val="6FCA5A3C"/>
    <w:rsid w:val="71FEDFB2"/>
    <w:rsid w:val="73025630"/>
    <w:rsid w:val="73210D6E"/>
    <w:rsid w:val="73B91B46"/>
    <w:rsid w:val="766746CB"/>
    <w:rsid w:val="76EC41F7"/>
    <w:rsid w:val="77664E62"/>
    <w:rsid w:val="78A10217"/>
    <w:rsid w:val="795A6BAA"/>
    <w:rsid w:val="79C07B41"/>
    <w:rsid w:val="7E9E5C72"/>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9"/>
    <w:qFormat/>
    <w:uiPriority w:val="0"/>
    <w:pPr>
      <w:spacing w:before="340" w:after="330" w:line="360" w:lineRule="auto"/>
      <w:jc w:val="center"/>
      <w:outlineLvl w:val="0"/>
    </w:pPr>
    <w:rPr>
      <w:kern w:val="44"/>
      <w:sz w:val="32"/>
      <w:szCs w:val="36"/>
    </w:rPr>
  </w:style>
  <w:style w:type="paragraph" w:styleId="6">
    <w:name w:val="heading 2"/>
    <w:basedOn w:val="4"/>
    <w:next w:val="5"/>
    <w:link w:val="50"/>
    <w:qFormat/>
    <w:uiPriority w:val="0"/>
    <w:pPr>
      <w:adjustRightInd w:val="0"/>
      <w:jc w:val="center"/>
      <w:textAlignment w:val="baseline"/>
      <w:outlineLvl w:val="1"/>
    </w:pPr>
    <w:rPr>
      <w:bCs w:val="0"/>
      <w:kern w:val="0"/>
      <w:szCs w:val="20"/>
    </w:rPr>
  </w:style>
  <w:style w:type="paragraph" w:styleId="4">
    <w:name w:val="heading 3"/>
    <w:basedOn w:val="5"/>
    <w:next w:val="1"/>
    <w:link w:val="48"/>
    <w:qFormat/>
    <w:uiPriority w:val="0"/>
    <w:pPr>
      <w:spacing w:before="260" w:after="260" w:line="240" w:lineRule="auto"/>
      <w:outlineLvl w:val="2"/>
    </w:pPr>
    <w:rPr>
      <w:rFonts w:ascii="宋体" w:hAnsi="宋体" w:eastAsia="宋体"/>
      <w:szCs w:val="32"/>
    </w:rPr>
  </w:style>
  <w:style w:type="paragraph" w:styleId="5">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qFormat/>
    <w:uiPriority w:val="0"/>
    <w:pPr>
      <w:keepNext/>
      <w:keepLines/>
      <w:spacing w:before="280" w:after="290" w:line="376" w:lineRule="auto"/>
      <w:outlineLvl w:val="4"/>
    </w:pPr>
    <w:rPr>
      <w:b/>
      <w:sz w:val="28"/>
      <w:szCs w:val="20"/>
    </w:rPr>
  </w:style>
  <w:style w:type="paragraph" w:styleId="9">
    <w:name w:val="heading 6"/>
    <w:basedOn w:val="1"/>
    <w:next w:val="8"/>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qFormat/>
    <w:uiPriority w:val="0"/>
    <w:pPr>
      <w:keepNext/>
      <w:keepLines/>
      <w:spacing w:before="240" w:after="64" w:line="320" w:lineRule="auto"/>
      <w:outlineLvl w:val="6"/>
    </w:pPr>
    <w:rPr>
      <w:b/>
      <w:sz w:val="24"/>
      <w:szCs w:val="20"/>
    </w:rPr>
  </w:style>
  <w:style w:type="paragraph" w:styleId="11">
    <w:name w:val="heading 8"/>
    <w:basedOn w:val="1"/>
    <w:next w:val="8"/>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8">
    <w:name w:val="Normal Indent"/>
    <w:basedOn w:val="1"/>
    <w:link w:val="51"/>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52"/>
    <w:semiHidden/>
    <w:qFormat/>
    <w:uiPriority w:val="0"/>
    <w:pPr>
      <w:autoSpaceDE w:val="0"/>
      <w:autoSpaceDN w:val="0"/>
      <w:adjustRightInd w:val="0"/>
      <w:jc w:val="left"/>
      <w:textAlignment w:val="baseline"/>
    </w:pPr>
    <w:rPr>
      <w:rFonts w:ascii="宋体"/>
      <w:kern w:val="0"/>
      <w:sz w:val="34"/>
      <w:szCs w:val="20"/>
    </w:rPr>
  </w:style>
  <w:style w:type="paragraph" w:styleId="17">
    <w:name w:val="index 6"/>
    <w:basedOn w:val="1"/>
    <w:next w:val="1"/>
    <w:unhideWhenUsed/>
    <w:qFormat/>
    <w:uiPriority w:val="99"/>
    <w:pPr>
      <w:ind w:left="2100"/>
    </w:pPr>
    <w:rPr>
      <w:sz w:val="24"/>
    </w:rPr>
  </w:style>
  <w:style w:type="paragraph" w:styleId="18">
    <w:name w:val="Body Text 3"/>
    <w:basedOn w:val="1"/>
    <w:qFormat/>
    <w:uiPriority w:val="0"/>
    <w:pPr>
      <w:spacing w:after="120"/>
    </w:pPr>
    <w:rPr>
      <w:sz w:val="16"/>
      <w:szCs w:val="16"/>
    </w:rPr>
  </w:style>
  <w:style w:type="paragraph" w:styleId="19">
    <w:name w:val="Body Text Indent"/>
    <w:basedOn w:val="1"/>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qFormat/>
    <w:uiPriority w:val="0"/>
    <w:rPr>
      <w:rFonts w:ascii="宋体" w:hAnsi="Courier New"/>
      <w:sz w:val="32"/>
      <w:szCs w:val="20"/>
    </w:rPr>
  </w:style>
  <w:style w:type="paragraph" w:styleId="25">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qFormat/>
    <w:uiPriority w:val="0"/>
    <w:pPr>
      <w:spacing w:line="360" w:lineRule="auto"/>
    </w:pPr>
    <w:rPr>
      <w:sz w:val="24"/>
    </w:r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qFormat/>
    <w:uiPriority w:val="0"/>
    <w:rPr>
      <w:sz w:val="24"/>
    </w:rPr>
  </w:style>
  <w:style w:type="paragraph" w:styleId="38">
    <w:name w:val="Title"/>
    <w:basedOn w:val="1"/>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6"/>
    <w:next w:val="16"/>
    <w:semiHidden/>
    <w:qFormat/>
    <w:uiPriority w:val="0"/>
    <w:pPr>
      <w:autoSpaceDE/>
      <w:autoSpaceDN/>
      <w:adjustRightInd/>
      <w:textAlignment w:val="auto"/>
    </w:pPr>
    <w:rPr>
      <w:rFonts w:ascii="Times New Roman"/>
      <w:b/>
      <w:bCs/>
      <w:kern w:val="2"/>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qFormat/>
    <w:uiPriority w:val="0"/>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unhideWhenUsed/>
    <w:qFormat/>
    <w:uiPriority w:val="0"/>
    <w:rPr>
      <w:sz w:val="21"/>
      <w:szCs w:val="21"/>
    </w:rPr>
  </w:style>
  <w:style w:type="character" w:customStyle="1" w:styleId="47">
    <w:name w:val="标题 4 字符"/>
    <w:link w:val="5"/>
    <w:qFormat/>
    <w:uiPriority w:val="0"/>
    <w:rPr>
      <w:rFonts w:ascii="Arial" w:hAnsi="Arial" w:eastAsia="黑体"/>
      <w:b/>
      <w:bCs/>
      <w:kern w:val="2"/>
      <w:sz w:val="28"/>
      <w:szCs w:val="28"/>
      <w:lang w:val="en-US" w:eastAsia="zh-CN" w:bidi="ar-SA"/>
    </w:rPr>
  </w:style>
  <w:style w:type="character" w:customStyle="1" w:styleId="48">
    <w:name w:val="标题 3 字符"/>
    <w:link w:val="4"/>
    <w:qFormat/>
    <w:uiPriority w:val="0"/>
    <w:rPr>
      <w:rFonts w:ascii="宋体" w:hAnsi="宋体" w:eastAsia="宋体"/>
      <w:b/>
      <w:bCs/>
      <w:kern w:val="2"/>
      <w:sz w:val="28"/>
      <w:szCs w:val="32"/>
      <w:lang w:val="en-US" w:eastAsia="zh-CN" w:bidi="ar-SA"/>
    </w:rPr>
  </w:style>
  <w:style w:type="character" w:customStyle="1" w:styleId="49">
    <w:name w:val="标题 1 字符"/>
    <w:link w:val="3"/>
    <w:qFormat/>
    <w:uiPriority w:val="0"/>
    <w:rPr>
      <w:rFonts w:ascii="宋体" w:hAnsi="宋体" w:eastAsia="宋体"/>
      <w:b/>
      <w:bCs/>
      <w:kern w:val="44"/>
      <w:sz w:val="32"/>
      <w:szCs w:val="36"/>
      <w:lang w:val="en-US" w:eastAsia="zh-CN" w:bidi="ar-SA"/>
    </w:rPr>
  </w:style>
  <w:style w:type="character" w:customStyle="1" w:styleId="50">
    <w:name w:val="标题 2 字符"/>
    <w:link w:val="6"/>
    <w:qFormat/>
    <w:uiPriority w:val="0"/>
    <w:rPr>
      <w:rFonts w:ascii="宋体" w:hAnsi="宋体" w:eastAsia="宋体"/>
      <w:b/>
      <w:sz w:val="28"/>
      <w:lang w:val="en-US" w:eastAsia="zh-CN" w:bidi="ar-SA"/>
    </w:rPr>
  </w:style>
  <w:style w:type="character" w:customStyle="1" w:styleId="51">
    <w:name w:val="正文缩进 字符"/>
    <w:link w:val="8"/>
    <w:qFormat/>
    <w:uiPriority w:val="0"/>
    <w:rPr>
      <w:rFonts w:eastAsia="宋体"/>
      <w:kern w:val="2"/>
      <w:sz w:val="21"/>
      <w:lang w:val="en-US" w:eastAsia="zh-CN" w:bidi="ar-SA"/>
    </w:rPr>
  </w:style>
  <w:style w:type="character" w:customStyle="1" w:styleId="52">
    <w:name w:val="批注文字 字符"/>
    <w:link w:val="16"/>
    <w:semiHidden/>
    <w:qFormat/>
    <w:uiPriority w:val="0"/>
    <w:rPr>
      <w:rFonts w:ascii="宋体" w:eastAsia="宋体"/>
      <w:sz w:val="34"/>
      <w:lang w:val="en-US" w:eastAsia="zh-CN" w:bidi="ar-SA"/>
    </w:rPr>
  </w:style>
  <w:style w:type="character" w:customStyle="1" w:styleId="53">
    <w:name w:val="页眉 字符"/>
    <w:link w:val="28"/>
    <w:qFormat/>
    <w:uiPriority w:val="0"/>
    <w:rPr>
      <w:rFonts w:eastAsia="宋体"/>
      <w:kern w:val="2"/>
      <w:sz w:val="18"/>
      <w:szCs w:val="18"/>
      <w:lang w:val="en-US" w:eastAsia="zh-CN" w:bidi="ar-SA"/>
    </w:rPr>
  </w:style>
  <w:style w:type="character" w:customStyle="1" w:styleId="54">
    <w:name w:val="标题 3 Char"/>
    <w:qFormat/>
    <w:uiPriority w:val="0"/>
    <w:rPr>
      <w:rFonts w:ascii="黑体" w:eastAsia="黑体"/>
      <w:bCs/>
      <w:sz w:val="30"/>
    </w:rPr>
  </w:style>
  <w:style w:type="paragraph" w:customStyle="1" w:styleId="5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qFormat/>
    <w:uiPriority w:val="0"/>
    <w:pPr>
      <w:widowControl/>
      <w:spacing w:after="160" w:line="240" w:lineRule="exact"/>
      <w:jc w:val="left"/>
    </w:p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qFormat/>
    <w:uiPriority w:val="34"/>
    <w:pPr>
      <w:ind w:firstLine="420" w:firstLineChars="200"/>
    </w:pPr>
  </w:style>
  <w:style w:type="paragraph" w:customStyle="1" w:styleId="61">
    <w:name w:val="自定义正文"/>
    <w:basedOn w:val="1"/>
    <w:qFormat/>
    <w:uiPriority w:val="0"/>
    <w:pPr>
      <w:spacing w:after="50" w:afterLines="50"/>
      <w:ind w:left="600" w:leftChars="600"/>
    </w:pPr>
  </w:style>
  <w:style w:type="paragraph" w:customStyle="1" w:styleId="62">
    <w:name w:val="_Style 51"/>
    <w:basedOn w:val="1"/>
    <w:qFormat/>
    <w:uiPriority w:val="0"/>
    <w:pPr>
      <w:widowControl/>
      <w:spacing w:after="160" w:line="240" w:lineRule="exact"/>
      <w:jc w:val="left"/>
    </w:pPr>
  </w:style>
  <w:style w:type="paragraph" w:customStyle="1" w:styleId="63">
    <w:name w:val="Char Char"/>
    <w:basedOn w:val="1"/>
    <w:qFormat/>
    <w:uiPriority w:val="0"/>
    <w:rPr>
      <w:rFonts w:ascii="Tahoma" w:hAnsi="Tahoma"/>
      <w:sz w:val="24"/>
      <w:szCs w:val="20"/>
    </w:rPr>
  </w:style>
  <w:style w:type="paragraph" w:customStyle="1" w:styleId="6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qFormat/>
    <w:uiPriority w:val="0"/>
    <w:rPr>
      <w:rFonts w:ascii="Tahoma" w:hAnsi="Tahoma"/>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qFormat/>
    <w:uiPriority w:val="0"/>
    <w:pPr>
      <w:widowControl/>
      <w:spacing w:after="160" w:line="240" w:lineRule="exact"/>
      <w:jc w:val="left"/>
    </w:p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qFormat/>
    <w:uiPriority w:val="0"/>
    <w:rPr>
      <w:rFonts w:hint="eastAsia" w:ascii="宋体" w:hAnsi="宋体" w:eastAsia="宋体" w:cs="宋体"/>
      <w:color w:val="000000"/>
      <w:sz w:val="20"/>
      <w:szCs w:val="20"/>
      <w:u w:val="none"/>
    </w:rPr>
  </w:style>
  <w:style w:type="character" w:customStyle="1" w:styleId="74">
    <w:name w:val="font41"/>
    <w:basedOn w:val="42"/>
    <w:qFormat/>
    <w:uiPriority w:val="0"/>
    <w:rPr>
      <w:rFonts w:hint="eastAsia" w:ascii="宋体" w:hAnsi="宋体" w:eastAsia="宋体" w:cs="宋体"/>
      <w:color w:val="000000"/>
      <w:sz w:val="20"/>
      <w:szCs w:val="20"/>
      <w:u w:val="none"/>
    </w:rPr>
  </w:style>
  <w:style w:type="character" w:customStyle="1" w:styleId="75">
    <w:name w:val="font21"/>
    <w:basedOn w:val="42"/>
    <w:qFormat/>
    <w:uiPriority w:val="0"/>
    <w:rPr>
      <w:rFonts w:hint="eastAsia" w:ascii="宋体" w:hAnsi="宋体" w:eastAsia="宋体" w:cs="宋体"/>
      <w:color w:val="000000"/>
      <w:sz w:val="20"/>
      <w:szCs w:val="20"/>
      <w:u w:val="none"/>
    </w:rPr>
  </w:style>
  <w:style w:type="character" w:customStyle="1" w:styleId="76">
    <w:name w:val="font31"/>
    <w:basedOn w:val="42"/>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qFormat/>
    <w:uiPriority w:val="0"/>
    <w:rPr>
      <w:rFonts w:hint="eastAsia" w:ascii="宋体" w:hAnsi="宋体" w:eastAsia="宋体" w:cs="宋体"/>
      <w:color w:val="000000"/>
      <w:sz w:val="20"/>
      <w:szCs w:val="20"/>
      <w:u w:val="none"/>
    </w:rPr>
  </w:style>
  <w:style w:type="character" w:customStyle="1" w:styleId="78">
    <w:name w:val="font01"/>
    <w:basedOn w:val="4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25</Pages>
  <Words>9665</Words>
  <Characters>10185</Characters>
  <Lines>110</Lines>
  <Paragraphs>31</Paragraphs>
  <TotalTime>1</TotalTime>
  <ScaleCrop>false</ScaleCrop>
  <LinksUpToDate>false</LinksUpToDate>
  <CharactersWithSpaces>11554</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2023-11-09T03:30:57Z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BB87CA5906FB4AC483E17446EA6854A3</vt:lpwstr>
  </property>
</Properties>
</file>