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3DF39">
      <w:pPr>
        <w:adjustRightInd w:val="0"/>
        <w:snapToGrid w:val="0"/>
        <w:spacing w:line="300" w:lineRule="auto"/>
        <w:jc w:val="center"/>
        <w:rPr>
          <w:rFonts w:hint="eastAsia" w:ascii="华文中宋" w:hAnsi="华文中宋" w:eastAsia="华文中宋"/>
          <w:sz w:val="28"/>
          <w:szCs w:val="28"/>
        </w:rPr>
      </w:pPr>
    </w:p>
    <w:p w14:paraId="141F43A5">
      <w:pPr>
        <w:adjustRightInd w:val="0"/>
        <w:snapToGrid w:val="0"/>
        <w:spacing w:line="300" w:lineRule="auto"/>
        <w:rPr>
          <w:rFonts w:hint="eastAsia" w:ascii="华文中宋" w:hAnsi="华文中宋" w:eastAsia="华文中宋"/>
          <w:sz w:val="28"/>
          <w:szCs w:val="28"/>
        </w:rPr>
      </w:pPr>
    </w:p>
    <w:p w14:paraId="174E55AF">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深圳实验学校 深圳实验学校高中园</w:t>
      </w:r>
    </w:p>
    <w:p w14:paraId="35F6164F">
      <w:pPr>
        <w:pStyle w:val="4"/>
        <w:jc w:val="center"/>
        <w:rPr>
          <w:rFonts w:hint="eastAsia" w:eastAsia="华文中宋"/>
          <w:lang w:val="en-US" w:eastAsia="zh-CN"/>
        </w:rPr>
      </w:pPr>
      <w:r>
        <w:rPr>
          <w:rFonts w:hint="eastAsia" w:ascii="华文中宋" w:hAnsi="华文中宋" w:eastAsia="华文中宋"/>
          <w:b/>
          <w:bCs/>
          <w:sz w:val="50"/>
          <w:szCs w:val="44"/>
          <w:lang w:val="en-US" w:eastAsia="zh-CN"/>
        </w:rPr>
        <w:t>深圳实验光明学校</w:t>
      </w:r>
    </w:p>
    <w:p w14:paraId="499BFFE9">
      <w:pPr>
        <w:adjustRightInd w:val="0"/>
        <w:snapToGrid w:val="0"/>
        <w:jc w:val="center"/>
        <w:rPr>
          <w:rFonts w:hint="eastAsia" w:ascii="华文中宋" w:hAnsi="华文中宋" w:eastAsia="华文中宋"/>
          <w:b/>
          <w:bCs/>
          <w:sz w:val="50"/>
          <w:szCs w:val="44"/>
        </w:rPr>
      </w:pPr>
    </w:p>
    <w:p w14:paraId="64DA578E">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食堂食材配送服务项目</w:t>
      </w:r>
    </w:p>
    <w:p w14:paraId="72D2C870">
      <w:pPr>
        <w:adjustRightInd w:val="0"/>
        <w:snapToGrid w:val="0"/>
        <w:jc w:val="center"/>
        <w:rPr>
          <w:rFonts w:ascii="黑体" w:hAnsi="Calibri" w:eastAsia="黑体"/>
          <w:sz w:val="36"/>
          <w:szCs w:val="32"/>
        </w:rPr>
      </w:pPr>
      <w:r>
        <w:rPr>
          <w:rFonts w:hint="eastAsia" w:ascii="华文中宋" w:hAnsi="华文中宋" w:eastAsia="华文中宋"/>
          <w:b/>
          <w:bCs/>
          <w:sz w:val="50"/>
          <w:szCs w:val="44"/>
        </w:rPr>
        <w:t>（蛋品类）</w:t>
      </w:r>
    </w:p>
    <w:p w14:paraId="3230CAC4">
      <w:pPr>
        <w:adjustRightInd w:val="0"/>
        <w:snapToGrid w:val="0"/>
        <w:jc w:val="center"/>
        <w:rPr>
          <w:rFonts w:ascii="黑体" w:hAnsi="Calibri" w:eastAsia="黑体"/>
          <w:b/>
          <w:sz w:val="38"/>
          <w:szCs w:val="32"/>
        </w:rPr>
      </w:pPr>
      <w:r>
        <w:rPr>
          <w:rFonts w:hint="eastAsia" w:ascii="华文中宋" w:hAnsi="华文中宋" w:eastAsia="华文中宋"/>
          <w:b/>
          <w:bCs/>
          <w:sz w:val="50"/>
          <w:szCs w:val="44"/>
        </w:rPr>
        <w:t>招标文件</w:t>
      </w:r>
    </w:p>
    <w:p w14:paraId="09C3613D">
      <w:pPr>
        <w:adjustRightInd w:val="0"/>
        <w:snapToGrid w:val="0"/>
        <w:spacing w:line="300" w:lineRule="auto"/>
        <w:jc w:val="center"/>
        <w:rPr>
          <w:rFonts w:ascii="华文中宋" w:hAnsi="Calibri" w:eastAsia="华文中宋"/>
          <w:b/>
          <w:bCs/>
          <w:sz w:val="28"/>
          <w:szCs w:val="22"/>
        </w:rPr>
      </w:pPr>
    </w:p>
    <w:p w14:paraId="3DB1D131">
      <w:pPr>
        <w:adjustRightInd w:val="0"/>
        <w:snapToGrid w:val="0"/>
        <w:spacing w:line="300" w:lineRule="auto"/>
        <w:jc w:val="center"/>
        <w:rPr>
          <w:rFonts w:ascii="华文中宋" w:hAnsi="Calibri" w:eastAsia="华文中宋"/>
          <w:b/>
          <w:bCs/>
          <w:sz w:val="28"/>
          <w:szCs w:val="22"/>
        </w:rPr>
      </w:pPr>
    </w:p>
    <w:p w14:paraId="7CE57F4A">
      <w:pPr>
        <w:adjustRightInd w:val="0"/>
        <w:snapToGrid w:val="0"/>
        <w:spacing w:line="300" w:lineRule="auto"/>
        <w:jc w:val="center"/>
        <w:rPr>
          <w:rFonts w:hint="eastAsia" w:ascii="黑体" w:hAnsi="黑体" w:eastAsia="黑体"/>
          <w:b/>
          <w:bCs/>
          <w:sz w:val="28"/>
          <w:szCs w:val="28"/>
        </w:rPr>
      </w:pPr>
      <w:r>
        <w:rPr>
          <w:rFonts w:hint="eastAsia" w:ascii="黑体" w:hAnsi="黑体" w:eastAsia="黑体"/>
          <w:sz w:val="28"/>
          <w:szCs w:val="28"/>
        </w:rPr>
        <w:t>（项目编号:SZSY</w:t>
      </w:r>
      <w:r>
        <w:rPr>
          <w:rFonts w:hint="eastAsia" w:ascii="黑体" w:hAnsi="黑体" w:eastAsia="黑体"/>
          <w:sz w:val="28"/>
          <w:szCs w:val="28"/>
          <w:lang w:val="en-US" w:eastAsia="zh-CN"/>
        </w:rPr>
        <w:t>CG2024050</w:t>
      </w:r>
      <w:r>
        <w:rPr>
          <w:rFonts w:hint="eastAsia" w:ascii="黑体" w:hAnsi="黑体" w:eastAsia="黑体"/>
          <w:sz w:val="28"/>
          <w:szCs w:val="28"/>
        </w:rPr>
        <w:t>）</w:t>
      </w:r>
    </w:p>
    <w:p w14:paraId="340560E6">
      <w:pPr>
        <w:adjustRightInd w:val="0"/>
        <w:snapToGrid w:val="0"/>
        <w:spacing w:line="300" w:lineRule="auto"/>
        <w:jc w:val="center"/>
        <w:rPr>
          <w:rFonts w:ascii="华文中宋" w:hAnsi="Calibri" w:eastAsia="华文中宋"/>
          <w:b/>
          <w:bCs/>
          <w:sz w:val="28"/>
          <w:szCs w:val="22"/>
        </w:rPr>
      </w:pPr>
    </w:p>
    <w:p w14:paraId="0C2A0FF4">
      <w:pPr>
        <w:adjustRightInd w:val="0"/>
        <w:snapToGrid w:val="0"/>
        <w:spacing w:line="300" w:lineRule="auto"/>
        <w:jc w:val="center"/>
        <w:rPr>
          <w:rFonts w:ascii="华文中宋" w:hAnsi="Calibri" w:eastAsia="华文中宋"/>
          <w:b/>
          <w:bCs/>
          <w:sz w:val="28"/>
          <w:szCs w:val="22"/>
        </w:rPr>
      </w:pPr>
    </w:p>
    <w:p w14:paraId="31E9FBA4">
      <w:pPr>
        <w:adjustRightInd w:val="0"/>
        <w:snapToGrid w:val="0"/>
        <w:spacing w:line="300" w:lineRule="auto"/>
        <w:jc w:val="center"/>
        <w:rPr>
          <w:rFonts w:ascii="华文中宋" w:hAnsi="Calibri" w:eastAsia="华文中宋"/>
          <w:b/>
          <w:bCs/>
          <w:sz w:val="28"/>
          <w:szCs w:val="22"/>
        </w:rPr>
      </w:pPr>
    </w:p>
    <w:p w14:paraId="10DFC179">
      <w:pPr>
        <w:adjustRightInd w:val="0"/>
        <w:snapToGrid w:val="0"/>
        <w:spacing w:line="300" w:lineRule="auto"/>
        <w:jc w:val="center"/>
        <w:rPr>
          <w:rFonts w:ascii="华文中宋" w:hAnsi="Calibri" w:eastAsia="华文中宋"/>
          <w:b/>
          <w:bCs/>
          <w:sz w:val="28"/>
          <w:szCs w:val="22"/>
        </w:rPr>
      </w:pPr>
    </w:p>
    <w:p w14:paraId="3BDA0F44">
      <w:pPr>
        <w:adjustRightInd w:val="0"/>
        <w:snapToGrid w:val="0"/>
        <w:spacing w:line="300" w:lineRule="auto"/>
        <w:jc w:val="center"/>
        <w:rPr>
          <w:rFonts w:ascii="华文中宋" w:hAnsi="Calibri" w:eastAsia="华文中宋"/>
          <w:b/>
          <w:bCs/>
          <w:sz w:val="28"/>
          <w:szCs w:val="22"/>
        </w:rPr>
      </w:pPr>
    </w:p>
    <w:p w14:paraId="24D55237">
      <w:pPr>
        <w:adjustRightInd w:val="0"/>
        <w:snapToGrid w:val="0"/>
        <w:spacing w:line="300" w:lineRule="auto"/>
        <w:jc w:val="center"/>
        <w:rPr>
          <w:rFonts w:ascii="华文中宋" w:hAnsi="Calibri" w:eastAsia="华文中宋"/>
          <w:b/>
          <w:bCs/>
          <w:sz w:val="28"/>
          <w:szCs w:val="22"/>
        </w:rPr>
      </w:pPr>
    </w:p>
    <w:p w14:paraId="2FB195F5">
      <w:pPr>
        <w:spacing w:after="120" w:afterLines="50" w:line="320" w:lineRule="exact"/>
        <w:jc w:val="center"/>
        <w:rPr>
          <w:rFonts w:hint="eastAsia" w:ascii="宋体" w:hAnsi="宋体" w:cs="Arial"/>
          <w:b/>
          <w:sz w:val="24"/>
        </w:rPr>
      </w:pPr>
    </w:p>
    <w:p w14:paraId="22933B52">
      <w:pPr>
        <w:adjustRightInd w:val="0"/>
        <w:snapToGrid w:val="0"/>
        <w:spacing w:line="300" w:lineRule="auto"/>
        <w:jc w:val="center"/>
        <w:rPr>
          <w:rFonts w:ascii="华文中宋" w:hAnsi="Calibri" w:eastAsia="华文中宋"/>
          <w:b/>
          <w:bCs/>
          <w:sz w:val="28"/>
          <w:szCs w:val="22"/>
        </w:rPr>
      </w:pPr>
    </w:p>
    <w:p w14:paraId="3484A1CF">
      <w:pPr>
        <w:adjustRightInd w:val="0"/>
        <w:snapToGrid w:val="0"/>
        <w:spacing w:line="300" w:lineRule="auto"/>
        <w:jc w:val="center"/>
        <w:rPr>
          <w:rFonts w:ascii="华文中宋" w:hAnsi="Calibri" w:eastAsia="华文中宋"/>
          <w:b/>
          <w:bCs/>
          <w:sz w:val="28"/>
          <w:szCs w:val="22"/>
        </w:rPr>
      </w:pPr>
    </w:p>
    <w:p w14:paraId="7B0C9D24">
      <w:pPr>
        <w:adjustRightInd w:val="0"/>
        <w:snapToGrid w:val="0"/>
        <w:spacing w:line="300" w:lineRule="auto"/>
        <w:jc w:val="center"/>
        <w:rPr>
          <w:rFonts w:ascii="华文中宋" w:hAnsi="Calibri" w:eastAsia="华文中宋"/>
          <w:b/>
          <w:bCs/>
          <w:sz w:val="28"/>
          <w:szCs w:val="22"/>
        </w:rPr>
      </w:pPr>
    </w:p>
    <w:p w14:paraId="7626FB2D">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14:paraId="73F217D7">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二四年</w:t>
      </w:r>
      <w:r>
        <w:rPr>
          <w:rFonts w:hint="eastAsia" w:ascii="黑体" w:hAnsi="华文中宋" w:eastAsia="黑体" w:cs="Arial"/>
          <w:sz w:val="32"/>
          <w:szCs w:val="32"/>
          <w:lang w:val="en-US" w:eastAsia="zh-CN"/>
        </w:rPr>
        <w:t>十二</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十九</w:t>
      </w:r>
      <w:r>
        <w:rPr>
          <w:rFonts w:hint="eastAsia" w:ascii="黑体" w:hAnsi="华文中宋" w:eastAsia="黑体" w:cs="Arial"/>
          <w:sz w:val="32"/>
          <w:szCs w:val="32"/>
        </w:rPr>
        <w:t>日</w:t>
      </w:r>
    </w:p>
    <w:p w14:paraId="5489BB68">
      <w:pPr>
        <w:jc w:val="center"/>
      </w:pPr>
      <w:r>
        <w:rPr>
          <w:rFonts w:hint="eastAsia" w:ascii="黑体" w:hAnsi="华文中宋" w:eastAsia="黑体" w:cs="Arial"/>
          <w:sz w:val="32"/>
          <w:szCs w:val="32"/>
        </w:rPr>
        <w:br w:type="page"/>
      </w:r>
    </w:p>
    <w:p w14:paraId="0C836B89">
      <w:pPr>
        <w:pStyle w:val="5"/>
        <w:rPr>
          <w:rFonts w:hint="eastAsia"/>
          <w:sz w:val="32"/>
          <w:szCs w:val="32"/>
        </w:rPr>
      </w:pPr>
      <w:r>
        <w:rPr>
          <w:rFonts w:hint="eastAsia"/>
          <w:sz w:val="32"/>
          <w:szCs w:val="32"/>
        </w:rPr>
        <w:t>第一章  项目评审信息</w:t>
      </w:r>
    </w:p>
    <w:p w14:paraId="288EB8C3">
      <w:pPr>
        <w:spacing w:line="360" w:lineRule="auto"/>
        <w:ind w:firstLine="480" w:firstLineChars="200"/>
        <w:jc w:val="left"/>
        <w:rPr>
          <w:rFonts w:hint="default" w:ascii="宋体" w:hAnsi="宋体" w:eastAsia="宋体"/>
          <w:sz w:val="24"/>
          <w:szCs w:val="21"/>
          <w:lang w:val="en-US" w:eastAsia="zh-CN"/>
        </w:rPr>
      </w:pPr>
      <w:r>
        <w:rPr>
          <w:rFonts w:ascii="宋体" w:hAnsi="宋体"/>
          <w:sz w:val="24"/>
          <w:szCs w:val="21"/>
        </w:rPr>
        <w:t xml:space="preserve">项目编号： </w:t>
      </w:r>
      <w:r>
        <w:rPr>
          <w:rFonts w:hint="eastAsia" w:ascii="宋体" w:hAnsi="黑体"/>
          <w:sz w:val="24"/>
          <w:szCs w:val="21"/>
        </w:rPr>
        <w:t>SZSY</w:t>
      </w:r>
      <w:r>
        <w:rPr>
          <w:rFonts w:hint="eastAsia" w:ascii="宋体" w:hAnsi="黑体"/>
          <w:sz w:val="24"/>
          <w:szCs w:val="21"/>
          <w:lang w:val="en-US" w:eastAsia="zh-CN"/>
        </w:rPr>
        <w:t>CG2024050</w:t>
      </w:r>
    </w:p>
    <w:p w14:paraId="1009DB56">
      <w:pPr>
        <w:spacing w:line="360" w:lineRule="auto"/>
        <w:ind w:firstLine="480" w:firstLineChars="200"/>
        <w:jc w:val="left"/>
        <w:rPr>
          <w:rFonts w:hint="eastAsia" w:ascii="宋体" w:hAnsi="宋体"/>
          <w:sz w:val="24"/>
          <w:szCs w:val="21"/>
        </w:rPr>
      </w:pPr>
      <w:r>
        <w:rPr>
          <w:rFonts w:ascii="宋体" w:hAnsi="宋体"/>
          <w:sz w:val="24"/>
          <w:szCs w:val="21"/>
        </w:rPr>
        <w:t xml:space="preserve">项目名称： </w:t>
      </w:r>
      <w:r>
        <w:rPr>
          <w:rFonts w:hint="eastAsia" w:ascii="宋体" w:hAnsi="宋体"/>
          <w:sz w:val="24"/>
          <w:szCs w:val="21"/>
        </w:rPr>
        <w:t>食堂食材配送服务（蛋品类）</w:t>
      </w:r>
    </w:p>
    <w:p w14:paraId="3B37158F">
      <w:pPr>
        <w:spacing w:line="360" w:lineRule="auto"/>
        <w:ind w:firstLine="480" w:firstLineChars="200"/>
        <w:jc w:val="left"/>
        <w:rPr>
          <w:rFonts w:hint="eastAsia" w:ascii="宋体" w:hAnsi="宋体"/>
          <w:sz w:val="24"/>
          <w:szCs w:val="21"/>
        </w:rPr>
      </w:pPr>
      <w:r>
        <w:rPr>
          <w:rFonts w:ascii="宋体" w:hAnsi="宋体"/>
          <w:sz w:val="24"/>
          <w:szCs w:val="21"/>
        </w:rPr>
        <w:t xml:space="preserve">项目类型： </w:t>
      </w:r>
      <w:r>
        <w:rPr>
          <w:rFonts w:hint="eastAsia" w:ascii="宋体" w:hAnsi="宋体"/>
          <w:sz w:val="24"/>
          <w:szCs w:val="21"/>
        </w:rPr>
        <w:t>服务</w:t>
      </w:r>
      <w:r>
        <w:rPr>
          <w:rFonts w:ascii="宋体" w:hAnsi="宋体"/>
          <w:sz w:val="24"/>
          <w:szCs w:val="21"/>
        </w:rPr>
        <w:t>类</w:t>
      </w:r>
    </w:p>
    <w:p w14:paraId="62618DC6">
      <w:pPr>
        <w:spacing w:line="360" w:lineRule="auto"/>
        <w:ind w:firstLine="480" w:firstLineChars="200"/>
        <w:jc w:val="left"/>
        <w:rPr>
          <w:rFonts w:hint="eastAsia" w:ascii="宋体" w:hAnsi="宋体"/>
          <w:sz w:val="24"/>
          <w:szCs w:val="21"/>
        </w:rPr>
      </w:pPr>
      <w:r>
        <w:rPr>
          <w:rFonts w:ascii="宋体" w:hAnsi="宋体"/>
          <w:sz w:val="24"/>
          <w:szCs w:val="21"/>
        </w:rPr>
        <w:t>采购方式： 公开招标</w:t>
      </w:r>
    </w:p>
    <w:p w14:paraId="13FA4CC1">
      <w:pPr>
        <w:spacing w:line="360" w:lineRule="auto"/>
        <w:ind w:firstLine="480" w:firstLineChars="200"/>
        <w:jc w:val="left"/>
        <w:rPr>
          <w:rFonts w:hint="eastAsia" w:ascii="宋体" w:hAnsi="宋体"/>
          <w:sz w:val="24"/>
          <w:szCs w:val="21"/>
        </w:rPr>
      </w:pPr>
      <w:r>
        <w:rPr>
          <w:rFonts w:ascii="宋体" w:hAnsi="宋体"/>
          <w:sz w:val="24"/>
          <w:szCs w:val="21"/>
        </w:rPr>
        <w:t>货币类型： 人民币</w:t>
      </w:r>
    </w:p>
    <w:p w14:paraId="559E27DC">
      <w:pPr>
        <w:spacing w:line="360" w:lineRule="auto"/>
        <w:ind w:firstLine="482" w:firstLineChars="200"/>
        <w:jc w:val="left"/>
        <w:rPr>
          <w:rFonts w:ascii="宋体"/>
          <w:b/>
          <w:sz w:val="24"/>
          <w:szCs w:val="21"/>
        </w:rPr>
      </w:pPr>
    </w:p>
    <w:p w14:paraId="66E6EEB0">
      <w:pPr>
        <w:pStyle w:val="5"/>
        <w:rPr>
          <w:rFonts w:cs="宋体"/>
          <w:szCs w:val="28"/>
        </w:rPr>
      </w:pPr>
      <w:r>
        <w:rPr>
          <w:rFonts w:hint="eastAsia" w:cs="宋体"/>
          <w:szCs w:val="28"/>
        </w:rPr>
        <w:t>投标文件初审表</w:t>
      </w:r>
    </w:p>
    <w:p w14:paraId="0FD951BF">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361C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69A30E39">
            <w:pPr>
              <w:rPr>
                <w:rFonts w:hint="eastAsia" w:ascii="宋体" w:hAnsi="宋体" w:cs="宋体"/>
              </w:rPr>
            </w:pPr>
            <w:r>
              <w:rPr>
                <w:rFonts w:hint="eastAsia" w:ascii="宋体" w:hAnsi="宋体" w:cs="宋体"/>
              </w:rPr>
              <w:t>资格性检查表</w:t>
            </w:r>
          </w:p>
        </w:tc>
      </w:tr>
      <w:tr w14:paraId="0CE5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7DBE478">
            <w:pPr>
              <w:rPr>
                <w:rFonts w:hint="eastAsia" w:ascii="宋体" w:hAnsi="宋体" w:cs="宋体"/>
              </w:rPr>
            </w:pPr>
            <w:r>
              <w:rPr>
                <w:rFonts w:hint="eastAsia" w:ascii="宋体" w:hAnsi="宋体" w:cs="宋体"/>
              </w:rPr>
              <w:t>1</w:t>
            </w:r>
          </w:p>
        </w:tc>
        <w:tc>
          <w:tcPr>
            <w:tcW w:w="7988" w:type="dxa"/>
            <w:noWrap w:val="0"/>
            <w:vAlign w:val="center"/>
          </w:tcPr>
          <w:p w14:paraId="6CD667DF">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5FA1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170D4121">
            <w:pPr>
              <w:rPr>
                <w:rFonts w:hint="eastAsia" w:ascii="宋体" w:hAnsi="宋体" w:cs="宋体"/>
              </w:rPr>
            </w:pPr>
            <w:r>
              <w:rPr>
                <w:rFonts w:hint="eastAsia" w:ascii="宋体" w:hAnsi="宋体" w:cs="宋体"/>
              </w:rPr>
              <w:t>符合性检查表</w:t>
            </w:r>
          </w:p>
        </w:tc>
      </w:tr>
      <w:tr w14:paraId="1E62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3D2B780">
            <w:pPr>
              <w:rPr>
                <w:rFonts w:hint="eastAsia" w:ascii="宋体" w:hAnsi="宋体" w:cs="宋体"/>
              </w:rPr>
            </w:pPr>
            <w:r>
              <w:rPr>
                <w:rFonts w:hint="eastAsia" w:ascii="宋体" w:hAnsi="宋体" w:cs="宋体"/>
              </w:rPr>
              <w:t>2</w:t>
            </w:r>
          </w:p>
        </w:tc>
        <w:tc>
          <w:tcPr>
            <w:tcW w:w="7988" w:type="dxa"/>
            <w:noWrap w:val="0"/>
            <w:vAlign w:val="center"/>
          </w:tcPr>
          <w:p w14:paraId="71781EE2">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126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80975EF">
            <w:pPr>
              <w:rPr>
                <w:rFonts w:hint="eastAsia" w:ascii="宋体" w:hAnsi="宋体" w:cs="宋体"/>
              </w:rPr>
            </w:pPr>
            <w:r>
              <w:rPr>
                <w:rFonts w:hint="eastAsia" w:ascii="宋体" w:hAnsi="宋体" w:cs="宋体"/>
              </w:rPr>
              <w:t>3</w:t>
            </w:r>
          </w:p>
        </w:tc>
        <w:tc>
          <w:tcPr>
            <w:tcW w:w="7988" w:type="dxa"/>
            <w:noWrap w:val="0"/>
            <w:vAlign w:val="center"/>
          </w:tcPr>
          <w:p w14:paraId="0EBA4CAC">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07DA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D7AA5E3">
            <w:pPr>
              <w:rPr>
                <w:rFonts w:hint="eastAsia" w:ascii="宋体" w:hAnsi="宋体" w:cs="宋体"/>
              </w:rPr>
            </w:pPr>
            <w:r>
              <w:rPr>
                <w:rFonts w:hint="eastAsia" w:ascii="宋体" w:hAnsi="宋体" w:cs="宋体"/>
              </w:rPr>
              <w:t>4</w:t>
            </w:r>
          </w:p>
        </w:tc>
        <w:tc>
          <w:tcPr>
            <w:tcW w:w="7988" w:type="dxa"/>
            <w:noWrap w:val="0"/>
            <w:vAlign w:val="center"/>
          </w:tcPr>
          <w:p w14:paraId="20088004">
            <w:pPr>
              <w:rPr>
                <w:rFonts w:hint="eastAsia" w:ascii="宋体" w:hAnsi="宋体" w:cs="宋体"/>
              </w:rPr>
            </w:pPr>
            <w:r>
              <w:rPr>
                <w:rFonts w:hint="eastAsia" w:ascii="宋体" w:hAnsi="宋体" w:cs="宋体"/>
              </w:rPr>
              <w:t>投标总价高于预算限额的或报价低于其成本且不能做出合理说明</w:t>
            </w:r>
          </w:p>
        </w:tc>
      </w:tr>
      <w:tr w14:paraId="396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17E7951D">
            <w:pPr>
              <w:rPr>
                <w:rFonts w:hint="eastAsia" w:ascii="宋体" w:hAnsi="宋体" w:cs="宋体"/>
              </w:rPr>
            </w:pPr>
            <w:r>
              <w:rPr>
                <w:rFonts w:hint="eastAsia" w:ascii="宋体" w:hAnsi="宋体" w:cs="宋体"/>
              </w:rPr>
              <w:t>5</w:t>
            </w:r>
          </w:p>
        </w:tc>
        <w:tc>
          <w:tcPr>
            <w:tcW w:w="7988" w:type="dxa"/>
            <w:noWrap w:val="0"/>
            <w:vAlign w:val="center"/>
          </w:tcPr>
          <w:p w14:paraId="2E73AB27">
            <w:pPr>
              <w:rPr>
                <w:rFonts w:hint="eastAsia" w:ascii="宋体" w:hAnsi="宋体" w:cs="宋体"/>
              </w:rPr>
            </w:pPr>
            <w:r>
              <w:rPr>
                <w:rFonts w:hint="eastAsia" w:ascii="宋体" w:hAnsi="宋体" w:cs="宋体"/>
              </w:rPr>
              <w:t>投标报价有严重缺漏项目</w:t>
            </w:r>
          </w:p>
        </w:tc>
      </w:tr>
      <w:tr w14:paraId="3B9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4840558">
            <w:pPr>
              <w:rPr>
                <w:rFonts w:hint="eastAsia" w:ascii="宋体" w:hAnsi="宋体" w:cs="宋体"/>
              </w:rPr>
            </w:pPr>
            <w:r>
              <w:rPr>
                <w:rFonts w:hint="eastAsia" w:ascii="宋体" w:hAnsi="宋体" w:cs="宋体"/>
              </w:rPr>
              <w:t>6</w:t>
            </w:r>
          </w:p>
        </w:tc>
        <w:tc>
          <w:tcPr>
            <w:tcW w:w="7988" w:type="dxa"/>
            <w:noWrap w:val="0"/>
            <w:vAlign w:val="center"/>
          </w:tcPr>
          <w:p w14:paraId="5D2E7DFF">
            <w:pPr>
              <w:rPr>
                <w:rFonts w:hint="eastAsia" w:ascii="宋体" w:hAnsi="宋体" w:cs="宋体"/>
              </w:rPr>
            </w:pPr>
            <w:r>
              <w:rPr>
                <w:rFonts w:hint="eastAsia"/>
              </w:rPr>
              <w:t>法律、法规规定的其他情形。</w:t>
            </w:r>
          </w:p>
        </w:tc>
      </w:tr>
    </w:tbl>
    <w:p w14:paraId="024550BC">
      <w:pPr>
        <w:spacing w:line="360" w:lineRule="auto"/>
        <w:ind w:firstLine="480" w:firstLineChars="200"/>
        <w:jc w:val="left"/>
        <w:rPr>
          <w:rFonts w:ascii="宋体"/>
          <w:sz w:val="24"/>
        </w:rPr>
      </w:pPr>
    </w:p>
    <w:p w14:paraId="3BC8B683">
      <w:pPr>
        <w:spacing w:line="360" w:lineRule="auto"/>
        <w:ind w:firstLine="480" w:firstLineChars="200"/>
        <w:jc w:val="left"/>
        <w:rPr>
          <w:rFonts w:ascii="宋体"/>
          <w:sz w:val="24"/>
        </w:rPr>
      </w:pPr>
    </w:p>
    <w:p w14:paraId="26D00211">
      <w:pPr>
        <w:spacing w:line="360" w:lineRule="auto"/>
        <w:ind w:firstLine="480" w:firstLineChars="200"/>
        <w:jc w:val="left"/>
        <w:rPr>
          <w:rFonts w:ascii="宋体"/>
          <w:sz w:val="24"/>
        </w:rPr>
      </w:pPr>
    </w:p>
    <w:p w14:paraId="648B37D3">
      <w:pPr>
        <w:spacing w:line="360" w:lineRule="auto"/>
        <w:ind w:firstLine="480" w:firstLineChars="200"/>
        <w:jc w:val="left"/>
        <w:rPr>
          <w:rFonts w:ascii="宋体"/>
          <w:sz w:val="24"/>
        </w:rPr>
      </w:pPr>
    </w:p>
    <w:p w14:paraId="0378EB53">
      <w:pPr>
        <w:spacing w:line="360" w:lineRule="auto"/>
        <w:ind w:firstLine="480" w:firstLineChars="200"/>
        <w:jc w:val="left"/>
        <w:rPr>
          <w:rFonts w:ascii="宋体"/>
          <w:sz w:val="24"/>
        </w:rPr>
      </w:pPr>
    </w:p>
    <w:p w14:paraId="6F9F5DC8">
      <w:pPr>
        <w:spacing w:line="360" w:lineRule="auto"/>
        <w:ind w:firstLine="480" w:firstLineChars="200"/>
        <w:jc w:val="left"/>
        <w:rPr>
          <w:rFonts w:ascii="宋体"/>
          <w:sz w:val="24"/>
        </w:rPr>
      </w:pPr>
    </w:p>
    <w:p w14:paraId="38E4C4FC">
      <w:pPr>
        <w:spacing w:line="360" w:lineRule="auto"/>
        <w:ind w:firstLine="480" w:firstLineChars="200"/>
        <w:jc w:val="left"/>
        <w:rPr>
          <w:rFonts w:ascii="宋体"/>
          <w:sz w:val="24"/>
        </w:rPr>
      </w:pPr>
    </w:p>
    <w:p w14:paraId="1D3B327C">
      <w:pPr>
        <w:spacing w:line="360" w:lineRule="auto"/>
        <w:ind w:firstLine="480" w:firstLineChars="200"/>
        <w:jc w:val="left"/>
        <w:rPr>
          <w:rFonts w:ascii="宋体"/>
          <w:sz w:val="24"/>
        </w:rPr>
      </w:pPr>
    </w:p>
    <w:p w14:paraId="276C87BB">
      <w:pPr>
        <w:pStyle w:val="4"/>
      </w:pPr>
    </w:p>
    <w:p w14:paraId="22E84056">
      <w:pPr>
        <w:spacing w:line="360" w:lineRule="auto"/>
        <w:ind w:firstLine="482" w:firstLineChars="200"/>
        <w:jc w:val="center"/>
        <w:rPr>
          <w:rFonts w:hint="eastAsia" w:ascii="宋体"/>
          <w:b/>
          <w:bCs/>
          <w:sz w:val="24"/>
          <w:szCs w:val="21"/>
        </w:rPr>
      </w:pPr>
      <w:bookmarkStart w:id="0" w:name="OLE_LINK2"/>
    </w:p>
    <w:p w14:paraId="51400203">
      <w:pPr>
        <w:spacing w:line="360" w:lineRule="auto"/>
        <w:ind w:firstLine="643" w:firstLineChars="200"/>
        <w:jc w:val="center"/>
        <w:rPr>
          <w:rFonts w:hint="eastAsia" w:ascii="宋体" w:hAnsi="宋体" w:eastAsia="宋体" w:cs="Times New Roman"/>
          <w:b/>
          <w:bCs w:val="0"/>
          <w:kern w:val="0"/>
          <w:sz w:val="32"/>
          <w:szCs w:val="32"/>
          <w:lang w:val="en-US" w:eastAsia="zh-CN" w:bidi="ar-SA"/>
        </w:rPr>
      </w:pPr>
      <w:r>
        <w:rPr>
          <w:rFonts w:hint="eastAsia" w:ascii="宋体" w:hAnsi="宋体" w:eastAsia="宋体" w:cs="Times New Roman"/>
          <w:b/>
          <w:bCs w:val="0"/>
          <w:kern w:val="0"/>
          <w:sz w:val="32"/>
          <w:szCs w:val="32"/>
          <w:lang w:val="en-US" w:eastAsia="zh-CN" w:bidi="ar-SA"/>
        </w:rPr>
        <w:t>评标信息</w:t>
      </w:r>
    </w:p>
    <w:p w14:paraId="7968566C">
      <w:pPr>
        <w:spacing w:line="360" w:lineRule="auto"/>
        <w:ind w:firstLine="482" w:firstLineChars="200"/>
        <w:jc w:val="left"/>
        <w:rPr>
          <w:rFonts w:ascii="宋体"/>
          <w:b/>
          <w:bCs/>
          <w:sz w:val="24"/>
          <w:szCs w:val="21"/>
        </w:rPr>
      </w:pPr>
      <w:r>
        <w:rPr>
          <w:rFonts w:hint="eastAsia" w:ascii="宋体"/>
          <w:b/>
          <w:bCs/>
          <w:sz w:val="24"/>
          <w:szCs w:val="21"/>
        </w:rPr>
        <w:t>评审方法</w:t>
      </w:r>
    </w:p>
    <w:p w14:paraId="4D396A18">
      <w:pPr>
        <w:spacing w:line="360" w:lineRule="auto"/>
        <w:ind w:firstLine="480" w:firstLineChars="200"/>
        <w:jc w:val="left"/>
        <w:rPr>
          <w:rFonts w:hint="eastAsia" w:ascii="宋体" w:hAnsi="宋体"/>
          <w:sz w:val="24"/>
          <w:szCs w:val="21"/>
        </w:rPr>
      </w:pPr>
      <w:r>
        <w:rPr>
          <w:rFonts w:hint="eastAsia" w:ascii="宋体" w:hAnsi="宋体"/>
          <w:sz w:val="24"/>
          <w:szCs w:val="21"/>
        </w:rPr>
        <w:t>本项目采用评审和定标分离办法。本项目评审方法采用</w:t>
      </w:r>
      <w:r>
        <w:rPr>
          <w:rFonts w:hint="eastAsia" w:ascii="宋体" w:hAnsi="宋体"/>
          <w:b/>
          <w:sz w:val="24"/>
          <w:szCs w:val="21"/>
          <w:u w:val="single"/>
        </w:rPr>
        <w:t xml:space="preserve"> 综合评分 </w:t>
      </w:r>
      <w:r>
        <w:rPr>
          <w:rFonts w:hint="eastAsia" w:ascii="宋体" w:hAnsi="宋体"/>
          <w:sz w:val="24"/>
          <w:szCs w:val="21"/>
        </w:rPr>
        <w:t>法。本项目评出候选中标供应商数量为</w:t>
      </w:r>
      <w:r>
        <w:rPr>
          <w:rFonts w:hint="eastAsia" w:ascii="宋体" w:hAnsi="宋体"/>
          <w:b/>
          <w:sz w:val="24"/>
          <w:szCs w:val="21"/>
          <w:u w:val="single"/>
        </w:rPr>
        <w:t xml:space="preserve"> 3 </w:t>
      </w:r>
      <w:r>
        <w:rPr>
          <w:rFonts w:hint="eastAsia" w:ascii="宋体" w:hAnsi="宋体"/>
          <w:sz w:val="24"/>
          <w:szCs w:val="21"/>
        </w:rPr>
        <w:t>家以上（具体</w:t>
      </w:r>
      <w:r>
        <w:rPr>
          <w:rFonts w:ascii="宋体" w:hAnsi="宋体"/>
          <w:sz w:val="24"/>
          <w:szCs w:val="21"/>
        </w:rPr>
        <w:t>视合格投标人的数量确定</w:t>
      </w:r>
      <w:r>
        <w:rPr>
          <w:rFonts w:hint="eastAsia" w:ascii="宋体" w:hAnsi="宋体"/>
          <w:sz w:val="24"/>
          <w:szCs w:val="21"/>
        </w:rPr>
        <w:t>），中标供应商数量为</w:t>
      </w:r>
      <w:r>
        <w:rPr>
          <w:rFonts w:hint="eastAsia" w:ascii="宋体" w:hAnsi="宋体"/>
          <w:b/>
          <w:sz w:val="24"/>
          <w:szCs w:val="21"/>
          <w:u w:val="single"/>
        </w:rPr>
        <w:t xml:space="preserve"> 1 </w:t>
      </w:r>
      <w:r>
        <w:rPr>
          <w:rFonts w:hint="eastAsia" w:ascii="宋体" w:hAnsi="宋体"/>
          <w:sz w:val="24"/>
          <w:szCs w:val="21"/>
        </w:rPr>
        <w:t>家，备选</w:t>
      </w:r>
      <w:r>
        <w:rPr>
          <w:rFonts w:ascii="宋体" w:hAnsi="宋体"/>
          <w:sz w:val="24"/>
          <w:szCs w:val="21"/>
        </w:rPr>
        <w:t>中标</w:t>
      </w:r>
      <w:r>
        <w:rPr>
          <w:rFonts w:hint="eastAsia" w:ascii="宋体" w:hAnsi="宋体"/>
          <w:sz w:val="24"/>
          <w:szCs w:val="21"/>
        </w:rPr>
        <w:t>供应商1-2家。</w:t>
      </w:r>
      <w:bookmarkStart w:id="1" w:name="OLE_LINK4"/>
      <w:bookmarkStart w:id="2" w:name="OLE_LINK3"/>
    </w:p>
    <w:p w14:paraId="2C448D7E">
      <w:pPr>
        <w:pStyle w:val="5"/>
        <w:spacing w:before="0" w:after="0" w:line="360" w:lineRule="auto"/>
        <w:ind w:firstLine="482" w:firstLineChars="200"/>
        <w:jc w:val="left"/>
        <w:rPr>
          <w:rFonts w:hint="eastAsia"/>
        </w:rPr>
      </w:pPr>
      <w:r>
        <w:rPr>
          <w:rFonts w:hint="eastAsia"/>
        </w:rPr>
        <w:t>评标方法</w:t>
      </w:r>
    </w:p>
    <w:p w14:paraId="7A1B4071">
      <w:pPr>
        <w:spacing w:line="240" w:lineRule="auto"/>
        <w:ind w:firstLine="480" w:firstLineChars="200"/>
        <w:jc w:val="left"/>
        <w:rPr>
          <w:rFonts w:ascii="宋体"/>
          <w:sz w:val="24"/>
        </w:rPr>
      </w:pPr>
      <w:r>
        <w:rPr>
          <w:rFonts w:hint="eastAsia" w:ascii="宋体"/>
          <w:sz w:val="24"/>
        </w:rPr>
        <w:t>综合评分法（新价格分算法），是指投标文件满足招标文件全部实质性要求，且按照评审因素的量化指标评审得分最高的投标人为中标候选人的评标方法。</w:t>
      </w:r>
    </w:p>
    <w:p w14:paraId="6A3746E3">
      <w:pPr>
        <w:spacing w:line="240" w:lineRule="auto"/>
        <w:ind w:firstLine="480" w:firstLineChars="200"/>
        <w:jc w:val="left"/>
        <w:rPr>
          <w:rFonts w:ascii="宋体"/>
          <w:sz w:val="24"/>
        </w:rPr>
      </w:pPr>
    </w:p>
    <w:p w14:paraId="326F53AB">
      <w:pPr>
        <w:spacing w:line="240" w:lineRule="auto"/>
        <w:ind w:firstLine="480" w:firstLineChars="200"/>
        <w:jc w:val="left"/>
        <w:rPr>
          <w:rFonts w:ascii="宋体"/>
          <w:sz w:val="24"/>
        </w:rPr>
      </w:pPr>
      <w:r>
        <w:rPr>
          <w:rFonts w:hint="eastAsia" w:ascii="宋体"/>
          <w:sz w:val="24"/>
        </w:rPr>
        <w:t>价格分计算方法：</w:t>
      </w:r>
    </w:p>
    <w:p w14:paraId="594A80EC">
      <w:pPr>
        <w:spacing w:line="240" w:lineRule="auto"/>
        <w:ind w:firstLine="480" w:firstLineChars="200"/>
        <w:jc w:val="left"/>
        <w:rPr>
          <w:rFonts w:ascii="宋体"/>
          <w:sz w:val="24"/>
        </w:rPr>
      </w:pPr>
      <w:r>
        <w:rPr>
          <w:rFonts w:hint="eastAsia" w:ascii="宋体"/>
          <w:sz w:val="24"/>
        </w:rPr>
        <w:t>采用低价优先法计算，即满足招标文件要求且投标价格最低的投标报价为评标基准价，其价格分为满分。其他投标人的价格分统一按照下列公式计算：</w:t>
      </w:r>
    </w:p>
    <w:p w14:paraId="729D5ADA">
      <w:pPr>
        <w:spacing w:line="240" w:lineRule="auto"/>
        <w:ind w:firstLine="480" w:firstLineChars="200"/>
        <w:jc w:val="left"/>
        <w:rPr>
          <w:rFonts w:ascii="宋体"/>
          <w:sz w:val="24"/>
        </w:rPr>
      </w:pPr>
      <w:r>
        <w:rPr>
          <w:rFonts w:hint="eastAsia" w:ascii="宋体"/>
          <w:sz w:val="24"/>
        </w:rPr>
        <w:t xml:space="preserve">投标报价得分=(评标基准价／投标报价)×100 </w:t>
      </w:r>
    </w:p>
    <w:p w14:paraId="78DC5596">
      <w:pPr>
        <w:spacing w:line="240" w:lineRule="auto"/>
        <w:ind w:firstLine="480" w:firstLineChars="200"/>
        <w:jc w:val="left"/>
        <w:rPr>
          <w:rFonts w:ascii="宋体"/>
          <w:sz w:val="24"/>
        </w:rPr>
      </w:pPr>
    </w:p>
    <w:p w14:paraId="0D99A72B">
      <w:pPr>
        <w:spacing w:line="240" w:lineRule="auto"/>
        <w:ind w:firstLine="480" w:firstLineChars="200"/>
        <w:jc w:val="left"/>
        <w:rPr>
          <w:rFonts w:ascii="宋体"/>
          <w:sz w:val="24"/>
        </w:rPr>
      </w:pPr>
      <w:r>
        <w:rPr>
          <w:rFonts w:hint="eastAsia" w:ascii="宋体"/>
          <w:sz w:val="24"/>
        </w:rPr>
        <w:t>评标总得分＝F1×A1＋F2×A2＋……＋Fn×An F1、F2……Fn 分别为各项评审因素的得分；A1、A2、……An 分别为各项评审因素所占的权重(A1＋A2＋……＋An＝1)。 评标过程中，不得去掉报价中的最高报价和最低报价。</w:t>
      </w:r>
    </w:p>
    <w:tbl>
      <w:tblPr>
        <w:tblStyle w:val="39"/>
        <w:tblW w:w="8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427"/>
        <w:gridCol w:w="1672"/>
        <w:gridCol w:w="567"/>
        <w:gridCol w:w="5417"/>
      </w:tblGrid>
      <w:tr w14:paraId="44B2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955E1D0">
            <w:pPr>
              <w:jc w:val="center"/>
              <w:rPr>
                <w:b/>
              </w:rPr>
            </w:pPr>
            <w:r>
              <w:rPr>
                <w:rFonts w:hint="eastAsia"/>
                <w:b/>
              </w:rPr>
              <w:t>序号</w:t>
            </w:r>
          </w:p>
        </w:tc>
        <w:tc>
          <w:tcPr>
            <w:tcW w:w="2666" w:type="dxa"/>
            <w:gridSpan w:val="3"/>
            <w:vAlign w:val="center"/>
          </w:tcPr>
          <w:p w14:paraId="6F69A55D">
            <w:pPr>
              <w:jc w:val="center"/>
              <w:rPr>
                <w:b/>
              </w:rPr>
            </w:pPr>
            <w:r>
              <w:rPr>
                <w:rFonts w:hint="eastAsia"/>
                <w:b/>
              </w:rPr>
              <w:t>评分项</w:t>
            </w:r>
          </w:p>
        </w:tc>
        <w:tc>
          <w:tcPr>
            <w:tcW w:w="5417" w:type="dxa"/>
            <w:vAlign w:val="center"/>
          </w:tcPr>
          <w:p w14:paraId="5F1A4DB4">
            <w:pPr>
              <w:jc w:val="center"/>
              <w:rPr>
                <w:b/>
              </w:rPr>
            </w:pPr>
            <w:r>
              <w:rPr>
                <w:rFonts w:hint="eastAsia"/>
                <w:b/>
              </w:rPr>
              <w:t>权重</w:t>
            </w:r>
          </w:p>
        </w:tc>
      </w:tr>
      <w:tr w14:paraId="4CB2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5A0AEB75">
            <w:pPr>
              <w:jc w:val="center"/>
            </w:pPr>
            <w:r>
              <w:rPr>
                <w:rFonts w:hint="eastAsia"/>
              </w:rPr>
              <w:t>1</w:t>
            </w:r>
          </w:p>
        </w:tc>
        <w:tc>
          <w:tcPr>
            <w:tcW w:w="2666" w:type="dxa"/>
            <w:gridSpan w:val="3"/>
            <w:vAlign w:val="center"/>
          </w:tcPr>
          <w:p w14:paraId="15650B80">
            <w:pPr>
              <w:jc w:val="center"/>
            </w:pPr>
            <w:r>
              <w:rPr>
                <w:rFonts w:hint="eastAsia"/>
              </w:rPr>
              <w:t>价格</w:t>
            </w:r>
          </w:p>
        </w:tc>
        <w:tc>
          <w:tcPr>
            <w:tcW w:w="5417" w:type="dxa"/>
            <w:vAlign w:val="center"/>
          </w:tcPr>
          <w:p w14:paraId="375CCCA6">
            <w:pPr>
              <w:jc w:val="center"/>
            </w:pPr>
            <w:r>
              <w:rPr>
                <w:rFonts w:hint="eastAsia"/>
              </w:rPr>
              <w:t>4</w:t>
            </w:r>
            <w:r>
              <w:t>0</w:t>
            </w:r>
          </w:p>
        </w:tc>
      </w:tr>
      <w:tr w14:paraId="4121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vAlign w:val="center"/>
          </w:tcPr>
          <w:p w14:paraId="13149DD7">
            <w:pPr>
              <w:jc w:val="center"/>
            </w:pPr>
            <w:r>
              <w:rPr>
                <w:rFonts w:hint="eastAsia"/>
              </w:rPr>
              <w:t>2</w:t>
            </w:r>
          </w:p>
        </w:tc>
        <w:tc>
          <w:tcPr>
            <w:tcW w:w="2666" w:type="dxa"/>
            <w:gridSpan w:val="3"/>
            <w:vAlign w:val="center"/>
          </w:tcPr>
          <w:p w14:paraId="69A2E254">
            <w:pPr>
              <w:jc w:val="center"/>
            </w:pPr>
            <w:r>
              <w:rPr>
                <w:rFonts w:hint="eastAsia"/>
              </w:rPr>
              <w:t>技术部分</w:t>
            </w:r>
          </w:p>
        </w:tc>
        <w:tc>
          <w:tcPr>
            <w:tcW w:w="5417" w:type="dxa"/>
            <w:vAlign w:val="center"/>
          </w:tcPr>
          <w:p w14:paraId="4483D220">
            <w:pPr>
              <w:jc w:val="center"/>
            </w:pPr>
            <w:r>
              <w:rPr>
                <w:rFonts w:hint="eastAsia"/>
              </w:rPr>
              <w:t>2</w:t>
            </w:r>
            <w:r>
              <w:t>5</w:t>
            </w:r>
          </w:p>
        </w:tc>
      </w:tr>
      <w:tr w14:paraId="111C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7C4BDEC2"/>
        </w:tc>
        <w:tc>
          <w:tcPr>
            <w:tcW w:w="427" w:type="dxa"/>
            <w:vAlign w:val="center"/>
          </w:tcPr>
          <w:p w14:paraId="0A1F2EBB">
            <w:pPr>
              <w:jc w:val="center"/>
              <w:rPr>
                <w:b/>
              </w:rPr>
            </w:pPr>
            <w:r>
              <w:rPr>
                <w:rFonts w:hint="eastAsia"/>
                <w:b/>
              </w:rPr>
              <w:t>序号</w:t>
            </w:r>
          </w:p>
        </w:tc>
        <w:tc>
          <w:tcPr>
            <w:tcW w:w="1672" w:type="dxa"/>
            <w:vAlign w:val="center"/>
          </w:tcPr>
          <w:p w14:paraId="4348FEAE">
            <w:pPr>
              <w:jc w:val="center"/>
              <w:rPr>
                <w:b/>
              </w:rPr>
            </w:pPr>
            <w:r>
              <w:rPr>
                <w:b/>
              </w:rPr>
              <w:t>评分因素</w:t>
            </w:r>
          </w:p>
        </w:tc>
        <w:tc>
          <w:tcPr>
            <w:tcW w:w="567" w:type="dxa"/>
            <w:vAlign w:val="center"/>
          </w:tcPr>
          <w:p w14:paraId="3A9E29D0">
            <w:pPr>
              <w:jc w:val="center"/>
              <w:rPr>
                <w:b/>
              </w:rPr>
            </w:pPr>
            <w:r>
              <w:rPr>
                <w:b/>
              </w:rPr>
              <w:t>权重</w:t>
            </w:r>
          </w:p>
        </w:tc>
        <w:tc>
          <w:tcPr>
            <w:tcW w:w="5417" w:type="dxa"/>
            <w:vAlign w:val="center"/>
          </w:tcPr>
          <w:p w14:paraId="62978345">
            <w:pPr>
              <w:jc w:val="center"/>
              <w:rPr>
                <w:b/>
              </w:rPr>
            </w:pPr>
            <w:r>
              <w:rPr>
                <w:rFonts w:hint="eastAsia"/>
                <w:b/>
              </w:rPr>
              <w:t>评分准则</w:t>
            </w:r>
          </w:p>
        </w:tc>
      </w:tr>
      <w:tr w14:paraId="5D7E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2788DE72"/>
        </w:tc>
        <w:tc>
          <w:tcPr>
            <w:tcW w:w="427" w:type="dxa"/>
            <w:vAlign w:val="center"/>
          </w:tcPr>
          <w:p w14:paraId="00882EDE">
            <w:pPr>
              <w:jc w:val="center"/>
            </w:pPr>
            <w:r>
              <w:t>1</w:t>
            </w:r>
          </w:p>
        </w:tc>
        <w:tc>
          <w:tcPr>
            <w:tcW w:w="1672" w:type="dxa"/>
            <w:vAlign w:val="center"/>
          </w:tcPr>
          <w:p w14:paraId="4D9F9B7C">
            <w:pPr>
              <w:jc w:val="center"/>
            </w:pPr>
            <w:r>
              <w:t>规章管理制度</w:t>
            </w:r>
          </w:p>
        </w:tc>
        <w:tc>
          <w:tcPr>
            <w:tcW w:w="567" w:type="dxa"/>
            <w:vAlign w:val="center"/>
          </w:tcPr>
          <w:p w14:paraId="6559245E">
            <w:pPr>
              <w:jc w:val="center"/>
            </w:pPr>
            <w:r>
              <w:rPr>
                <w:rFonts w:hint="eastAsia"/>
              </w:rPr>
              <w:t>4</w:t>
            </w:r>
          </w:p>
        </w:tc>
        <w:tc>
          <w:tcPr>
            <w:tcW w:w="5417" w:type="dxa"/>
          </w:tcPr>
          <w:p w14:paraId="49D6CAA5">
            <w:r>
              <w:rPr>
                <w:rFonts w:hint="eastAsia"/>
              </w:rPr>
              <w:t>供应商需提供食品安全保障制度、人员岗位</w:t>
            </w:r>
            <w:r>
              <w:t>职责、操作规程、劳动纪律和奖惩办法、客户投诉反馈等规章制度，具备以上规章制度得</w:t>
            </w:r>
            <w:r>
              <w:rPr>
                <w:rFonts w:hint="eastAsia"/>
                <w:lang w:val="en-US" w:eastAsia="zh-CN"/>
              </w:rPr>
              <w:t>4</w:t>
            </w:r>
            <w:r>
              <w:rPr>
                <w:rFonts w:hint="eastAsia"/>
              </w:rPr>
              <w:t>分</w:t>
            </w:r>
            <w:r>
              <w:t>，少一项扣</w:t>
            </w:r>
            <w:r>
              <w:rPr>
                <w:rFonts w:hint="eastAsia"/>
                <w:lang w:val="en-US" w:eastAsia="zh-CN"/>
              </w:rPr>
              <w:t>0.8</w:t>
            </w:r>
            <w:r>
              <w:rPr>
                <w:rFonts w:hint="eastAsia"/>
              </w:rPr>
              <w:t>分</w:t>
            </w:r>
            <w:r>
              <w:t>。</w:t>
            </w:r>
          </w:p>
        </w:tc>
      </w:tr>
      <w:tr w14:paraId="2589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496C754C"/>
        </w:tc>
        <w:tc>
          <w:tcPr>
            <w:tcW w:w="427" w:type="dxa"/>
            <w:vAlign w:val="center"/>
          </w:tcPr>
          <w:p w14:paraId="44255A0A">
            <w:pPr>
              <w:jc w:val="center"/>
            </w:pPr>
            <w:r>
              <w:t>2</w:t>
            </w:r>
          </w:p>
        </w:tc>
        <w:tc>
          <w:tcPr>
            <w:tcW w:w="1672" w:type="dxa"/>
            <w:vAlign w:val="center"/>
          </w:tcPr>
          <w:p w14:paraId="0B446C17">
            <w:pPr>
              <w:jc w:val="center"/>
            </w:pPr>
            <w:r>
              <w:t>公司对项目的应急处置预案</w:t>
            </w:r>
          </w:p>
        </w:tc>
        <w:tc>
          <w:tcPr>
            <w:tcW w:w="567" w:type="dxa"/>
            <w:vAlign w:val="center"/>
          </w:tcPr>
          <w:p w14:paraId="6C14823A">
            <w:pPr>
              <w:jc w:val="center"/>
            </w:pPr>
            <w:r>
              <w:rPr>
                <w:rFonts w:hint="eastAsia"/>
              </w:rPr>
              <w:t>4</w:t>
            </w:r>
          </w:p>
        </w:tc>
        <w:tc>
          <w:tcPr>
            <w:tcW w:w="5417" w:type="dxa"/>
          </w:tcPr>
          <w:p w14:paraId="136E163C">
            <w:r>
              <w:rPr>
                <w:rFonts w:hint="eastAsia"/>
              </w:rPr>
              <w:t>方案不限于但至少包含物流配送应急预案、</w:t>
            </w:r>
            <w:r>
              <w:t>食品安全应急预案。专家横向对比打分：</w:t>
            </w:r>
          </w:p>
          <w:p w14:paraId="7AA7C097">
            <w:r>
              <w:t>第一档得</w:t>
            </w:r>
            <w:r>
              <w:rPr>
                <w:rFonts w:hint="eastAsia"/>
                <w:lang w:val="en-US" w:eastAsia="zh-CN"/>
              </w:rPr>
              <w:t>4</w:t>
            </w:r>
            <w:r>
              <w:rPr>
                <w:rFonts w:hint="eastAsia"/>
              </w:rPr>
              <w:t>分</w:t>
            </w:r>
            <w:r>
              <w:t>；第二档得</w:t>
            </w:r>
            <w:r>
              <w:rPr>
                <w:rFonts w:hint="eastAsia"/>
                <w:lang w:val="en-US" w:eastAsia="zh-CN"/>
              </w:rPr>
              <w:t>3</w:t>
            </w:r>
            <w:r>
              <w:rPr>
                <w:rFonts w:hint="eastAsia"/>
              </w:rPr>
              <w:t>分</w:t>
            </w:r>
            <w:r>
              <w:t>；第三档得</w:t>
            </w:r>
            <w:r>
              <w:rPr>
                <w:rFonts w:hint="eastAsia"/>
                <w:lang w:val="en-US" w:eastAsia="zh-CN"/>
              </w:rPr>
              <w:t>2</w:t>
            </w:r>
            <w:r>
              <w:rPr>
                <w:rFonts w:hint="eastAsia"/>
              </w:rPr>
              <w:t>分</w:t>
            </w:r>
            <w:r>
              <w:t>；第四档得</w:t>
            </w:r>
            <w:r>
              <w:rPr>
                <w:rFonts w:hint="eastAsia"/>
                <w:lang w:val="en-US" w:eastAsia="zh-CN"/>
              </w:rPr>
              <w:t>1</w:t>
            </w:r>
            <w:r>
              <w:rPr>
                <w:rFonts w:hint="eastAsia"/>
              </w:rPr>
              <w:t>分。</w:t>
            </w:r>
          </w:p>
          <w:p w14:paraId="1A22814F">
            <w:r>
              <w:t>未提供或完全不符合的不得分。</w:t>
            </w:r>
          </w:p>
        </w:tc>
      </w:tr>
      <w:tr w14:paraId="7D6E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1003157C"/>
        </w:tc>
        <w:tc>
          <w:tcPr>
            <w:tcW w:w="427" w:type="dxa"/>
            <w:vAlign w:val="center"/>
          </w:tcPr>
          <w:p w14:paraId="344217C6">
            <w:pPr>
              <w:jc w:val="center"/>
            </w:pPr>
            <w:r>
              <w:rPr>
                <w:rFonts w:hint="eastAsia"/>
              </w:rPr>
              <w:t>3</w:t>
            </w:r>
          </w:p>
        </w:tc>
        <w:tc>
          <w:tcPr>
            <w:tcW w:w="1672" w:type="dxa"/>
            <w:vAlign w:val="center"/>
          </w:tcPr>
          <w:p w14:paraId="10848B58">
            <w:pPr>
              <w:jc w:val="center"/>
            </w:pPr>
            <w:r>
              <w:t>食品安全保险</w:t>
            </w:r>
            <w:r>
              <w:rPr>
                <w:rFonts w:hint="eastAsia"/>
              </w:rPr>
              <w:t>及食品安全管理能力</w:t>
            </w:r>
          </w:p>
        </w:tc>
        <w:tc>
          <w:tcPr>
            <w:tcW w:w="567" w:type="dxa"/>
            <w:vAlign w:val="center"/>
          </w:tcPr>
          <w:p w14:paraId="0434E5A4">
            <w:pPr>
              <w:jc w:val="center"/>
            </w:pPr>
            <w:r>
              <w:rPr>
                <w:rFonts w:hint="eastAsia"/>
              </w:rPr>
              <w:t>4</w:t>
            </w:r>
          </w:p>
        </w:tc>
        <w:tc>
          <w:tcPr>
            <w:tcW w:w="5417" w:type="dxa"/>
          </w:tcPr>
          <w:p w14:paraId="13CC42DE">
            <w:pPr>
              <w:numPr>
                <w:ilvl w:val="0"/>
                <w:numId w:val="0"/>
              </w:numPr>
            </w:pPr>
            <w:r>
              <w:rPr>
                <w:rFonts w:hint="eastAsia"/>
                <w:lang w:val="en-US" w:eastAsia="zh-CN"/>
              </w:rPr>
              <w:t>1、</w:t>
            </w:r>
            <w:r>
              <w:rPr>
                <w:rFonts w:hint="eastAsia"/>
              </w:rPr>
              <w:t>提供有效的食品安全保险，保额3</w:t>
            </w:r>
            <w:r>
              <w:t>000</w:t>
            </w:r>
            <w:r>
              <w:rPr>
                <w:rFonts w:hint="eastAsia"/>
              </w:rPr>
              <w:t>万以上得</w:t>
            </w:r>
            <w:r>
              <w:rPr>
                <w:rFonts w:hint="eastAsia"/>
                <w:lang w:val="en-US" w:eastAsia="zh-CN"/>
              </w:rPr>
              <w:t>2</w:t>
            </w:r>
            <w:r>
              <w:rPr>
                <w:rFonts w:hint="eastAsia"/>
              </w:rPr>
              <w:t>分，2000-3</w:t>
            </w:r>
            <w:r>
              <w:t>000</w:t>
            </w:r>
            <w:r>
              <w:rPr>
                <w:rFonts w:hint="eastAsia"/>
              </w:rPr>
              <w:t>万的得</w:t>
            </w:r>
            <w:r>
              <w:rPr>
                <w:rFonts w:hint="eastAsia"/>
                <w:lang w:val="en-US" w:eastAsia="zh-CN"/>
              </w:rPr>
              <w:t>1</w:t>
            </w:r>
            <w:r>
              <w:rPr>
                <w:rFonts w:hint="eastAsia"/>
              </w:rPr>
              <w:t>分，1000-2000万的得</w:t>
            </w:r>
            <w:r>
              <w:rPr>
                <w:rFonts w:hint="eastAsia"/>
                <w:lang w:val="en-US" w:eastAsia="zh-CN"/>
              </w:rPr>
              <w:t>0.5</w:t>
            </w:r>
            <w:r>
              <w:rPr>
                <w:rFonts w:hint="eastAsia"/>
              </w:rPr>
              <w:t>分，</w:t>
            </w:r>
            <w:r>
              <w:rPr>
                <w:rFonts w:hint="eastAsia"/>
                <w:lang w:val="en-US" w:eastAsia="zh-CN"/>
              </w:rPr>
              <w:t>其余情况</w:t>
            </w:r>
            <w:r>
              <w:rPr>
                <w:rFonts w:hint="eastAsia"/>
              </w:rPr>
              <w:t>不得分。</w:t>
            </w:r>
          </w:p>
          <w:p w14:paraId="15EBE43E">
            <w:r>
              <w:rPr>
                <w:rFonts w:hint="eastAsia"/>
              </w:rPr>
              <w:t>2、提供有效的食品安全管理员考试合格证明（市场监管部门颁发）得</w:t>
            </w:r>
            <w:r>
              <w:rPr>
                <w:rFonts w:hint="eastAsia"/>
                <w:lang w:val="en-US" w:eastAsia="zh-CN"/>
              </w:rPr>
              <w:t>2</w:t>
            </w:r>
            <w:r>
              <w:rPr>
                <w:rFonts w:hint="eastAsia"/>
              </w:rPr>
              <w:t>分，</w:t>
            </w:r>
            <w:r>
              <w:t>否则不得分。</w:t>
            </w:r>
          </w:p>
        </w:tc>
      </w:tr>
      <w:tr w14:paraId="4D75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3F9EC19E"/>
        </w:tc>
        <w:tc>
          <w:tcPr>
            <w:tcW w:w="427" w:type="dxa"/>
            <w:vAlign w:val="center"/>
          </w:tcPr>
          <w:p w14:paraId="49F0318F">
            <w:pPr>
              <w:jc w:val="center"/>
            </w:pPr>
            <w:r>
              <w:t>4</w:t>
            </w:r>
          </w:p>
        </w:tc>
        <w:tc>
          <w:tcPr>
            <w:tcW w:w="1672" w:type="dxa"/>
            <w:vAlign w:val="center"/>
          </w:tcPr>
          <w:p w14:paraId="01776FEF">
            <w:pPr>
              <w:jc w:val="center"/>
            </w:pPr>
            <w:r>
              <w:rPr>
                <w:rFonts w:hint="eastAsia"/>
              </w:rPr>
              <w:t>第三方检验检测报告</w:t>
            </w:r>
          </w:p>
        </w:tc>
        <w:tc>
          <w:tcPr>
            <w:tcW w:w="567" w:type="dxa"/>
            <w:vAlign w:val="center"/>
          </w:tcPr>
          <w:p w14:paraId="0D165018">
            <w:pPr>
              <w:jc w:val="center"/>
            </w:pPr>
            <w:r>
              <w:rPr>
                <w:rFonts w:hint="eastAsia"/>
              </w:rPr>
              <w:t>4</w:t>
            </w:r>
          </w:p>
        </w:tc>
        <w:tc>
          <w:tcPr>
            <w:tcW w:w="5417" w:type="dxa"/>
          </w:tcPr>
          <w:p w14:paraId="7FC78F78">
            <w:r>
              <w:rPr>
                <w:rFonts w:hint="eastAsia"/>
              </w:rPr>
              <w:t>根据投标人提供的第三方检测机构出具的加盖CMA和CNAS印章的</w:t>
            </w:r>
            <w:r>
              <w:rPr>
                <w:rFonts w:hint="eastAsia"/>
                <w:color w:val="000000"/>
              </w:rPr>
              <w:t>20</w:t>
            </w:r>
            <w:r>
              <w:rPr>
                <w:color w:val="000000"/>
              </w:rPr>
              <w:t>2</w:t>
            </w:r>
            <w:r>
              <w:rPr>
                <w:rFonts w:hint="eastAsia"/>
                <w:color w:val="000000"/>
              </w:rPr>
              <w:t>4</w:t>
            </w:r>
            <w:r>
              <w:rPr>
                <w:rFonts w:hint="eastAsia"/>
              </w:rPr>
              <w:t>年1月1日至今检测报告的情况打分，检测报告的内容与需求食材相符的</w:t>
            </w:r>
            <w:r>
              <w:t>得</w:t>
            </w:r>
            <w:r>
              <w:rPr>
                <w:rFonts w:hint="eastAsia"/>
                <w:lang w:val="en-US" w:eastAsia="zh-CN"/>
              </w:rPr>
              <w:t>4</w:t>
            </w:r>
            <w:r>
              <w:rPr>
                <w:rFonts w:hint="eastAsia"/>
              </w:rPr>
              <w:t>分，未提供或不符合投标商品的不得分。</w:t>
            </w:r>
          </w:p>
        </w:tc>
      </w:tr>
      <w:tr w14:paraId="235A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0AD552EB"/>
        </w:tc>
        <w:tc>
          <w:tcPr>
            <w:tcW w:w="427" w:type="dxa"/>
            <w:vAlign w:val="center"/>
          </w:tcPr>
          <w:p w14:paraId="65DE40BD">
            <w:pPr>
              <w:jc w:val="center"/>
            </w:pPr>
            <w:r>
              <w:t>5</w:t>
            </w:r>
          </w:p>
        </w:tc>
        <w:tc>
          <w:tcPr>
            <w:tcW w:w="1672" w:type="dxa"/>
            <w:tcBorders>
              <w:top w:val="single" w:color="auto" w:sz="4" w:space="0"/>
              <w:left w:val="single" w:color="auto" w:sz="4" w:space="0"/>
              <w:bottom w:val="single" w:color="auto" w:sz="4" w:space="0"/>
              <w:right w:val="single" w:color="auto" w:sz="4" w:space="0"/>
            </w:tcBorders>
            <w:vAlign w:val="center"/>
          </w:tcPr>
          <w:p w14:paraId="0FCBC17B">
            <w:pPr>
              <w:ind w:left="210" w:leftChars="100"/>
              <w:jc w:val="center"/>
              <w:rPr>
                <w:rFonts w:hint="eastAsia" w:ascii="宋体" w:hAnsi="宋体"/>
                <w:szCs w:val="21"/>
              </w:rPr>
            </w:pPr>
            <w:r>
              <w:rPr>
                <w:rFonts w:hint="eastAsia" w:ascii="宋体" w:hAnsi="宋体"/>
                <w:szCs w:val="21"/>
              </w:rPr>
              <w:t>违约承诺</w:t>
            </w:r>
          </w:p>
        </w:tc>
        <w:tc>
          <w:tcPr>
            <w:tcW w:w="567" w:type="dxa"/>
            <w:tcBorders>
              <w:top w:val="single" w:color="auto" w:sz="4" w:space="0"/>
              <w:left w:val="single" w:color="auto" w:sz="4" w:space="0"/>
              <w:bottom w:val="single" w:color="auto" w:sz="4" w:space="0"/>
              <w:right w:val="single" w:color="auto" w:sz="4" w:space="0"/>
            </w:tcBorders>
            <w:vAlign w:val="center"/>
          </w:tcPr>
          <w:p w14:paraId="344E06A3">
            <w:pPr>
              <w:jc w:val="center"/>
              <w:rPr>
                <w:rFonts w:hint="eastAsia" w:ascii="宋体" w:hAnsi="宋体"/>
                <w:szCs w:val="21"/>
              </w:rPr>
            </w:pPr>
            <w:r>
              <w:rPr>
                <w:rFonts w:hint="eastAsia" w:ascii="宋体" w:hAnsi="宋体"/>
                <w:szCs w:val="21"/>
              </w:rPr>
              <w:t>4</w:t>
            </w:r>
          </w:p>
        </w:tc>
        <w:tc>
          <w:tcPr>
            <w:tcW w:w="5417" w:type="dxa"/>
            <w:tcBorders>
              <w:top w:val="single" w:color="auto" w:sz="4" w:space="0"/>
              <w:left w:val="single" w:color="auto" w:sz="4" w:space="0"/>
              <w:bottom w:val="single" w:color="auto" w:sz="4" w:space="0"/>
              <w:right w:val="single" w:color="auto" w:sz="4" w:space="0"/>
            </w:tcBorders>
          </w:tcPr>
          <w:p w14:paraId="238E0506">
            <w:pPr>
              <w:jc w:val="left"/>
              <w:rPr>
                <w:rFonts w:hint="eastAsia" w:ascii="宋体" w:hAnsi="宋体"/>
                <w:szCs w:val="21"/>
              </w:rPr>
            </w:pPr>
            <w:r>
              <w:rPr>
                <w:rFonts w:hint="eastAsia" w:ascii="宋体" w:hAnsi="宋体"/>
                <w:szCs w:val="21"/>
              </w:rPr>
              <w:t>评审内容：违约内容、违约责任。</w:t>
            </w:r>
          </w:p>
          <w:p w14:paraId="7ECF0680">
            <w:pPr>
              <w:jc w:val="left"/>
              <w:rPr>
                <w:rFonts w:hint="eastAsia" w:ascii="宋体" w:hAnsi="宋体"/>
                <w:szCs w:val="21"/>
              </w:rPr>
            </w:pPr>
            <w:r>
              <w:rPr>
                <w:rFonts w:hint="eastAsia" w:ascii="宋体" w:hAnsi="宋体"/>
                <w:szCs w:val="21"/>
              </w:rPr>
              <w:t>优评分标准：违约内容明确全面，违约责任清晰合理。</w:t>
            </w:r>
          </w:p>
          <w:p w14:paraId="5B72511E">
            <w:pPr>
              <w:jc w:val="left"/>
              <w:rPr>
                <w:rFonts w:hint="eastAsia" w:ascii="宋体" w:hAnsi="宋体"/>
                <w:szCs w:val="21"/>
              </w:rPr>
            </w:pPr>
            <w:r>
              <w:rPr>
                <w:rFonts w:hint="eastAsia" w:ascii="宋体" w:hAnsi="宋体"/>
                <w:szCs w:val="21"/>
              </w:rPr>
              <w:t>良评分标准：违约内容较明确全面，违约责任较清晰合理。</w:t>
            </w:r>
          </w:p>
          <w:p w14:paraId="3B6874BD">
            <w:pPr>
              <w:jc w:val="left"/>
              <w:rPr>
                <w:rFonts w:hint="eastAsia" w:ascii="宋体" w:hAnsi="宋体"/>
                <w:szCs w:val="21"/>
              </w:rPr>
            </w:pPr>
            <w:r>
              <w:rPr>
                <w:rFonts w:hint="eastAsia" w:ascii="宋体" w:hAnsi="宋体"/>
                <w:szCs w:val="21"/>
              </w:rPr>
              <w:t>中评分标准：违约内容不够全面，违约责任不全合理。</w:t>
            </w:r>
          </w:p>
          <w:p w14:paraId="740A1BE6">
            <w:pPr>
              <w:jc w:val="left"/>
              <w:rPr>
                <w:rFonts w:hint="eastAsia" w:ascii="宋体" w:hAnsi="宋体"/>
                <w:szCs w:val="21"/>
              </w:rPr>
            </w:pPr>
            <w:r>
              <w:rPr>
                <w:rFonts w:hint="eastAsia" w:ascii="宋体" w:hAnsi="宋体"/>
                <w:szCs w:val="21"/>
              </w:rPr>
              <w:t>差评分标准：违约内容不全面，违约责任不合理。或未提供违约承诺。</w:t>
            </w:r>
          </w:p>
          <w:p w14:paraId="57CE2721">
            <w:pPr>
              <w:jc w:val="left"/>
              <w:rPr>
                <w:rFonts w:hint="eastAsia" w:ascii="宋体" w:hAnsi="宋体"/>
                <w:szCs w:val="21"/>
              </w:rPr>
            </w:pPr>
            <w:r>
              <w:rPr>
                <w:rFonts w:hint="eastAsia" w:ascii="宋体" w:hAnsi="宋体"/>
                <w:szCs w:val="21"/>
              </w:rPr>
              <w:t>评价为优得</w:t>
            </w:r>
            <w:r>
              <w:rPr>
                <w:rFonts w:hint="eastAsia" w:ascii="宋体" w:hAnsi="宋体"/>
                <w:szCs w:val="21"/>
                <w:lang w:val="en-US" w:eastAsia="zh-CN"/>
              </w:rPr>
              <w:t>4</w:t>
            </w:r>
            <w:r>
              <w:rPr>
                <w:rFonts w:hint="eastAsia" w:ascii="宋体" w:hAnsi="宋体"/>
                <w:szCs w:val="21"/>
              </w:rPr>
              <w:t>分；评价为良得</w:t>
            </w:r>
            <w:r>
              <w:rPr>
                <w:rFonts w:hint="eastAsia" w:ascii="宋体" w:hAnsi="宋体"/>
                <w:szCs w:val="21"/>
                <w:lang w:val="en-US" w:eastAsia="zh-CN"/>
              </w:rPr>
              <w:t>2</w:t>
            </w:r>
            <w:r>
              <w:rPr>
                <w:rFonts w:hint="eastAsia" w:ascii="宋体" w:hAnsi="宋体"/>
                <w:szCs w:val="21"/>
              </w:rPr>
              <w:t>分；评价为中得</w:t>
            </w:r>
            <w:r>
              <w:rPr>
                <w:rFonts w:hint="eastAsia" w:ascii="宋体" w:hAnsi="宋体"/>
                <w:szCs w:val="21"/>
                <w:lang w:val="en-US" w:eastAsia="zh-CN"/>
              </w:rPr>
              <w:t>1</w:t>
            </w:r>
            <w:r>
              <w:rPr>
                <w:rFonts w:hint="eastAsia" w:ascii="宋体" w:hAnsi="宋体"/>
                <w:szCs w:val="21"/>
              </w:rPr>
              <w:t>分；评价为差不得分。</w:t>
            </w:r>
          </w:p>
        </w:tc>
      </w:tr>
      <w:tr w14:paraId="059B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394BFE44"/>
        </w:tc>
        <w:tc>
          <w:tcPr>
            <w:tcW w:w="427" w:type="dxa"/>
            <w:vAlign w:val="center"/>
          </w:tcPr>
          <w:p w14:paraId="637284F7">
            <w:pPr>
              <w:jc w:val="center"/>
            </w:pPr>
            <w:r>
              <w:t>6</w:t>
            </w:r>
          </w:p>
        </w:tc>
        <w:tc>
          <w:tcPr>
            <w:tcW w:w="1672" w:type="dxa"/>
            <w:vAlign w:val="center"/>
          </w:tcPr>
          <w:p w14:paraId="25D8FB92">
            <w:pPr>
              <w:jc w:val="center"/>
            </w:pPr>
            <w:r>
              <w:rPr>
                <w:rFonts w:hint="eastAsia"/>
              </w:rPr>
              <w:t>货品</w:t>
            </w:r>
            <w:r>
              <w:t>来源承诺</w:t>
            </w:r>
          </w:p>
        </w:tc>
        <w:tc>
          <w:tcPr>
            <w:tcW w:w="567" w:type="dxa"/>
            <w:vAlign w:val="center"/>
          </w:tcPr>
          <w:p w14:paraId="7EFF5D98">
            <w:pPr>
              <w:jc w:val="center"/>
            </w:pPr>
            <w:r>
              <w:rPr>
                <w:rFonts w:hint="eastAsia"/>
              </w:rPr>
              <w:t>5</w:t>
            </w:r>
          </w:p>
        </w:tc>
        <w:tc>
          <w:tcPr>
            <w:tcW w:w="5417" w:type="dxa"/>
          </w:tcPr>
          <w:p w14:paraId="3E2E412A">
            <w:r>
              <w:rPr>
                <w:rFonts w:hint="eastAsia"/>
              </w:rPr>
              <w:t>货源</w:t>
            </w:r>
            <w:r>
              <w:t>安全可靠</w:t>
            </w:r>
            <w:r>
              <w:rPr>
                <w:rFonts w:hint="eastAsia"/>
              </w:rPr>
              <w:t>，</w:t>
            </w:r>
            <w:r>
              <w:t>承诺明确</w:t>
            </w:r>
            <w:r>
              <w:rPr>
                <w:rFonts w:hint="eastAsia"/>
              </w:rPr>
              <w:t>（养殖种植、采购溯源、进口渠道等）。专家横向对比打分：</w:t>
            </w:r>
          </w:p>
          <w:p w14:paraId="678ADA57">
            <w:r>
              <w:rPr>
                <w:rFonts w:hint="eastAsia"/>
              </w:rPr>
              <w:t>第一档得</w:t>
            </w:r>
            <w:r>
              <w:rPr>
                <w:rFonts w:hint="eastAsia"/>
                <w:lang w:val="en-US" w:eastAsia="zh-CN"/>
              </w:rPr>
              <w:t>5</w:t>
            </w:r>
            <w:r>
              <w:rPr>
                <w:rFonts w:hint="eastAsia"/>
              </w:rPr>
              <w:t>分；第二档得</w:t>
            </w:r>
            <w:r>
              <w:rPr>
                <w:rFonts w:hint="eastAsia"/>
                <w:lang w:val="en-US" w:eastAsia="zh-CN"/>
              </w:rPr>
              <w:t>3</w:t>
            </w:r>
            <w:r>
              <w:rPr>
                <w:rFonts w:hint="eastAsia"/>
              </w:rPr>
              <w:t>分；第三档得</w:t>
            </w:r>
            <w:r>
              <w:rPr>
                <w:rFonts w:hint="eastAsia"/>
                <w:lang w:val="en-US" w:eastAsia="zh-CN"/>
              </w:rPr>
              <w:t>1</w:t>
            </w:r>
            <w:r>
              <w:rPr>
                <w:rFonts w:hint="eastAsia"/>
              </w:rPr>
              <w:t>分</w:t>
            </w:r>
            <w:r>
              <w:rPr>
                <w:rFonts w:hint="eastAsia"/>
                <w:lang w:eastAsia="zh-CN"/>
              </w:rPr>
              <w:t>；</w:t>
            </w:r>
            <w:r>
              <w:rPr>
                <w:rFonts w:hint="eastAsia"/>
                <w:lang w:val="en-US" w:eastAsia="zh-CN"/>
              </w:rPr>
              <w:t>其余情况</w:t>
            </w:r>
            <w:r>
              <w:rPr>
                <w:rFonts w:hint="eastAsia"/>
              </w:rPr>
              <w:t>不得分。</w:t>
            </w:r>
          </w:p>
        </w:tc>
      </w:tr>
      <w:tr w14:paraId="3B43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vAlign w:val="center"/>
          </w:tcPr>
          <w:p w14:paraId="5902E0B0">
            <w:pPr>
              <w:jc w:val="center"/>
            </w:pPr>
            <w:r>
              <w:rPr>
                <w:rFonts w:hint="eastAsia"/>
              </w:rPr>
              <w:t>3</w:t>
            </w:r>
          </w:p>
        </w:tc>
        <w:tc>
          <w:tcPr>
            <w:tcW w:w="2666" w:type="dxa"/>
            <w:gridSpan w:val="3"/>
            <w:vAlign w:val="center"/>
          </w:tcPr>
          <w:p w14:paraId="1EEA4B74">
            <w:pPr>
              <w:jc w:val="center"/>
            </w:pPr>
            <w:r>
              <w:rPr>
                <w:rFonts w:cs="宋体"/>
                <w:szCs w:val="21"/>
              </w:rPr>
              <w:t>综合实力部分</w:t>
            </w:r>
          </w:p>
        </w:tc>
        <w:tc>
          <w:tcPr>
            <w:tcW w:w="5417" w:type="dxa"/>
            <w:vAlign w:val="center"/>
          </w:tcPr>
          <w:p w14:paraId="22B2EFFC">
            <w:pPr>
              <w:jc w:val="center"/>
            </w:pPr>
            <w:r>
              <w:rPr>
                <w:rFonts w:hint="eastAsia"/>
              </w:rPr>
              <w:t>3</w:t>
            </w:r>
            <w:r>
              <w:t>5</w:t>
            </w:r>
          </w:p>
        </w:tc>
      </w:tr>
      <w:tr w14:paraId="3D75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5B1B22AB"/>
        </w:tc>
        <w:tc>
          <w:tcPr>
            <w:tcW w:w="427" w:type="dxa"/>
            <w:vAlign w:val="center"/>
          </w:tcPr>
          <w:p w14:paraId="321EF874">
            <w:pPr>
              <w:jc w:val="center"/>
              <w:rPr>
                <w:b/>
              </w:rPr>
            </w:pPr>
            <w:r>
              <w:rPr>
                <w:rFonts w:hint="eastAsia"/>
                <w:b/>
              </w:rPr>
              <w:t>序号</w:t>
            </w:r>
          </w:p>
        </w:tc>
        <w:tc>
          <w:tcPr>
            <w:tcW w:w="1672" w:type="dxa"/>
            <w:vAlign w:val="center"/>
          </w:tcPr>
          <w:p w14:paraId="28EC4193">
            <w:pPr>
              <w:jc w:val="center"/>
              <w:rPr>
                <w:b/>
              </w:rPr>
            </w:pPr>
            <w:r>
              <w:rPr>
                <w:b/>
              </w:rPr>
              <w:t>评分因素</w:t>
            </w:r>
          </w:p>
        </w:tc>
        <w:tc>
          <w:tcPr>
            <w:tcW w:w="567" w:type="dxa"/>
            <w:vAlign w:val="center"/>
          </w:tcPr>
          <w:p w14:paraId="5CFD460D">
            <w:pPr>
              <w:jc w:val="center"/>
              <w:rPr>
                <w:b/>
              </w:rPr>
            </w:pPr>
            <w:r>
              <w:rPr>
                <w:b/>
              </w:rPr>
              <w:t>权重</w:t>
            </w:r>
          </w:p>
        </w:tc>
        <w:tc>
          <w:tcPr>
            <w:tcW w:w="5417" w:type="dxa"/>
            <w:vAlign w:val="center"/>
          </w:tcPr>
          <w:p w14:paraId="2AFC010E">
            <w:pPr>
              <w:jc w:val="center"/>
              <w:rPr>
                <w:b/>
              </w:rPr>
            </w:pPr>
            <w:r>
              <w:rPr>
                <w:rFonts w:hint="eastAsia"/>
                <w:b/>
              </w:rPr>
              <w:t>评分准则</w:t>
            </w:r>
          </w:p>
        </w:tc>
      </w:tr>
      <w:tr w14:paraId="581C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788232E8"/>
        </w:tc>
        <w:tc>
          <w:tcPr>
            <w:tcW w:w="427" w:type="dxa"/>
            <w:vAlign w:val="center"/>
          </w:tcPr>
          <w:p w14:paraId="29107D26">
            <w:pPr>
              <w:jc w:val="center"/>
            </w:pPr>
            <w:r>
              <w:rPr>
                <w:rFonts w:hint="eastAsia"/>
              </w:rPr>
              <w:t>1</w:t>
            </w:r>
          </w:p>
        </w:tc>
        <w:tc>
          <w:tcPr>
            <w:tcW w:w="1672" w:type="dxa"/>
            <w:vAlign w:val="center"/>
          </w:tcPr>
          <w:p w14:paraId="429A4774">
            <w:pPr>
              <w:jc w:val="center"/>
            </w:pPr>
            <w:r>
              <w:rPr>
                <w:rFonts w:hint="eastAsia"/>
              </w:rPr>
              <w:t>管理体系认证</w:t>
            </w:r>
          </w:p>
        </w:tc>
        <w:tc>
          <w:tcPr>
            <w:tcW w:w="567" w:type="dxa"/>
            <w:vAlign w:val="center"/>
          </w:tcPr>
          <w:p w14:paraId="162CB898">
            <w:pPr>
              <w:jc w:val="center"/>
            </w:pPr>
            <w:r>
              <w:rPr>
                <w:rFonts w:hint="eastAsia"/>
              </w:rPr>
              <w:t>5</w:t>
            </w:r>
          </w:p>
        </w:tc>
        <w:tc>
          <w:tcPr>
            <w:tcW w:w="5417" w:type="dxa"/>
          </w:tcPr>
          <w:p w14:paraId="75A4A5A9">
            <w:pPr>
              <w:rPr>
                <w:rFonts w:hint="default" w:eastAsia="宋体"/>
                <w:lang w:val="en-US" w:eastAsia="zh-CN"/>
              </w:rPr>
            </w:pPr>
            <w:r>
              <w:t>1、</w:t>
            </w:r>
            <w:r>
              <w:rPr>
                <w:rFonts w:hint="eastAsia"/>
              </w:rPr>
              <w:t>通过I</w:t>
            </w:r>
            <w:r>
              <w:t>SO14001环境管理体系认证的得</w:t>
            </w:r>
            <w:r>
              <w:rPr>
                <w:rFonts w:hint="eastAsia"/>
                <w:lang w:val="en-US" w:eastAsia="zh-CN"/>
              </w:rPr>
              <w:t>1分；</w:t>
            </w:r>
          </w:p>
          <w:p w14:paraId="722B3F4D">
            <w:r>
              <w:t>2、</w:t>
            </w:r>
            <w:r>
              <w:rPr>
                <w:rFonts w:hint="eastAsia"/>
              </w:rPr>
              <w:t>通过I</w:t>
            </w:r>
            <w:r>
              <w:t>SO9001质量管理体系认证的得</w:t>
            </w:r>
            <w:r>
              <w:rPr>
                <w:rFonts w:hint="eastAsia"/>
                <w:lang w:val="en-US" w:eastAsia="zh-CN"/>
              </w:rPr>
              <w:t>1分；</w:t>
            </w:r>
          </w:p>
          <w:p w14:paraId="4CFA3547">
            <w:r>
              <w:t>3、</w:t>
            </w:r>
            <w:r>
              <w:rPr>
                <w:rFonts w:hint="eastAsia"/>
              </w:rPr>
              <w:t>通过I</w:t>
            </w:r>
            <w:r>
              <w:t>SO45001职业健康安全体系认证的得</w:t>
            </w:r>
            <w:r>
              <w:rPr>
                <w:rFonts w:hint="eastAsia"/>
                <w:lang w:val="en-US" w:eastAsia="zh-CN"/>
              </w:rPr>
              <w:t>1分；</w:t>
            </w:r>
          </w:p>
          <w:p w14:paraId="59EC922C">
            <w:r>
              <w:t>4、</w:t>
            </w:r>
            <w:r>
              <w:rPr>
                <w:rFonts w:hint="eastAsia"/>
              </w:rPr>
              <w:t>通过I</w:t>
            </w:r>
            <w:r>
              <w:t>SO22000食品安全管理体系认证的得</w:t>
            </w:r>
            <w:r>
              <w:rPr>
                <w:rFonts w:hint="eastAsia"/>
                <w:lang w:val="en-US" w:eastAsia="zh-CN"/>
              </w:rPr>
              <w:t>1分；</w:t>
            </w:r>
          </w:p>
          <w:p w14:paraId="054037D3">
            <w:r>
              <w:t>5、</w:t>
            </w:r>
            <w:r>
              <w:rPr>
                <w:rFonts w:hint="eastAsia"/>
              </w:rPr>
              <w:t>通过</w:t>
            </w:r>
            <w:r>
              <w:t>HACCP</w:t>
            </w:r>
            <w:r>
              <w:rPr>
                <w:rFonts w:hint="eastAsia"/>
              </w:rPr>
              <w:t>管理体系</w:t>
            </w:r>
            <w:r>
              <w:t>认证的得</w:t>
            </w:r>
            <w:r>
              <w:rPr>
                <w:rFonts w:hint="eastAsia"/>
                <w:lang w:val="en-US" w:eastAsia="zh-CN"/>
              </w:rPr>
              <w:t>1分</w:t>
            </w:r>
            <w:r>
              <w:t>。</w:t>
            </w:r>
          </w:p>
          <w:p w14:paraId="5AAE7966">
            <w:r>
              <w:rPr>
                <w:rFonts w:hint="eastAsia"/>
              </w:rPr>
              <w:t>提供有效的认证证书和</w:t>
            </w:r>
            <w:r>
              <w:t>国家认</w:t>
            </w:r>
            <w:r>
              <w:rPr>
                <w:rFonts w:hint="eastAsia"/>
              </w:rPr>
              <w:t>证认可</w:t>
            </w:r>
            <w:r>
              <w:t>网站查询截图</w:t>
            </w:r>
            <w:r>
              <w:rPr>
                <w:rFonts w:hint="eastAsia"/>
              </w:rPr>
              <w:t>。</w:t>
            </w:r>
          </w:p>
        </w:tc>
      </w:tr>
      <w:tr w14:paraId="2D24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2CE4409B"/>
        </w:tc>
        <w:tc>
          <w:tcPr>
            <w:tcW w:w="427" w:type="dxa"/>
            <w:vAlign w:val="center"/>
          </w:tcPr>
          <w:p w14:paraId="0EC2D8D4">
            <w:pPr>
              <w:jc w:val="center"/>
            </w:pPr>
            <w:r>
              <w:rPr>
                <w:rFonts w:hint="eastAsia"/>
              </w:rPr>
              <w:t>2</w:t>
            </w:r>
          </w:p>
        </w:tc>
        <w:tc>
          <w:tcPr>
            <w:tcW w:w="1672" w:type="dxa"/>
            <w:vAlign w:val="center"/>
          </w:tcPr>
          <w:p w14:paraId="278634A2">
            <w:pPr>
              <w:jc w:val="center"/>
            </w:pPr>
            <w:r>
              <w:rPr>
                <w:rFonts w:hint="eastAsia"/>
              </w:rPr>
              <w:t>企业</w:t>
            </w:r>
            <w:r>
              <w:t>荣誉</w:t>
            </w:r>
          </w:p>
        </w:tc>
        <w:tc>
          <w:tcPr>
            <w:tcW w:w="567" w:type="dxa"/>
            <w:vAlign w:val="center"/>
          </w:tcPr>
          <w:p w14:paraId="1438428C">
            <w:pPr>
              <w:jc w:val="center"/>
            </w:pPr>
            <w:r>
              <w:rPr>
                <w:rFonts w:hint="eastAsia"/>
              </w:rPr>
              <w:t>5</w:t>
            </w:r>
          </w:p>
        </w:tc>
        <w:tc>
          <w:tcPr>
            <w:tcW w:w="5417" w:type="dxa"/>
          </w:tcPr>
          <w:p w14:paraId="58D8A436">
            <w:pPr>
              <w:widowControl/>
              <w:jc w:val="left"/>
              <w:rPr>
                <w:szCs w:val="21"/>
              </w:rPr>
            </w:pPr>
            <w:r>
              <w:rPr>
                <w:rFonts w:hint="eastAsia" w:ascii="宋体" w:hAnsi="宋体" w:cs="宋体"/>
                <w:kern w:val="0"/>
                <w:szCs w:val="21"/>
                <w:lang w:bidi="ar"/>
              </w:rPr>
              <w:t xml:space="preserve">近五年（具体是指 </w:t>
            </w:r>
            <w:r>
              <w:rPr>
                <w:rFonts w:hint="eastAsia" w:ascii="宋体" w:hAnsi="宋体" w:eastAsia="宋体" w:cs="宋体"/>
                <w:kern w:val="0"/>
                <w:szCs w:val="21"/>
                <w:lang w:val="en-US" w:eastAsia="zh-CN" w:bidi="ar"/>
              </w:rPr>
              <w:t>2020年12月1</w:t>
            </w:r>
            <w:r>
              <w:rPr>
                <w:rFonts w:hint="eastAsia" w:ascii="宋体" w:hAnsi="宋体" w:cs="宋体"/>
                <w:kern w:val="0"/>
                <w:szCs w:val="21"/>
                <w:lang w:bidi="ar"/>
              </w:rPr>
              <w:t xml:space="preserve">日至本项目投标截止时间）获得市级及以上政府部门或者市级及以上相关行业协会颁发的荣誉、获奖与表彰的文件，每提供 </w:t>
            </w:r>
            <w:r>
              <w:rPr>
                <w:kern w:val="0"/>
                <w:szCs w:val="21"/>
                <w:lang w:bidi="ar"/>
              </w:rPr>
              <w:t xml:space="preserve">1 </w:t>
            </w:r>
            <w:r>
              <w:rPr>
                <w:rFonts w:hint="eastAsia" w:ascii="宋体" w:hAnsi="宋体" w:cs="宋体"/>
                <w:kern w:val="0"/>
                <w:szCs w:val="21"/>
                <w:lang w:bidi="ar"/>
              </w:rPr>
              <w:t xml:space="preserve">个得 </w:t>
            </w:r>
            <w:r>
              <w:rPr>
                <w:rFonts w:hint="eastAsia"/>
                <w:kern w:val="0"/>
                <w:szCs w:val="21"/>
                <w:lang w:val="en-US" w:eastAsia="zh-CN" w:bidi="ar"/>
              </w:rPr>
              <w:t>1</w:t>
            </w:r>
            <w:r>
              <w:rPr>
                <w:rFonts w:hint="eastAsia" w:ascii="宋体" w:hAnsi="宋体" w:cs="宋体"/>
                <w:kern w:val="0"/>
                <w:szCs w:val="21"/>
                <w:lang w:bidi="ar"/>
              </w:rPr>
              <w:t>分，总分</w:t>
            </w:r>
            <w:r>
              <w:rPr>
                <w:rFonts w:hint="eastAsia" w:ascii="宋体" w:hAnsi="宋体" w:cs="宋体"/>
                <w:kern w:val="0"/>
                <w:szCs w:val="21"/>
                <w:lang w:val="en-US" w:eastAsia="zh-CN" w:bidi="ar"/>
              </w:rPr>
              <w:t>5</w:t>
            </w:r>
            <w:r>
              <w:rPr>
                <w:rFonts w:hint="eastAsia" w:ascii="宋体" w:hAnsi="宋体" w:cs="宋体"/>
                <w:kern w:val="0"/>
                <w:szCs w:val="21"/>
                <w:lang w:bidi="ar"/>
              </w:rPr>
              <w:t xml:space="preserve">分。 </w:t>
            </w:r>
          </w:p>
          <w:p w14:paraId="7962459C">
            <w:pPr>
              <w:widowControl/>
              <w:jc w:val="left"/>
            </w:pPr>
            <w:r>
              <w:rPr>
                <w:rFonts w:hint="eastAsia" w:ascii="宋体" w:hAnsi="宋体" w:cs="宋体"/>
                <w:kern w:val="0"/>
                <w:szCs w:val="21"/>
                <w:lang w:bidi="ar"/>
              </w:rPr>
              <w:t>证明文件：提供相关部门颁发的荣誉证书或证明文件扫描件。</w:t>
            </w:r>
          </w:p>
        </w:tc>
      </w:tr>
      <w:tr w14:paraId="432E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22EE0EFE"/>
        </w:tc>
        <w:tc>
          <w:tcPr>
            <w:tcW w:w="427" w:type="dxa"/>
            <w:vAlign w:val="center"/>
          </w:tcPr>
          <w:p w14:paraId="77433087">
            <w:pPr>
              <w:jc w:val="center"/>
            </w:pPr>
            <w:r>
              <w:rPr>
                <w:rFonts w:hint="eastAsia"/>
              </w:rPr>
              <w:t>3</w:t>
            </w:r>
          </w:p>
        </w:tc>
        <w:tc>
          <w:tcPr>
            <w:tcW w:w="1672" w:type="dxa"/>
            <w:vAlign w:val="center"/>
          </w:tcPr>
          <w:p w14:paraId="5C9E5877">
            <w:pPr>
              <w:jc w:val="center"/>
            </w:pPr>
            <w:r>
              <w:rPr>
                <w:rFonts w:hint="eastAsia"/>
              </w:rPr>
              <w:t>同类项目业绩及履约评价</w:t>
            </w:r>
          </w:p>
        </w:tc>
        <w:tc>
          <w:tcPr>
            <w:tcW w:w="567" w:type="dxa"/>
            <w:vAlign w:val="center"/>
          </w:tcPr>
          <w:p w14:paraId="3A2D9401">
            <w:pPr>
              <w:jc w:val="center"/>
            </w:pPr>
            <w:r>
              <w:rPr>
                <w:rFonts w:hint="eastAsia"/>
              </w:rPr>
              <w:t>5</w:t>
            </w:r>
          </w:p>
        </w:tc>
        <w:tc>
          <w:tcPr>
            <w:tcW w:w="5417" w:type="dxa"/>
          </w:tcPr>
          <w:p w14:paraId="0898A6EA">
            <w:pPr>
              <w:jc w:val="left"/>
            </w:pPr>
            <w:r>
              <w:rPr>
                <w:rFonts w:hint="eastAsia"/>
              </w:rPr>
              <w:t>投标人</w:t>
            </w:r>
            <w:r>
              <w:rPr>
                <w:color w:val="000000"/>
              </w:rPr>
              <w:t>20</w:t>
            </w:r>
            <w:r>
              <w:rPr>
                <w:rFonts w:hint="eastAsia"/>
                <w:color w:val="000000"/>
              </w:rPr>
              <w:t>22</w:t>
            </w:r>
            <w:r>
              <w:t>年1月1日至本项目投标截止时间（以合同签订日期为准）,履约完成过一项单项</w:t>
            </w:r>
            <w:r>
              <w:rPr>
                <w:rFonts w:hint="eastAsia"/>
              </w:rPr>
              <w:t>（用餐</w:t>
            </w:r>
            <w:r>
              <w:t>人数</w:t>
            </w:r>
            <w:r>
              <w:rPr>
                <w:rFonts w:hint="eastAsia"/>
              </w:rPr>
              <w:t>1000人以上</w:t>
            </w:r>
            <w:r>
              <w:t>或合同价</w:t>
            </w:r>
            <w:r>
              <w:rPr>
                <w:rFonts w:hint="eastAsia"/>
              </w:rPr>
              <w:t>100万元</w:t>
            </w:r>
            <w:r>
              <w:t>以上</w:t>
            </w:r>
            <w:r>
              <w:rPr>
                <w:rFonts w:hint="eastAsia"/>
                <w:highlight w:val="none"/>
              </w:rPr>
              <w:t>）机关</w:t>
            </w:r>
            <w:r>
              <w:rPr>
                <w:highlight w:val="none"/>
              </w:rPr>
              <w:t>或事业单位</w:t>
            </w:r>
            <w:r>
              <w:t>食</w:t>
            </w:r>
            <w:r>
              <w:rPr>
                <w:rFonts w:hint="eastAsia"/>
              </w:rPr>
              <w:t>材</w:t>
            </w:r>
            <w:r>
              <w:t>配送项目得</w:t>
            </w:r>
            <w:r>
              <w:rPr>
                <w:rFonts w:hint="eastAsia"/>
                <w:lang w:val="en-US" w:eastAsia="zh-CN"/>
              </w:rPr>
              <w:t>1</w:t>
            </w:r>
            <w:r>
              <w:rPr>
                <w:rFonts w:hint="eastAsia"/>
              </w:rPr>
              <w:t>分</w:t>
            </w:r>
            <w:r>
              <w:t>，最高得</w:t>
            </w:r>
            <w:r>
              <w:rPr>
                <w:rFonts w:hint="eastAsia"/>
                <w:lang w:val="en-US" w:eastAsia="zh-CN"/>
              </w:rPr>
              <w:t>5</w:t>
            </w:r>
            <w:r>
              <w:rPr>
                <w:rFonts w:hint="eastAsia"/>
              </w:rPr>
              <w:t>分</w:t>
            </w:r>
            <w:r>
              <w:t>。投标人提供的每项业绩须按以下要求提供完整准确的证明文件，如未按以下要求提供完整证明文</w:t>
            </w:r>
            <w:r>
              <w:rPr>
                <w:rFonts w:hint="eastAsia"/>
              </w:rPr>
              <w:t>件的业绩不计分，一年一签的长期服务续签合同只计算一个业绩。</w:t>
            </w:r>
          </w:p>
          <w:p w14:paraId="3A14EB2C">
            <w:pPr>
              <w:jc w:val="left"/>
            </w:pPr>
            <w:r>
              <w:rPr>
                <w:rFonts w:hint="eastAsia"/>
              </w:rPr>
              <w:t xml:space="preserve">1.中标通知书或中标公告（中标项目名称应与本次投标项目相符）； </w:t>
            </w:r>
          </w:p>
          <w:p w14:paraId="70327FD9">
            <w:pPr>
              <w:jc w:val="left"/>
            </w:pPr>
            <w:r>
              <w:rPr>
                <w:rFonts w:hint="eastAsia"/>
              </w:rPr>
              <w:t xml:space="preserve">2.合同关键页（关键信息包括但不仅限于合同的项目名称、项目编号、服务内容、合同服务的起止时间、签订日期等）； </w:t>
            </w:r>
          </w:p>
          <w:p w14:paraId="5A28B239">
            <w:r>
              <w:rPr>
                <w:rFonts w:hint="eastAsia"/>
              </w:rPr>
              <w:t>3.服务单位总体履约评价“优”或“满意”的相关证明文件。</w:t>
            </w:r>
          </w:p>
        </w:tc>
      </w:tr>
      <w:tr w14:paraId="2DC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4D52D229"/>
        </w:tc>
        <w:tc>
          <w:tcPr>
            <w:tcW w:w="427" w:type="dxa"/>
            <w:vAlign w:val="center"/>
          </w:tcPr>
          <w:p w14:paraId="38F3968A">
            <w:pPr>
              <w:jc w:val="center"/>
            </w:pPr>
            <w:r>
              <w:rPr>
                <w:rFonts w:hint="eastAsia"/>
              </w:rPr>
              <w:t>4</w:t>
            </w:r>
          </w:p>
        </w:tc>
        <w:tc>
          <w:tcPr>
            <w:tcW w:w="1672" w:type="dxa"/>
            <w:vAlign w:val="center"/>
          </w:tcPr>
          <w:p w14:paraId="586DCB66">
            <w:pPr>
              <w:jc w:val="center"/>
            </w:pPr>
            <w:r>
              <w:rPr>
                <w:rFonts w:hint="eastAsia"/>
              </w:rPr>
              <w:t>企业</w:t>
            </w:r>
            <w:r>
              <w:t>诚信</w:t>
            </w:r>
          </w:p>
        </w:tc>
        <w:tc>
          <w:tcPr>
            <w:tcW w:w="567" w:type="dxa"/>
            <w:vAlign w:val="center"/>
          </w:tcPr>
          <w:p w14:paraId="2AA87628">
            <w:pPr>
              <w:jc w:val="center"/>
            </w:pPr>
            <w:r>
              <w:rPr>
                <w:rFonts w:hint="eastAsia"/>
              </w:rPr>
              <w:t>2</w:t>
            </w:r>
          </w:p>
        </w:tc>
        <w:tc>
          <w:tcPr>
            <w:tcW w:w="5417" w:type="dxa"/>
          </w:tcPr>
          <w:p w14:paraId="32D416A2">
            <w:pPr>
              <w:rPr>
                <w:b w:val="0"/>
                <w:bCs/>
                <w:color w:val="000000"/>
              </w:rPr>
            </w:pPr>
            <w:r>
              <w:rPr>
                <w:rFonts w:hint="eastAsia"/>
                <w:b w:val="0"/>
                <w:bCs/>
              </w:rPr>
              <w:t>1</w:t>
            </w:r>
            <w:r>
              <w:rPr>
                <w:rFonts w:hint="eastAsia"/>
                <w:b w:val="0"/>
                <w:bCs/>
                <w:color w:val="000000"/>
              </w:rPr>
              <w:t>、</w:t>
            </w:r>
            <w:r>
              <w:rPr>
                <w:rFonts w:hint="eastAsia"/>
                <w:b w:val="0"/>
                <w:bCs/>
                <w:color w:val="000000"/>
              </w:rPr>
              <w:tab/>
            </w:r>
            <w:r>
              <w:rPr>
                <w:rFonts w:hint="eastAsia"/>
                <w:b w:val="0"/>
                <w:bCs/>
                <w:color w:val="000000"/>
              </w:rPr>
              <w:t>从业三年以上（以营业执照上的注册时间为计算标准），</w:t>
            </w:r>
            <w:r>
              <w:rPr>
                <w:rFonts w:hint="eastAsia"/>
                <w:b w:val="0"/>
                <w:bCs/>
              </w:rPr>
              <w:t>在市场监管部门无食品安全事故记录得</w:t>
            </w:r>
            <w:r>
              <w:rPr>
                <w:rFonts w:hint="eastAsia"/>
                <w:b w:val="0"/>
                <w:bCs/>
                <w:lang w:val="en-US" w:eastAsia="zh-CN"/>
              </w:rPr>
              <w:t>1</w:t>
            </w:r>
            <w:r>
              <w:rPr>
                <w:rFonts w:hint="eastAsia"/>
                <w:b w:val="0"/>
                <w:bCs/>
              </w:rPr>
              <w:t>分。提供市监局处罚信息查询网页截图，</w:t>
            </w:r>
            <w:r>
              <w:rPr>
                <w:rFonts w:hint="eastAsia"/>
                <w:b w:val="0"/>
                <w:bCs/>
                <w:color w:val="000000"/>
              </w:rPr>
              <w:t>不提供不得分；</w:t>
            </w:r>
          </w:p>
          <w:p w14:paraId="2029B726">
            <w:r>
              <w:rPr>
                <w:rFonts w:hint="eastAsia"/>
                <w:b w:val="0"/>
                <w:bCs/>
                <w:color w:val="000000"/>
              </w:rPr>
              <w:t>2、</w:t>
            </w:r>
            <w:r>
              <w:rPr>
                <w:rFonts w:hint="eastAsia"/>
                <w:color w:val="000000"/>
              </w:rPr>
              <w:t>在政府采购</w:t>
            </w:r>
            <w:r>
              <w:rPr>
                <w:color w:val="000000"/>
              </w:rPr>
              <w:t>活动中没有受到行政处罚的（</w:t>
            </w:r>
            <w:r>
              <w:rPr>
                <w:rFonts w:hint="eastAsia"/>
                <w:color w:val="000000"/>
              </w:rPr>
              <w:t>投标人出具</w:t>
            </w:r>
            <w:r>
              <w:rPr>
                <w:color w:val="000000"/>
              </w:rPr>
              <w:t>承诺函并盖公章）</w:t>
            </w:r>
            <w:r>
              <w:rPr>
                <w:rFonts w:hint="eastAsia"/>
                <w:color w:val="000000"/>
              </w:rPr>
              <w:t>，得</w:t>
            </w:r>
            <w:r>
              <w:rPr>
                <w:rFonts w:hint="eastAsia"/>
                <w:color w:val="000000"/>
                <w:lang w:val="en-US" w:eastAsia="zh-CN"/>
              </w:rPr>
              <w:t>1</w:t>
            </w:r>
            <w:r>
              <w:rPr>
                <w:rFonts w:hint="eastAsia"/>
                <w:color w:val="000000"/>
              </w:rPr>
              <w:t>分。</w:t>
            </w:r>
          </w:p>
        </w:tc>
      </w:tr>
      <w:tr w14:paraId="024A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4867C744"/>
        </w:tc>
        <w:tc>
          <w:tcPr>
            <w:tcW w:w="427" w:type="dxa"/>
            <w:vAlign w:val="center"/>
          </w:tcPr>
          <w:p w14:paraId="63386229">
            <w:pPr>
              <w:jc w:val="center"/>
            </w:pPr>
            <w:r>
              <w:t>5</w:t>
            </w:r>
          </w:p>
        </w:tc>
        <w:tc>
          <w:tcPr>
            <w:tcW w:w="1672" w:type="dxa"/>
            <w:vAlign w:val="center"/>
          </w:tcPr>
          <w:p w14:paraId="7FD2D91C">
            <w:pPr>
              <w:jc w:val="center"/>
            </w:pPr>
            <w:r>
              <w:rPr>
                <w:rFonts w:hint="eastAsia"/>
              </w:rPr>
              <w:t>检测能力</w:t>
            </w:r>
          </w:p>
        </w:tc>
        <w:tc>
          <w:tcPr>
            <w:tcW w:w="567" w:type="dxa"/>
            <w:vAlign w:val="center"/>
          </w:tcPr>
          <w:p w14:paraId="237C0577">
            <w:pPr>
              <w:jc w:val="center"/>
            </w:pPr>
            <w:r>
              <w:rPr>
                <w:rFonts w:hint="eastAsia"/>
              </w:rPr>
              <w:t>4</w:t>
            </w:r>
          </w:p>
        </w:tc>
        <w:tc>
          <w:tcPr>
            <w:tcW w:w="5417" w:type="dxa"/>
          </w:tcPr>
          <w:p w14:paraId="07446F2D">
            <w:r>
              <w:rPr>
                <w:rFonts w:hint="eastAsia"/>
                <w:b/>
              </w:rPr>
              <w:t>1、</w:t>
            </w:r>
            <w:r>
              <w:rPr>
                <w:rFonts w:hint="eastAsia"/>
                <w:b/>
                <w:color w:val="000000"/>
              </w:rPr>
              <w:t>检测仪器和专用检测实验室情况：</w:t>
            </w:r>
            <w:r>
              <w:rPr>
                <w:rFonts w:hint="eastAsia"/>
              </w:rPr>
              <w:t>自有检测仪器5台或以上且</w:t>
            </w:r>
            <w:r>
              <w:t>有</w:t>
            </w:r>
            <w:r>
              <w:rPr>
                <w:rFonts w:hint="eastAsia"/>
              </w:rPr>
              <w:t>专用检测实验室的，得</w:t>
            </w:r>
            <w:r>
              <w:rPr>
                <w:rFonts w:hint="eastAsia"/>
                <w:lang w:val="en-US" w:eastAsia="zh-CN"/>
              </w:rPr>
              <w:t>2</w:t>
            </w:r>
            <w:r>
              <w:rPr>
                <w:rFonts w:hint="eastAsia"/>
              </w:rPr>
              <w:t>分；自有检测仪器</w:t>
            </w:r>
            <w:r>
              <w:t>5</w:t>
            </w:r>
            <w:r>
              <w:rPr>
                <w:rFonts w:hint="eastAsia"/>
              </w:rPr>
              <w:t>至3台且有专用检测实验室的，得</w:t>
            </w:r>
            <w:r>
              <w:rPr>
                <w:rFonts w:hint="eastAsia"/>
                <w:lang w:val="en-US" w:eastAsia="zh-CN"/>
              </w:rPr>
              <w:t>1</w:t>
            </w:r>
            <w:r>
              <w:rPr>
                <w:rFonts w:hint="eastAsia"/>
              </w:rPr>
              <w:t>分；自有检测仪器3台以下且有专用检测实验室的，得</w:t>
            </w:r>
            <w:r>
              <w:rPr>
                <w:rFonts w:hint="eastAsia"/>
                <w:lang w:val="en-US" w:eastAsia="zh-CN"/>
              </w:rPr>
              <w:t>0.5</w:t>
            </w:r>
            <w:r>
              <w:rPr>
                <w:rFonts w:hint="eastAsia"/>
              </w:rPr>
              <w:t>分。</w:t>
            </w:r>
          </w:p>
          <w:p w14:paraId="36BA0809">
            <w:r>
              <w:rPr>
                <w:rFonts w:hint="eastAsia"/>
              </w:rPr>
              <w:t>（提供检测仪器发票复印件及对应的检测仪仪器图加盖投标人公章，</w:t>
            </w:r>
            <w:r>
              <w:t>实验室提供图片</w:t>
            </w:r>
            <w:r>
              <w:rPr>
                <w:rFonts w:hint="eastAsia"/>
              </w:rPr>
              <w:t>，未提供或未按要求提供以及提供的证明材料不清晰导致无法识别的不得分。天平、量杯等耗材不算检测仪器）</w:t>
            </w:r>
          </w:p>
          <w:p w14:paraId="343599B4">
            <w:r>
              <w:rPr>
                <w:rFonts w:hint="eastAsia"/>
                <w:b/>
              </w:rPr>
              <w:t>2、检测人员配备情况：</w:t>
            </w:r>
          </w:p>
          <w:p w14:paraId="7FE96197">
            <w:r>
              <w:rPr>
                <w:rFonts w:hint="eastAsia"/>
              </w:rPr>
              <w:t>有食品检验专业技术人员3名（含）以上的得</w:t>
            </w:r>
            <w:r>
              <w:rPr>
                <w:rFonts w:hint="eastAsia"/>
                <w:lang w:val="en-US" w:eastAsia="zh-CN"/>
              </w:rPr>
              <w:t>2</w:t>
            </w:r>
            <w:r>
              <w:rPr>
                <w:rFonts w:hint="eastAsia"/>
              </w:rPr>
              <w:t>分；有食品检验专业技术人员2名的得</w:t>
            </w:r>
            <w:r>
              <w:rPr>
                <w:rFonts w:hint="eastAsia"/>
                <w:lang w:val="en-US" w:eastAsia="zh-CN"/>
              </w:rPr>
              <w:t>1</w:t>
            </w:r>
            <w:r>
              <w:rPr>
                <w:rFonts w:hint="eastAsia"/>
              </w:rPr>
              <w:t>分；有食品检验专业技术人员1名的得</w:t>
            </w:r>
            <w:r>
              <w:rPr>
                <w:rFonts w:hint="eastAsia"/>
                <w:lang w:val="en-US" w:eastAsia="zh-CN"/>
              </w:rPr>
              <w:t>0.5</w:t>
            </w:r>
            <w:r>
              <w:rPr>
                <w:rFonts w:hint="eastAsia"/>
              </w:rPr>
              <w:t>分；无不得分。</w:t>
            </w:r>
          </w:p>
          <w:p w14:paraId="7F77B31E">
            <w:r>
              <w:rPr>
                <w:rFonts w:hint="eastAsia"/>
              </w:rPr>
              <w:t>提供市监部门颁发的或市监部门认定的培训机构、检测机构、行业协会等通过考核认定的检测员（检测工）证书扫描件，相关人员劳动合同扫描件。</w:t>
            </w:r>
          </w:p>
        </w:tc>
      </w:tr>
      <w:tr w14:paraId="693A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6D5D9A71"/>
        </w:tc>
        <w:tc>
          <w:tcPr>
            <w:tcW w:w="427" w:type="dxa"/>
            <w:vAlign w:val="center"/>
          </w:tcPr>
          <w:p w14:paraId="44D4578A">
            <w:pPr>
              <w:jc w:val="center"/>
            </w:pPr>
            <w:r>
              <w:t>6</w:t>
            </w:r>
          </w:p>
        </w:tc>
        <w:tc>
          <w:tcPr>
            <w:tcW w:w="1672" w:type="dxa"/>
            <w:vAlign w:val="center"/>
          </w:tcPr>
          <w:p w14:paraId="5D7FEC05">
            <w:pPr>
              <w:jc w:val="center"/>
            </w:pPr>
            <w:r>
              <w:rPr>
                <w:rFonts w:hint="eastAsia"/>
              </w:rPr>
              <w:t>作业场所</w:t>
            </w:r>
          </w:p>
        </w:tc>
        <w:tc>
          <w:tcPr>
            <w:tcW w:w="567" w:type="dxa"/>
            <w:vAlign w:val="center"/>
          </w:tcPr>
          <w:p w14:paraId="584749F4">
            <w:pPr>
              <w:jc w:val="center"/>
            </w:pPr>
            <w:r>
              <w:rPr>
                <w:rFonts w:hint="eastAsia"/>
              </w:rPr>
              <w:t>4</w:t>
            </w:r>
          </w:p>
        </w:tc>
        <w:tc>
          <w:tcPr>
            <w:tcW w:w="5417" w:type="dxa"/>
          </w:tcPr>
          <w:p w14:paraId="46BCF2D4">
            <w:r>
              <w:rPr>
                <w:rFonts w:hint="eastAsia"/>
              </w:rPr>
              <w:t>投标人自有或租赁深圳本地的配送场所的经营面积500平米</w:t>
            </w:r>
            <w:r>
              <w:t>以上的</w:t>
            </w:r>
            <w:r>
              <w:rPr>
                <w:rFonts w:hint="eastAsia"/>
              </w:rPr>
              <w:t>得</w:t>
            </w:r>
            <w:r>
              <w:rPr>
                <w:rFonts w:hint="eastAsia"/>
                <w:lang w:val="en-US" w:eastAsia="zh-CN"/>
              </w:rPr>
              <w:t>4</w:t>
            </w:r>
            <w:r>
              <w:rPr>
                <w:rFonts w:hint="eastAsia"/>
              </w:rPr>
              <w:t>分，</w:t>
            </w:r>
            <w:r>
              <w:t>3</w:t>
            </w:r>
            <w:r>
              <w:rPr>
                <w:rFonts w:hint="eastAsia"/>
              </w:rPr>
              <w:t>00-500平米</w:t>
            </w:r>
            <w:r>
              <w:t>的</w:t>
            </w:r>
            <w:r>
              <w:rPr>
                <w:rFonts w:hint="eastAsia"/>
              </w:rPr>
              <w:t>得</w:t>
            </w:r>
            <w:r>
              <w:rPr>
                <w:rFonts w:hint="eastAsia"/>
                <w:lang w:val="en-US" w:eastAsia="zh-CN"/>
              </w:rPr>
              <w:t>3</w:t>
            </w:r>
            <w:r>
              <w:rPr>
                <w:rFonts w:hint="eastAsia"/>
              </w:rPr>
              <w:t>分,</w:t>
            </w:r>
            <w:r>
              <w:t>2</w:t>
            </w:r>
            <w:r>
              <w:rPr>
                <w:rFonts w:hint="eastAsia"/>
              </w:rPr>
              <w:t>00</w:t>
            </w:r>
            <w:r>
              <w:t>-300</w:t>
            </w:r>
            <w:r>
              <w:rPr>
                <w:rFonts w:hint="eastAsia"/>
              </w:rPr>
              <w:t>平米</w:t>
            </w:r>
            <w:r>
              <w:t>的</w:t>
            </w:r>
            <w:r>
              <w:rPr>
                <w:rFonts w:hint="eastAsia"/>
              </w:rPr>
              <w:t>得</w:t>
            </w:r>
            <w:r>
              <w:rPr>
                <w:rFonts w:hint="eastAsia"/>
                <w:lang w:val="en-US" w:eastAsia="zh-CN"/>
              </w:rPr>
              <w:t>2</w:t>
            </w:r>
            <w:r>
              <w:rPr>
                <w:rFonts w:hint="eastAsia"/>
              </w:rPr>
              <w:t>分,</w:t>
            </w:r>
            <w:r>
              <w:t>1</w:t>
            </w:r>
            <w:r>
              <w:rPr>
                <w:rFonts w:hint="eastAsia"/>
              </w:rPr>
              <w:t>00</w:t>
            </w:r>
            <w:r>
              <w:t>-200</w:t>
            </w:r>
            <w:r>
              <w:rPr>
                <w:rFonts w:hint="eastAsia"/>
              </w:rPr>
              <w:t>平米</w:t>
            </w:r>
            <w:r>
              <w:t>的得</w:t>
            </w:r>
            <w:r>
              <w:rPr>
                <w:rFonts w:hint="eastAsia"/>
                <w:lang w:val="en-US" w:eastAsia="zh-CN"/>
              </w:rPr>
              <w:t>1</w:t>
            </w:r>
            <w:r>
              <w:rPr>
                <w:rFonts w:hint="eastAsia"/>
              </w:rPr>
              <w:t>分，</w:t>
            </w:r>
            <w:r>
              <w:rPr>
                <w:rFonts w:hint="eastAsia"/>
                <w:lang w:val="en-US" w:eastAsia="zh-CN"/>
              </w:rPr>
              <w:t>其余情况</w:t>
            </w:r>
            <w:r>
              <w:t>不得分。提供房屋产权证明或租赁合同。</w:t>
            </w:r>
          </w:p>
        </w:tc>
      </w:tr>
      <w:tr w14:paraId="1D6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60DD25F5"/>
        </w:tc>
        <w:tc>
          <w:tcPr>
            <w:tcW w:w="427" w:type="dxa"/>
            <w:vAlign w:val="center"/>
          </w:tcPr>
          <w:p w14:paraId="4B864270">
            <w:pPr>
              <w:jc w:val="center"/>
            </w:pPr>
            <w:r>
              <w:t>7</w:t>
            </w:r>
          </w:p>
        </w:tc>
        <w:tc>
          <w:tcPr>
            <w:tcW w:w="1672" w:type="dxa"/>
            <w:vAlign w:val="center"/>
          </w:tcPr>
          <w:p w14:paraId="6269667E">
            <w:pPr>
              <w:jc w:val="center"/>
            </w:pPr>
            <w:r>
              <w:rPr>
                <w:rFonts w:hint="eastAsia"/>
              </w:rPr>
              <w:t>配送保障能力</w:t>
            </w:r>
          </w:p>
        </w:tc>
        <w:tc>
          <w:tcPr>
            <w:tcW w:w="567" w:type="dxa"/>
            <w:vAlign w:val="center"/>
          </w:tcPr>
          <w:p w14:paraId="76B59AB1">
            <w:pPr>
              <w:jc w:val="center"/>
            </w:pPr>
            <w:r>
              <w:rPr>
                <w:rFonts w:hint="eastAsia"/>
              </w:rPr>
              <w:t>4</w:t>
            </w:r>
          </w:p>
        </w:tc>
        <w:tc>
          <w:tcPr>
            <w:tcW w:w="5417" w:type="dxa"/>
          </w:tcPr>
          <w:p w14:paraId="43B13DB7">
            <w:pPr>
              <w:rPr>
                <w:rFonts w:hint="eastAsia" w:eastAsia="宋体"/>
                <w:lang w:eastAsia="zh-CN"/>
              </w:rPr>
            </w:pPr>
            <w:r>
              <w:rPr>
                <w:rFonts w:hint="eastAsia"/>
              </w:rPr>
              <w:t>投标人自有或租赁深圳</w:t>
            </w:r>
            <w:r>
              <w:t>本地车牌</w:t>
            </w:r>
            <w:r>
              <w:rPr>
                <w:rFonts w:hint="eastAsia"/>
              </w:rPr>
              <w:t>车辆每台得</w:t>
            </w:r>
            <w:r>
              <w:rPr>
                <w:rFonts w:hint="eastAsia"/>
                <w:lang w:val="en-US" w:eastAsia="zh-CN"/>
              </w:rPr>
              <w:t>0.4</w:t>
            </w:r>
            <w:bookmarkStart w:id="33" w:name="_GoBack"/>
            <w:bookmarkEnd w:id="33"/>
            <w:r>
              <w:rPr>
                <w:rFonts w:hint="eastAsia"/>
              </w:rPr>
              <w:t>分，最多得</w:t>
            </w:r>
            <w:r>
              <w:rPr>
                <w:rFonts w:hint="eastAsia"/>
                <w:lang w:val="en-US" w:eastAsia="zh-CN"/>
              </w:rPr>
              <w:t>4</w:t>
            </w:r>
            <w:r>
              <w:rPr>
                <w:rFonts w:hint="eastAsia"/>
              </w:rPr>
              <w:t>分（冷藏车辆同</w:t>
            </w:r>
            <w:r>
              <w:rPr>
                <w:rFonts w:hint="eastAsia"/>
                <w:lang w:val="en-US" w:eastAsia="zh-CN"/>
              </w:rPr>
              <w:t>上</w:t>
            </w:r>
            <w:r>
              <w:rPr>
                <w:rFonts w:hint="eastAsia"/>
              </w:rPr>
              <w:t>）</w:t>
            </w:r>
            <w:r>
              <w:rPr>
                <w:rFonts w:hint="eastAsia"/>
                <w:lang w:eastAsia="zh-CN"/>
              </w:rPr>
              <w:t>。</w:t>
            </w:r>
          </w:p>
          <w:p w14:paraId="281C817D">
            <w:r>
              <w:rPr>
                <w:rFonts w:hint="eastAsia"/>
              </w:rPr>
              <w:t>证明文件：自有车辆提供行驶证、购车发票（写明车辆类型）及车头完整正面图片（含车牌号码），所有权人必须为投标人或法定代表人；</w:t>
            </w:r>
          </w:p>
          <w:p w14:paraId="5503D2CF">
            <w:r>
              <w:rPr>
                <w:rFonts w:hint="eastAsia"/>
              </w:rPr>
              <w:t>租赁车辆须提供有效租赁合同（列明车辆类型）和车辆行驶证及车头完整正面图片（含车牌号码）。</w:t>
            </w:r>
          </w:p>
        </w:tc>
      </w:tr>
      <w:tr w14:paraId="4AD2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tcPr>
          <w:p w14:paraId="0CC38879"/>
        </w:tc>
        <w:tc>
          <w:tcPr>
            <w:tcW w:w="427" w:type="dxa"/>
            <w:vAlign w:val="center"/>
          </w:tcPr>
          <w:p w14:paraId="37FA8CC0">
            <w:pPr>
              <w:jc w:val="center"/>
            </w:pPr>
            <w:r>
              <w:t>8</w:t>
            </w:r>
          </w:p>
        </w:tc>
        <w:tc>
          <w:tcPr>
            <w:tcW w:w="1672" w:type="dxa"/>
            <w:vAlign w:val="center"/>
          </w:tcPr>
          <w:p w14:paraId="291A430E">
            <w:pPr>
              <w:jc w:val="center"/>
            </w:pPr>
            <w:r>
              <w:rPr>
                <w:rFonts w:hint="eastAsia"/>
              </w:rPr>
              <w:t>冷库</w:t>
            </w:r>
          </w:p>
          <w:p w14:paraId="4AE49FA8">
            <w:pPr>
              <w:jc w:val="center"/>
            </w:pPr>
            <w:r>
              <w:rPr>
                <w:rFonts w:hint="eastAsia"/>
              </w:rPr>
              <w:t>及存储空间</w:t>
            </w:r>
          </w:p>
        </w:tc>
        <w:tc>
          <w:tcPr>
            <w:tcW w:w="567" w:type="dxa"/>
            <w:vAlign w:val="center"/>
          </w:tcPr>
          <w:p w14:paraId="7ED243D0">
            <w:pPr>
              <w:jc w:val="center"/>
            </w:pPr>
            <w:r>
              <w:rPr>
                <w:rFonts w:hint="eastAsia"/>
              </w:rPr>
              <w:t>4</w:t>
            </w:r>
          </w:p>
        </w:tc>
        <w:tc>
          <w:tcPr>
            <w:tcW w:w="5417" w:type="dxa"/>
          </w:tcPr>
          <w:p w14:paraId="2F9C4964">
            <w:r>
              <w:rPr>
                <w:rFonts w:hint="eastAsia"/>
              </w:rPr>
              <w:t>投标人自有或租赁的位于</w:t>
            </w:r>
            <w:r>
              <w:t>深圳本地的</w:t>
            </w:r>
            <w:r>
              <w:rPr>
                <w:rFonts w:hint="eastAsia"/>
              </w:rPr>
              <w:t>冷库（包括冷冻库和冷</w:t>
            </w:r>
            <w:r>
              <w:t>藏库）</w:t>
            </w:r>
            <w:r>
              <w:rPr>
                <w:rFonts w:hint="eastAsia"/>
              </w:rPr>
              <w:t>面积200平米</w:t>
            </w:r>
            <w:r>
              <w:t>以上的得</w:t>
            </w:r>
            <w:r>
              <w:rPr>
                <w:rFonts w:hint="eastAsia"/>
                <w:lang w:val="en-US" w:eastAsia="zh-CN"/>
              </w:rPr>
              <w:t>4</w:t>
            </w:r>
            <w:r>
              <w:rPr>
                <w:rFonts w:hint="eastAsia"/>
              </w:rPr>
              <w:t>分</w:t>
            </w:r>
            <w:r>
              <w:t>，</w:t>
            </w:r>
            <w:r>
              <w:rPr>
                <w:rFonts w:hint="eastAsia"/>
              </w:rPr>
              <w:t>1</w:t>
            </w:r>
            <w:r>
              <w:t>5</w:t>
            </w:r>
            <w:r>
              <w:rPr>
                <w:rFonts w:hint="eastAsia"/>
              </w:rPr>
              <w:t>0</w:t>
            </w:r>
            <w:r>
              <w:t>-</w:t>
            </w:r>
            <w:r>
              <w:rPr>
                <w:rFonts w:hint="eastAsia"/>
              </w:rPr>
              <w:t>200平米的得</w:t>
            </w:r>
            <w:r>
              <w:rPr>
                <w:rFonts w:hint="eastAsia"/>
                <w:lang w:val="en-US" w:eastAsia="zh-CN"/>
              </w:rPr>
              <w:t>3</w:t>
            </w:r>
            <w:r>
              <w:rPr>
                <w:rFonts w:hint="eastAsia"/>
              </w:rPr>
              <w:t>分，100</w:t>
            </w:r>
            <w:r>
              <w:t>-15</w:t>
            </w:r>
            <w:r>
              <w:rPr>
                <w:rFonts w:hint="eastAsia"/>
              </w:rPr>
              <w:t>0平米的得</w:t>
            </w:r>
            <w:r>
              <w:rPr>
                <w:rFonts w:hint="eastAsia"/>
                <w:lang w:val="en-US" w:eastAsia="zh-CN"/>
              </w:rPr>
              <w:t>2</w:t>
            </w:r>
            <w:r>
              <w:rPr>
                <w:rFonts w:hint="eastAsia"/>
              </w:rPr>
              <w:t>分，</w:t>
            </w:r>
            <w:r>
              <w:t>,50-1</w:t>
            </w:r>
            <w:r>
              <w:rPr>
                <w:rFonts w:hint="eastAsia"/>
              </w:rPr>
              <w:t>00平米的得</w:t>
            </w:r>
            <w:r>
              <w:rPr>
                <w:rFonts w:hint="eastAsia"/>
                <w:lang w:val="en-US" w:eastAsia="zh-CN"/>
              </w:rPr>
              <w:t>1</w:t>
            </w:r>
            <w:r>
              <w:rPr>
                <w:rFonts w:hint="eastAsia"/>
              </w:rPr>
              <w:t>分，</w:t>
            </w:r>
            <w:r>
              <w:t>,其余不得分。</w:t>
            </w:r>
          </w:p>
          <w:p w14:paraId="11485DBF">
            <w:r>
              <w:rPr>
                <w:rFonts w:hint="eastAsia"/>
              </w:rPr>
              <w:t>（不需要低温储存的食材仓库的面积，参照以上面积评分，证明材料需提供：自有或租赁合同、仓库全景及内景照片、防鼠防潮防尘等措施。）</w:t>
            </w:r>
          </w:p>
          <w:p w14:paraId="15A0E708">
            <w:r>
              <w:rPr>
                <w:rFonts w:hint="eastAsia"/>
              </w:rPr>
              <w:t>证明文件：</w:t>
            </w:r>
            <w:r>
              <w:t>自有的提供自有证明、冷库</w:t>
            </w:r>
            <w:r>
              <w:rPr>
                <w:rFonts w:hint="eastAsia"/>
              </w:rPr>
              <w:t>或仓库</w:t>
            </w:r>
            <w:r>
              <w:t>正门及内景照片；租赁的提供租赁合同关键页、冷库</w:t>
            </w:r>
            <w:r>
              <w:rPr>
                <w:rFonts w:hint="eastAsia"/>
              </w:rPr>
              <w:t>或仓库</w:t>
            </w:r>
            <w:r>
              <w:t>正门及内景照片</w:t>
            </w:r>
            <w:r>
              <w:rPr>
                <w:rFonts w:hint="eastAsia"/>
              </w:rPr>
              <w:t>。</w:t>
            </w:r>
            <w:r>
              <w:t>未按以上要求提供相关材料或扫描不清晰导致无法识别的不计得分。</w:t>
            </w:r>
          </w:p>
        </w:tc>
      </w:tr>
      <w:tr w14:paraId="764E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6A6822D"/>
        </w:tc>
        <w:tc>
          <w:tcPr>
            <w:tcW w:w="427" w:type="dxa"/>
            <w:vAlign w:val="center"/>
          </w:tcPr>
          <w:p w14:paraId="57254411">
            <w:pPr>
              <w:jc w:val="center"/>
            </w:pPr>
            <w:r>
              <w:rPr>
                <w:rFonts w:hint="eastAsia"/>
              </w:rPr>
              <w:t>9</w:t>
            </w:r>
          </w:p>
        </w:tc>
        <w:tc>
          <w:tcPr>
            <w:tcW w:w="1672" w:type="dxa"/>
            <w:vAlign w:val="center"/>
          </w:tcPr>
          <w:p w14:paraId="3809F7C6">
            <w:pPr>
              <w:jc w:val="center"/>
            </w:pPr>
            <w:r>
              <w:rPr>
                <w:rFonts w:hint="eastAsia"/>
              </w:rPr>
              <w:t>信息化能力</w:t>
            </w:r>
          </w:p>
        </w:tc>
        <w:tc>
          <w:tcPr>
            <w:tcW w:w="567" w:type="dxa"/>
            <w:vAlign w:val="center"/>
          </w:tcPr>
          <w:p w14:paraId="144710BF">
            <w:pPr>
              <w:jc w:val="center"/>
            </w:pPr>
            <w:r>
              <w:rPr>
                <w:rFonts w:hint="eastAsia"/>
              </w:rPr>
              <w:t>2</w:t>
            </w:r>
          </w:p>
        </w:tc>
        <w:tc>
          <w:tcPr>
            <w:tcW w:w="5417" w:type="dxa"/>
          </w:tcPr>
          <w:p w14:paraId="7C5903ED">
            <w:pPr>
              <w:widowControl/>
              <w:jc w:val="left"/>
            </w:pPr>
            <w:r>
              <w:rPr>
                <w:rFonts w:hint="eastAsia"/>
              </w:rPr>
              <w:t>投标人自行开发或购买信息化管理体系，采购数据资料能做到与校方实时对接的；或</w:t>
            </w:r>
            <w:r>
              <w:rPr>
                <w:rFonts w:hint="eastAsia" w:ascii="宋体" w:hAnsi="宋体" w:cs="宋体"/>
                <w:kern w:val="0"/>
                <w:szCs w:val="21"/>
                <w:lang w:bidi="ar"/>
              </w:rPr>
              <w:t>与深圳中农数据有限公司（天天采购平台）对接的，能实现货品查询、价格比对、商品下单、货品统计、报表打印等学校采购管理所需的全部功能的得</w:t>
            </w:r>
            <w:r>
              <w:rPr>
                <w:rFonts w:hint="eastAsia" w:ascii="宋体" w:hAnsi="宋体" w:cs="宋体"/>
                <w:kern w:val="0"/>
                <w:szCs w:val="21"/>
                <w:lang w:val="en-US" w:eastAsia="zh-CN" w:bidi="ar"/>
              </w:rPr>
              <w:t>2</w:t>
            </w:r>
            <w:r>
              <w:rPr>
                <w:rFonts w:hint="eastAsia" w:ascii="宋体" w:hAnsi="宋体" w:cs="宋体"/>
                <w:kern w:val="0"/>
                <w:szCs w:val="21"/>
                <w:lang w:bidi="ar"/>
              </w:rPr>
              <w:t>分，无不得分。</w:t>
            </w:r>
          </w:p>
        </w:tc>
      </w:tr>
    </w:tbl>
    <w:p w14:paraId="49FF3F2B">
      <w:pPr>
        <w:spacing w:line="360" w:lineRule="auto"/>
        <w:ind w:firstLine="480" w:firstLineChars="200"/>
        <w:jc w:val="left"/>
        <w:rPr>
          <w:rFonts w:ascii="宋体"/>
          <w:sz w:val="24"/>
        </w:rPr>
      </w:pPr>
    </w:p>
    <w:p w14:paraId="666ADFFA">
      <w:pPr>
        <w:spacing w:line="360" w:lineRule="auto"/>
        <w:ind w:firstLine="480" w:firstLineChars="200"/>
        <w:jc w:val="left"/>
        <w:rPr>
          <w:rFonts w:ascii="宋体"/>
          <w:sz w:val="24"/>
        </w:rPr>
      </w:pPr>
    </w:p>
    <w:bookmarkEnd w:id="0"/>
    <w:bookmarkEnd w:id="1"/>
    <w:bookmarkEnd w:id="2"/>
    <w:p w14:paraId="56D93B24">
      <w:pPr>
        <w:pStyle w:val="5"/>
        <w:spacing w:before="0" w:after="0" w:line="360" w:lineRule="auto"/>
        <w:ind w:firstLine="482" w:firstLineChars="200"/>
        <w:jc w:val="left"/>
        <w:rPr>
          <w:rFonts w:hint="eastAsia"/>
          <w:szCs w:val="21"/>
        </w:rPr>
      </w:pPr>
      <w:r>
        <w:rPr>
          <w:rFonts w:hint="eastAsia"/>
          <w:szCs w:val="21"/>
        </w:rPr>
        <w:t>定标方法</w:t>
      </w:r>
    </w:p>
    <w:p w14:paraId="244A38BE">
      <w:pPr>
        <w:spacing w:line="360" w:lineRule="auto"/>
        <w:ind w:firstLine="480" w:firstLineChars="200"/>
        <w:jc w:val="left"/>
        <w:rPr>
          <w:rFonts w:hint="eastAsia" w:ascii="宋体" w:hAnsi="宋体"/>
          <w:sz w:val="24"/>
          <w:szCs w:val="21"/>
        </w:rPr>
      </w:pPr>
      <w:r>
        <w:rPr>
          <w:rFonts w:hint="eastAsia" w:ascii="宋体" w:hAnsi="宋体"/>
          <w:sz w:val="24"/>
          <w:szCs w:val="21"/>
        </w:rPr>
        <w:t>定标方法：本项目采用评审和定标分离的方式。根据《深圳市政府采购评审定标分离管理暂行办法》等有关规定和采购人选择的定标方法，本项目中标供应商数量为</w:t>
      </w:r>
      <w:r>
        <w:rPr>
          <w:rFonts w:hint="eastAsia" w:ascii="宋体" w:hAnsi="宋体"/>
          <w:b/>
          <w:sz w:val="24"/>
          <w:szCs w:val="21"/>
          <w:u w:val="single"/>
        </w:rPr>
        <w:t xml:space="preserve"> 1 </w:t>
      </w:r>
      <w:r>
        <w:rPr>
          <w:rFonts w:hint="eastAsia" w:ascii="宋体" w:hAnsi="宋体"/>
          <w:sz w:val="24"/>
          <w:szCs w:val="21"/>
        </w:rPr>
        <w:t>家，备选</w:t>
      </w:r>
      <w:r>
        <w:rPr>
          <w:rFonts w:ascii="宋体" w:hAnsi="宋体"/>
          <w:sz w:val="24"/>
          <w:szCs w:val="21"/>
        </w:rPr>
        <w:t>中标</w:t>
      </w:r>
      <w:r>
        <w:rPr>
          <w:rFonts w:hint="eastAsia" w:ascii="宋体" w:hAnsi="宋体"/>
          <w:sz w:val="24"/>
          <w:szCs w:val="21"/>
        </w:rPr>
        <w:t>供应商1-2家。（详见“第二册通用条款第八章”）。</w:t>
      </w:r>
    </w:p>
    <w:p w14:paraId="590CF4D7">
      <w:pPr>
        <w:spacing w:line="360" w:lineRule="auto"/>
        <w:ind w:firstLine="480" w:firstLineChars="200"/>
        <w:jc w:val="left"/>
        <w:rPr>
          <w:rFonts w:ascii="宋体"/>
          <w:sz w:val="24"/>
        </w:rPr>
      </w:pPr>
    </w:p>
    <w:p w14:paraId="4551D7CF">
      <w:pPr>
        <w:spacing w:line="360" w:lineRule="auto"/>
        <w:ind w:firstLine="480" w:firstLineChars="200"/>
        <w:jc w:val="left"/>
        <w:rPr>
          <w:rFonts w:ascii="宋体"/>
          <w:sz w:val="24"/>
        </w:rPr>
      </w:pPr>
    </w:p>
    <w:p w14:paraId="7184AC44">
      <w:pPr>
        <w:pStyle w:val="5"/>
        <w:jc w:val="center"/>
        <w:rPr>
          <w:rFonts w:hint="eastAsia"/>
          <w:sz w:val="32"/>
          <w:szCs w:val="32"/>
        </w:rPr>
      </w:pPr>
      <w:bookmarkStart w:id="3" w:name="bt开标一览表"/>
      <w:bookmarkEnd w:id="3"/>
      <w:bookmarkStart w:id="4" w:name="合同格式"/>
      <w:bookmarkEnd w:id="4"/>
      <w:bookmarkStart w:id="5" w:name="bt本工程承诺书"/>
      <w:bookmarkEnd w:id="5"/>
      <w:bookmarkStart w:id="6" w:name="bt技术标投标文件格式"/>
      <w:bookmarkEnd w:id="6"/>
      <w:bookmarkStart w:id="7" w:name="bt其他资料由投标人自定"/>
      <w:bookmarkEnd w:id="7"/>
      <w:bookmarkStart w:id="8" w:name="bt商务标投标文件格式"/>
      <w:bookmarkEnd w:id="8"/>
      <w:bookmarkStart w:id="9" w:name="bt投标报价汇总表"/>
      <w:bookmarkEnd w:id="9"/>
      <w:bookmarkStart w:id="10" w:name="bt投标文件签署授权委托书"/>
      <w:bookmarkEnd w:id="10"/>
      <w:bookmarkStart w:id="11" w:name="bt投标函"/>
      <w:bookmarkEnd w:id="11"/>
      <w:bookmarkStart w:id="12" w:name="bt合同条款及格式"/>
      <w:bookmarkEnd w:id="12"/>
      <w:bookmarkStart w:id="13" w:name="bt合同格式"/>
      <w:bookmarkEnd w:id="13"/>
      <w:bookmarkStart w:id="14" w:name="bt合同条款"/>
      <w:bookmarkEnd w:id="14"/>
      <w:bookmarkStart w:id="15" w:name="bt说明"/>
      <w:bookmarkEnd w:id="15"/>
      <w:bookmarkStart w:id="16" w:name="bt投标人须知"/>
      <w:bookmarkEnd w:id="16"/>
      <w:bookmarkStart w:id="17" w:name="bt投标人情况介绍"/>
      <w:bookmarkEnd w:id="17"/>
      <w:bookmarkStart w:id="18" w:name="bt其他资料2"/>
      <w:bookmarkEnd w:id="18"/>
      <w:bookmarkStart w:id="19" w:name="bt项目管理班子配备情况"/>
      <w:bookmarkEnd w:id="19"/>
      <w:bookmarkStart w:id="20" w:name="_Toc60560625"/>
      <w:bookmarkStart w:id="21" w:name="_Toc101074876"/>
      <w:bookmarkStart w:id="22" w:name="_Toc73521635"/>
      <w:bookmarkStart w:id="23" w:name="_Toc73517639"/>
      <w:bookmarkStart w:id="24" w:name="_Toc73521547"/>
      <w:bookmarkStart w:id="25" w:name="_Toc100052364"/>
      <w:bookmarkStart w:id="26" w:name="_Toc60631620"/>
      <w:bookmarkStart w:id="27" w:name="_Toc73518117"/>
      <w:r>
        <w:rPr>
          <w:rFonts w:hint="eastAsia"/>
          <w:sz w:val="32"/>
          <w:szCs w:val="32"/>
        </w:rPr>
        <w:t>第二章  项目需求</w:t>
      </w:r>
    </w:p>
    <w:p w14:paraId="72CFF9D4">
      <w:pPr>
        <w:pStyle w:val="5"/>
        <w:spacing w:before="200" w:after="200"/>
        <w:jc w:val="left"/>
        <w:rPr>
          <w:rFonts w:hint="eastAsia"/>
          <w:szCs w:val="28"/>
        </w:rPr>
      </w:pPr>
      <w:r>
        <w:rPr>
          <w:rFonts w:hint="eastAsia"/>
          <w:szCs w:val="28"/>
        </w:rPr>
        <w:t>一、项目概况</w:t>
      </w:r>
    </w:p>
    <w:bookmarkEnd w:id="20"/>
    <w:bookmarkEnd w:id="21"/>
    <w:bookmarkEnd w:id="22"/>
    <w:bookmarkEnd w:id="23"/>
    <w:bookmarkEnd w:id="24"/>
    <w:bookmarkEnd w:id="25"/>
    <w:bookmarkEnd w:id="26"/>
    <w:bookmarkEnd w:id="27"/>
    <w:p w14:paraId="1B024FBD">
      <w:pPr>
        <w:spacing w:line="360" w:lineRule="auto"/>
        <w:ind w:firstLine="480" w:firstLineChars="200"/>
        <w:jc w:val="left"/>
        <w:rPr>
          <w:rFonts w:ascii="宋体"/>
          <w:sz w:val="24"/>
        </w:rPr>
      </w:pPr>
      <w:r>
        <w:rPr>
          <w:rFonts w:hint="eastAsia" w:ascii="宋体"/>
          <w:sz w:val="24"/>
        </w:rPr>
        <w:t>深圳实验学校，是政府公办市教育局直属教育机构，现有小学部、初中部、中学部、高中部以及坂田校区、光明校区、坪山高中园多个学部（校区）组成，各学部（校区）均有自营师生食堂，正常教育教学时段每天约有20000名师生就餐。</w:t>
      </w:r>
      <w:r>
        <w:rPr>
          <w:rStyle w:val="56"/>
          <w:rFonts w:hint="eastAsia" w:ascii="宋体" w:hAnsi="宋体" w:cs="宋体"/>
          <w:sz w:val="24"/>
          <w:szCs w:val="21"/>
        </w:rPr>
        <w:t>为进一步规范我校食堂主副食采购工作，根据《深圳经济特区政府采购条例》和《深圳经济特区政府采购条例实施细则》有关规定，结合我校实际情况，现向社会对我校食堂主副食配送实施公开招标采购。</w:t>
      </w:r>
    </w:p>
    <w:p w14:paraId="6206ECE0">
      <w:pPr>
        <w:spacing w:line="360" w:lineRule="auto"/>
        <w:ind w:firstLine="480" w:firstLineChars="200"/>
        <w:jc w:val="left"/>
        <w:rPr>
          <w:rFonts w:ascii="宋体"/>
          <w:sz w:val="24"/>
        </w:rPr>
      </w:pPr>
    </w:p>
    <w:p w14:paraId="127CADCA">
      <w:pPr>
        <w:pStyle w:val="5"/>
        <w:spacing w:before="200" w:after="200"/>
        <w:jc w:val="left"/>
        <w:rPr>
          <w:rFonts w:hint="eastAsia"/>
          <w:szCs w:val="28"/>
        </w:rPr>
      </w:pPr>
      <w:r>
        <w:rPr>
          <w:rFonts w:hint="eastAsia"/>
          <w:szCs w:val="28"/>
        </w:rPr>
        <w:t>二、商务需求</w:t>
      </w:r>
    </w:p>
    <w:p w14:paraId="6C98CA41">
      <w:pPr>
        <w:spacing w:before="200" w:after="200"/>
        <w:jc w:val="left"/>
        <w:outlineLvl w:val="2"/>
        <w:rPr>
          <w:rFonts w:hint="eastAsia" w:ascii="宋体" w:hAnsi="宋体"/>
          <w:b/>
          <w:sz w:val="24"/>
          <w:szCs w:val="21"/>
        </w:rPr>
      </w:pPr>
      <w:r>
        <w:rPr>
          <w:rFonts w:hint="eastAsia" w:ascii="宋体" w:hAnsi="宋体"/>
          <w:b/>
          <w:sz w:val="24"/>
          <w:szCs w:val="21"/>
        </w:rPr>
        <w:t>（一）服务</w:t>
      </w:r>
      <w:r>
        <w:rPr>
          <w:rFonts w:ascii="宋体" w:hAnsi="宋体"/>
          <w:b/>
          <w:sz w:val="24"/>
          <w:szCs w:val="21"/>
        </w:rPr>
        <w:t>期限：</w:t>
      </w:r>
    </w:p>
    <w:p w14:paraId="56AC9782">
      <w:pPr>
        <w:spacing w:line="360" w:lineRule="auto"/>
        <w:ind w:firstLine="480" w:firstLineChars="200"/>
        <w:jc w:val="left"/>
        <w:rPr>
          <w:rFonts w:hint="eastAsia" w:ascii="宋体" w:hAnsi="宋体"/>
          <w:sz w:val="24"/>
          <w:szCs w:val="21"/>
        </w:rPr>
      </w:pPr>
      <w:r>
        <w:rPr>
          <w:rStyle w:val="56"/>
          <w:rFonts w:hint="eastAsia" w:ascii="宋体" w:hAnsi="宋体" w:cs="宋体"/>
          <w:sz w:val="24"/>
          <w:szCs w:val="21"/>
        </w:rPr>
        <w:t>本项目服务期限为一年(</w:t>
      </w:r>
      <w:r>
        <w:rPr>
          <w:rFonts w:hint="eastAsia" w:ascii="宋体" w:hAnsi="宋体"/>
          <w:sz w:val="24"/>
          <w:szCs w:val="21"/>
        </w:rPr>
        <w:t>20</w:t>
      </w:r>
      <w:r>
        <w:rPr>
          <w:rFonts w:ascii="宋体" w:hAnsi="宋体"/>
          <w:sz w:val="24"/>
          <w:szCs w:val="21"/>
        </w:rPr>
        <w:t>2</w:t>
      </w:r>
      <w:r>
        <w:rPr>
          <w:rFonts w:hint="eastAsia" w:ascii="宋体" w:hAnsi="宋体"/>
          <w:sz w:val="24"/>
          <w:szCs w:val="21"/>
        </w:rPr>
        <w:t>5年1月1日</w:t>
      </w:r>
      <w:r>
        <w:rPr>
          <w:rFonts w:ascii="宋体" w:hAnsi="宋体"/>
          <w:sz w:val="24"/>
          <w:szCs w:val="21"/>
        </w:rPr>
        <w:t>至</w:t>
      </w:r>
      <w:r>
        <w:rPr>
          <w:rFonts w:hint="eastAsia" w:ascii="宋体" w:hAnsi="宋体"/>
          <w:sz w:val="24"/>
          <w:szCs w:val="21"/>
        </w:rPr>
        <w:t>2025年12月31日),</w:t>
      </w:r>
      <w:r>
        <w:rPr>
          <w:rStyle w:val="56"/>
          <w:rFonts w:hint="eastAsia" w:ascii="宋体" w:hAnsi="宋体" w:cs="宋体"/>
          <w:sz w:val="24"/>
          <w:szCs w:val="21"/>
        </w:rPr>
        <w:t>期满后，根据供应商</w:t>
      </w:r>
      <w:r>
        <w:rPr>
          <w:rFonts w:hint="eastAsia" w:ascii="宋体" w:hAnsi="宋体"/>
          <w:sz w:val="24"/>
          <w:szCs w:val="21"/>
        </w:rPr>
        <w:t>履约情况</w:t>
      </w:r>
      <w:r>
        <w:rPr>
          <w:rStyle w:val="56"/>
          <w:rFonts w:hint="eastAsia" w:ascii="宋体" w:hAnsi="宋体" w:cs="宋体"/>
          <w:sz w:val="24"/>
          <w:szCs w:val="21"/>
        </w:rPr>
        <w:t>及我校考核小组评审结果，结合供应商意愿可</w:t>
      </w:r>
      <w:r>
        <w:rPr>
          <w:rFonts w:hint="eastAsia" w:ascii="宋体" w:hAnsi="宋体"/>
          <w:sz w:val="24"/>
          <w:szCs w:val="21"/>
        </w:rPr>
        <w:t>延长合同期限，但最长不超过三年。</w:t>
      </w:r>
    </w:p>
    <w:p w14:paraId="1E7D27DA">
      <w:pPr>
        <w:spacing w:line="360" w:lineRule="auto"/>
        <w:ind w:firstLine="480" w:firstLineChars="200"/>
        <w:jc w:val="left"/>
        <w:rPr>
          <w:rFonts w:hint="eastAsia" w:ascii="宋体" w:hAnsi="宋体"/>
          <w:sz w:val="24"/>
          <w:szCs w:val="21"/>
        </w:rPr>
      </w:pPr>
    </w:p>
    <w:p w14:paraId="299ABD13">
      <w:pPr>
        <w:spacing w:before="200" w:after="200"/>
        <w:jc w:val="left"/>
        <w:outlineLvl w:val="2"/>
        <w:rPr>
          <w:rFonts w:hint="eastAsia" w:ascii="宋体" w:hAnsi="宋体"/>
          <w:b/>
          <w:sz w:val="24"/>
          <w:szCs w:val="21"/>
        </w:rPr>
      </w:pPr>
      <w:r>
        <w:rPr>
          <w:rFonts w:hint="eastAsia" w:ascii="宋体" w:hAnsi="宋体"/>
          <w:b/>
          <w:sz w:val="24"/>
          <w:szCs w:val="21"/>
        </w:rPr>
        <w:t>（二）服务</w:t>
      </w:r>
      <w:r>
        <w:rPr>
          <w:rFonts w:ascii="宋体" w:hAnsi="宋体"/>
          <w:b/>
          <w:sz w:val="24"/>
          <w:szCs w:val="21"/>
        </w:rPr>
        <w:t>地点：</w:t>
      </w:r>
    </w:p>
    <w:p w14:paraId="242D9F5A">
      <w:pPr>
        <w:spacing w:line="360" w:lineRule="auto"/>
        <w:ind w:firstLine="480" w:firstLineChars="200"/>
        <w:jc w:val="left"/>
        <w:rPr>
          <w:rFonts w:ascii="宋体"/>
          <w:sz w:val="24"/>
        </w:rPr>
      </w:pPr>
      <w:r>
        <w:rPr>
          <w:rFonts w:hint="eastAsia" w:ascii="宋体"/>
          <w:sz w:val="24"/>
        </w:rPr>
        <w:t>各</w:t>
      </w:r>
      <w:r>
        <w:rPr>
          <w:rFonts w:ascii="宋体"/>
          <w:sz w:val="24"/>
        </w:rPr>
        <w:t>学部具体地址：</w:t>
      </w:r>
    </w:p>
    <w:p w14:paraId="79340D4F">
      <w:pPr>
        <w:spacing w:line="360" w:lineRule="auto"/>
        <w:ind w:firstLine="480" w:firstLineChars="200"/>
        <w:jc w:val="left"/>
        <w:rPr>
          <w:rFonts w:ascii="宋体"/>
          <w:sz w:val="24"/>
        </w:rPr>
      </w:pPr>
      <w:r>
        <w:rPr>
          <w:rFonts w:hint="eastAsia" w:ascii="宋体"/>
          <w:sz w:val="24"/>
        </w:rPr>
        <w:t>高中部：南山区 西丽 同发路；</w:t>
      </w:r>
    </w:p>
    <w:p w14:paraId="5BA17358">
      <w:pPr>
        <w:spacing w:line="360" w:lineRule="auto"/>
        <w:ind w:firstLine="480" w:firstLineChars="200"/>
        <w:jc w:val="left"/>
        <w:rPr>
          <w:rFonts w:ascii="宋体"/>
          <w:sz w:val="24"/>
        </w:rPr>
      </w:pPr>
      <w:r>
        <w:rPr>
          <w:rFonts w:hint="eastAsia" w:ascii="宋体"/>
          <w:sz w:val="24"/>
        </w:rPr>
        <w:t>中学部：福田区 百花六路；</w:t>
      </w:r>
    </w:p>
    <w:p w14:paraId="0EAA6B42">
      <w:pPr>
        <w:spacing w:line="360" w:lineRule="auto"/>
        <w:ind w:firstLine="480" w:firstLineChars="200"/>
        <w:jc w:val="left"/>
        <w:rPr>
          <w:rFonts w:ascii="宋体"/>
          <w:sz w:val="24"/>
        </w:rPr>
      </w:pPr>
      <w:r>
        <w:rPr>
          <w:rFonts w:hint="eastAsia" w:ascii="宋体"/>
          <w:sz w:val="24"/>
        </w:rPr>
        <w:t>初中部：福田区 百花五路；</w:t>
      </w:r>
    </w:p>
    <w:p w14:paraId="2FAA929B">
      <w:pPr>
        <w:spacing w:line="360" w:lineRule="auto"/>
        <w:ind w:firstLine="480" w:firstLineChars="200"/>
        <w:jc w:val="left"/>
        <w:rPr>
          <w:rFonts w:ascii="宋体"/>
          <w:sz w:val="24"/>
        </w:rPr>
      </w:pPr>
      <w:r>
        <w:rPr>
          <w:rFonts w:hint="eastAsia" w:ascii="宋体"/>
          <w:sz w:val="24"/>
        </w:rPr>
        <w:t>小学部：福田区 百花二路；</w:t>
      </w:r>
    </w:p>
    <w:p w14:paraId="32B45D1C">
      <w:pPr>
        <w:spacing w:line="360" w:lineRule="auto"/>
        <w:ind w:firstLine="480" w:firstLineChars="200"/>
        <w:jc w:val="left"/>
        <w:rPr>
          <w:rFonts w:ascii="宋体"/>
          <w:sz w:val="24"/>
        </w:rPr>
      </w:pPr>
      <w:r>
        <w:rPr>
          <w:rFonts w:hint="eastAsia" w:ascii="宋体"/>
          <w:sz w:val="24"/>
        </w:rPr>
        <w:t>坂田(校区)部：龙岗区坂田龙颈坳路；</w:t>
      </w:r>
    </w:p>
    <w:p w14:paraId="64436E46">
      <w:pPr>
        <w:spacing w:line="360" w:lineRule="auto"/>
        <w:ind w:firstLine="480" w:firstLineChars="200"/>
        <w:jc w:val="left"/>
        <w:rPr>
          <w:rFonts w:ascii="宋体"/>
          <w:sz w:val="24"/>
        </w:rPr>
      </w:pPr>
      <w:r>
        <w:rPr>
          <w:rFonts w:hint="eastAsia" w:ascii="宋体"/>
          <w:sz w:val="24"/>
        </w:rPr>
        <w:t>光明(校区)部：光明区牛山路碧眼路交汇处；</w:t>
      </w:r>
    </w:p>
    <w:p w14:paraId="5C1D7E34">
      <w:pPr>
        <w:spacing w:line="360" w:lineRule="auto"/>
        <w:ind w:firstLine="480" w:firstLineChars="200"/>
        <w:jc w:val="left"/>
        <w:rPr>
          <w:rFonts w:ascii="宋体"/>
          <w:sz w:val="24"/>
        </w:rPr>
      </w:pPr>
      <w:r>
        <w:rPr>
          <w:rFonts w:hint="eastAsia" w:ascii="宋体"/>
          <w:sz w:val="24"/>
        </w:rPr>
        <w:t>深实高中园：坪山区碧岭街道振碧路。</w:t>
      </w:r>
    </w:p>
    <w:p w14:paraId="75F28586">
      <w:pPr>
        <w:spacing w:before="200" w:after="200"/>
        <w:jc w:val="left"/>
        <w:outlineLvl w:val="2"/>
        <w:rPr>
          <w:rFonts w:hint="eastAsia" w:ascii="宋体" w:hAnsi="宋体"/>
          <w:b/>
          <w:sz w:val="24"/>
          <w:szCs w:val="21"/>
        </w:rPr>
      </w:pPr>
      <w:r>
        <w:rPr>
          <w:rFonts w:hint="eastAsia" w:ascii="宋体" w:hAnsi="宋体"/>
          <w:b/>
          <w:sz w:val="24"/>
          <w:szCs w:val="21"/>
        </w:rPr>
        <w:t>（三）付款</w:t>
      </w:r>
      <w:r>
        <w:rPr>
          <w:rFonts w:ascii="宋体" w:hAnsi="宋体"/>
          <w:b/>
          <w:sz w:val="24"/>
          <w:szCs w:val="21"/>
        </w:rPr>
        <w:t>方式：</w:t>
      </w:r>
    </w:p>
    <w:p w14:paraId="2E63E4D6">
      <w:pPr>
        <w:pStyle w:val="75"/>
        <w:tabs>
          <w:tab w:val="left" w:pos="1723"/>
        </w:tabs>
        <w:spacing w:line="360" w:lineRule="auto"/>
        <w:ind w:firstLine="480"/>
        <w:jc w:val="left"/>
        <w:rPr>
          <w:rStyle w:val="56"/>
          <w:rFonts w:hint="eastAsia" w:ascii="宋体" w:hAnsi="宋体" w:cs="宋体"/>
          <w:sz w:val="24"/>
          <w:szCs w:val="21"/>
        </w:rPr>
      </w:pPr>
      <w:r>
        <w:rPr>
          <w:rStyle w:val="56"/>
          <w:rFonts w:hint="eastAsia" w:ascii="宋体" w:hAnsi="宋体" w:cs="宋体"/>
          <w:sz w:val="24"/>
          <w:szCs w:val="21"/>
        </w:rPr>
        <w:t>1、根据深圳市财政局相关规定付款；</w:t>
      </w:r>
    </w:p>
    <w:p w14:paraId="1973F5BF">
      <w:pPr>
        <w:pStyle w:val="75"/>
        <w:tabs>
          <w:tab w:val="left" w:pos="1723"/>
        </w:tabs>
        <w:spacing w:line="360" w:lineRule="auto"/>
        <w:ind w:firstLine="480"/>
        <w:jc w:val="left"/>
        <w:rPr>
          <w:rFonts w:hint="eastAsia" w:ascii="宋体" w:hAnsi="宋体" w:cs="宋体"/>
          <w:sz w:val="24"/>
          <w:szCs w:val="21"/>
          <w:lang w:val="zh-CN"/>
        </w:rPr>
      </w:pPr>
      <w:r>
        <w:rPr>
          <w:rStyle w:val="56"/>
          <w:rFonts w:hint="eastAsia" w:ascii="宋体" w:hAnsi="宋体" w:cs="宋体"/>
          <w:sz w:val="24"/>
          <w:szCs w:val="21"/>
        </w:rPr>
        <w:t>2、支付方式：</w:t>
      </w:r>
      <w:r>
        <w:rPr>
          <w:rStyle w:val="56"/>
          <w:rFonts w:hint="eastAsia" w:ascii="宋体"/>
          <w:sz w:val="24"/>
          <w:szCs w:val="21"/>
          <w:lang w:val="zh-CN"/>
        </w:rPr>
        <w:t>货款每月结算一次，</w:t>
      </w:r>
      <w:r>
        <w:rPr>
          <w:rFonts w:hint="eastAsia" w:ascii="宋体" w:hAnsi="宋体"/>
          <w:sz w:val="24"/>
          <w:szCs w:val="21"/>
        </w:rPr>
        <w:t>当月1</w:t>
      </w:r>
      <w:r>
        <w:rPr>
          <w:rFonts w:ascii="宋体" w:hAnsi="宋体"/>
          <w:sz w:val="24"/>
          <w:szCs w:val="21"/>
        </w:rPr>
        <w:t>5</w:t>
      </w:r>
      <w:r>
        <w:rPr>
          <w:rFonts w:hint="eastAsia" w:ascii="宋体" w:hAnsi="宋体"/>
          <w:sz w:val="24"/>
          <w:szCs w:val="21"/>
        </w:rPr>
        <w:t>日</w:t>
      </w:r>
      <w:r>
        <w:rPr>
          <w:rFonts w:ascii="宋体" w:hAnsi="宋体"/>
          <w:sz w:val="24"/>
          <w:szCs w:val="21"/>
        </w:rPr>
        <w:t>前</w:t>
      </w:r>
      <w:r>
        <w:rPr>
          <w:rFonts w:hint="eastAsia" w:ascii="宋体" w:hAnsi="宋体"/>
          <w:sz w:val="24"/>
          <w:szCs w:val="21"/>
        </w:rPr>
        <w:t>完成上月</w:t>
      </w:r>
      <w:r>
        <w:rPr>
          <w:rFonts w:ascii="宋体" w:hAnsi="宋体"/>
          <w:sz w:val="24"/>
          <w:szCs w:val="21"/>
        </w:rPr>
        <w:t>对账</w:t>
      </w:r>
      <w:r>
        <w:rPr>
          <w:rFonts w:hint="eastAsia" w:ascii="宋体" w:hAnsi="宋体"/>
          <w:sz w:val="24"/>
          <w:szCs w:val="21"/>
        </w:rPr>
        <w:t>开票</w:t>
      </w:r>
      <w:r>
        <w:rPr>
          <w:rFonts w:ascii="宋体" w:hAnsi="宋体"/>
          <w:sz w:val="24"/>
          <w:szCs w:val="21"/>
        </w:rPr>
        <w:t>，</w:t>
      </w:r>
      <w:r>
        <w:rPr>
          <w:rFonts w:hint="eastAsia" w:ascii="宋体" w:hAnsi="宋体"/>
          <w:sz w:val="24"/>
          <w:szCs w:val="21"/>
        </w:rPr>
        <w:t>28日</w:t>
      </w:r>
      <w:r>
        <w:rPr>
          <w:rFonts w:ascii="宋体" w:hAnsi="宋体"/>
          <w:sz w:val="24"/>
          <w:szCs w:val="21"/>
        </w:rPr>
        <w:t>前完</w:t>
      </w:r>
      <w:r>
        <w:rPr>
          <w:rFonts w:hint="eastAsia" w:ascii="宋体" w:hAnsi="宋体"/>
          <w:sz w:val="24"/>
          <w:szCs w:val="21"/>
        </w:rPr>
        <w:t>成</w:t>
      </w:r>
      <w:r>
        <w:rPr>
          <w:rStyle w:val="56"/>
          <w:rFonts w:hint="eastAsia" w:ascii="宋体" w:hAnsi="宋体" w:cs="宋体"/>
          <w:sz w:val="24"/>
          <w:szCs w:val="21"/>
        </w:rPr>
        <w:t>上月实际发生费用支付</w:t>
      </w:r>
      <w:r>
        <w:rPr>
          <w:rFonts w:ascii="宋体" w:hAnsi="宋体"/>
          <w:sz w:val="24"/>
          <w:szCs w:val="21"/>
        </w:rPr>
        <w:t>（</w:t>
      </w:r>
      <w:r>
        <w:rPr>
          <w:rFonts w:hint="eastAsia" w:ascii="宋体" w:hAnsi="宋体"/>
          <w:sz w:val="24"/>
          <w:szCs w:val="21"/>
        </w:rPr>
        <w:t>遇</w:t>
      </w:r>
      <w:r>
        <w:rPr>
          <w:rFonts w:ascii="宋体" w:hAnsi="宋体"/>
          <w:sz w:val="24"/>
          <w:szCs w:val="21"/>
        </w:rPr>
        <w:t>节假日顺延）</w:t>
      </w:r>
      <w:r>
        <w:rPr>
          <w:rStyle w:val="56"/>
          <w:rFonts w:hint="eastAsia" w:ascii="宋体" w:hAnsi="宋体" w:cs="宋体"/>
          <w:sz w:val="24"/>
          <w:szCs w:val="21"/>
        </w:rPr>
        <w:t>。</w:t>
      </w:r>
    </w:p>
    <w:p w14:paraId="4DB1F72C">
      <w:pPr>
        <w:spacing w:before="200" w:after="200"/>
        <w:jc w:val="left"/>
        <w:outlineLvl w:val="2"/>
        <w:rPr>
          <w:rFonts w:ascii="宋体"/>
          <w:b/>
          <w:bCs/>
          <w:sz w:val="24"/>
          <w:szCs w:val="21"/>
        </w:rPr>
      </w:pPr>
      <w:r>
        <w:rPr>
          <w:rFonts w:hint="eastAsia" w:ascii="宋体"/>
          <w:b/>
          <w:bCs/>
          <w:sz w:val="24"/>
          <w:szCs w:val="21"/>
        </w:rPr>
        <w:t>（四）投标报价</w:t>
      </w:r>
      <w:r>
        <w:rPr>
          <w:rFonts w:ascii="宋体"/>
          <w:b/>
          <w:bCs/>
          <w:sz w:val="24"/>
          <w:szCs w:val="21"/>
        </w:rPr>
        <w:t>：</w:t>
      </w:r>
    </w:p>
    <w:p w14:paraId="3A7A02BE">
      <w:pPr>
        <w:spacing w:line="360" w:lineRule="auto"/>
        <w:ind w:firstLine="480" w:firstLineChars="200"/>
        <w:jc w:val="left"/>
        <w:rPr>
          <w:rFonts w:ascii="宋体"/>
          <w:bCs/>
          <w:sz w:val="24"/>
          <w:szCs w:val="21"/>
        </w:rPr>
      </w:pPr>
      <w:r>
        <w:rPr>
          <w:rFonts w:hint="eastAsia" w:ascii="宋体"/>
          <w:bCs/>
          <w:sz w:val="24"/>
          <w:szCs w:val="21"/>
        </w:rPr>
        <w:t>1、每周确定一次价格，中标供应商应按中农数据天天采配平台</w:t>
      </w:r>
      <w:r>
        <w:rPr>
          <w:rFonts w:hint="eastAsia" w:ascii="宋体"/>
          <w:bCs/>
          <w:sz w:val="24"/>
          <w:szCs w:val="21"/>
        </w:rPr>
        <w:fldChar w:fldCharType="begin"/>
      </w:r>
      <w:r>
        <w:rPr>
          <w:rFonts w:hint="eastAsia" w:ascii="宋体"/>
          <w:bCs/>
          <w:sz w:val="24"/>
          <w:szCs w:val="21"/>
        </w:rPr>
        <w:instrText xml:space="preserve"> HYPERLINK "https://www.znttcp.com/" </w:instrText>
      </w:r>
      <w:r>
        <w:rPr>
          <w:rFonts w:hint="eastAsia" w:ascii="宋体"/>
          <w:bCs/>
          <w:sz w:val="24"/>
          <w:szCs w:val="21"/>
        </w:rPr>
        <w:fldChar w:fldCharType="separate"/>
      </w:r>
      <w:r>
        <w:rPr>
          <w:rStyle w:val="46"/>
          <w:rFonts w:hint="eastAsia" w:ascii="宋体"/>
          <w:bCs/>
          <w:sz w:val="24"/>
          <w:szCs w:val="21"/>
        </w:rPr>
        <w:t>https://www.znttcp.com/</w:t>
      </w:r>
      <w:r>
        <w:rPr>
          <w:rFonts w:hint="eastAsia" w:ascii="宋体"/>
          <w:bCs/>
          <w:sz w:val="24"/>
          <w:szCs w:val="21"/>
        </w:rPr>
        <w:fldChar w:fldCharType="end"/>
      </w:r>
      <w:r>
        <w:rPr>
          <w:rFonts w:hint="eastAsia" w:ascii="宋体"/>
          <w:bCs/>
          <w:sz w:val="24"/>
          <w:szCs w:val="21"/>
        </w:rPr>
        <w:t>上周发布的周一至周五5日平均价格报价，</w:t>
      </w:r>
      <w:bookmarkStart w:id="28" w:name="_Hlk75160344"/>
      <w:r>
        <w:rPr>
          <w:rFonts w:hint="eastAsia" w:ascii="宋体"/>
          <w:bCs/>
          <w:sz w:val="24"/>
          <w:szCs w:val="21"/>
        </w:rPr>
        <w:t>有精品与普通等级区分的食材，取普通等级定价。结算价格=基准价×折扣率（应标时投报的折扣率）。</w:t>
      </w:r>
    </w:p>
    <w:p w14:paraId="58DBC0CC">
      <w:pPr>
        <w:spacing w:line="360" w:lineRule="auto"/>
        <w:ind w:firstLine="480" w:firstLineChars="200"/>
        <w:jc w:val="left"/>
        <w:rPr>
          <w:rFonts w:ascii="宋体"/>
          <w:bCs/>
          <w:sz w:val="24"/>
          <w:szCs w:val="21"/>
        </w:rPr>
      </w:pPr>
      <w:r>
        <w:rPr>
          <w:rFonts w:hint="eastAsia" w:ascii="宋体"/>
          <w:bCs/>
          <w:sz w:val="24"/>
          <w:szCs w:val="21"/>
        </w:rPr>
        <w:t>“天天采配”平台查询不到价格的初级农产品及新品食材，供应商应参照市场及以往供货价格定价，并经学校认可后方可供货（校方会安排三人小组对市场调研询价），结算价格=市场价×折扣率（应标时投报的折扣率）。</w:t>
      </w:r>
    </w:p>
    <w:bookmarkEnd w:id="28"/>
    <w:p w14:paraId="33A26FE8">
      <w:pPr>
        <w:spacing w:line="360" w:lineRule="auto"/>
        <w:ind w:firstLine="480" w:firstLineChars="200"/>
        <w:jc w:val="left"/>
        <w:rPr>
          <w:rFonts w:ascii="宋体"/>
          <w:bCs/>
          <w:sz w:val="24"/>
          <w:szCs w:val="21"/>
        </w:rPr>
      </w:pPr>
      <w:r>
        <w:rPr>
          <w:rFonts w:hint="eastAsia" w:ascii="宋体"/>
          <w:bCs/>
          <w:sz w:val="24"/>
          <w:szCs w:val="21"/>
        </w:rPr>
        <w:t>2、供应商的报价应包括：配送服务费、检测费、运输费、人工费、管理费、税金等一切可能发生的费用。以上报价以人民币为报价和结算单位，供应商必须能够开具国家正规发票。</w:t>
      </w:r>
    </w:p>
    <w:p w14:paraId="4B1C3C2F">
      <w:pPr>
        <w:spacing w:before="200" w:after="200"/>
        <w:jc w:val="left"/>
        <w:outlineLvl w:val="2"/>
        <w:rPr>
          <w:rFonts w:ascii="宋体"/>
          <w:b/>
          <w:bCs/>
          <w:sz w:val="24"/>
          <w:szCs w:val="21"/>
        </w:rPr>
      </w:pPr>
      <w:r>
        <w:rPr>
          <w:rFonts w:hint="eastAsia" w:ascii="宋体"/>
          <w:b/>
          <w:bCs/>
          <w:sz w:val="24"/>
          <w:szCs w:val="21"/>
        </w:rPr>
        <w:t>（五）项目</w:t>
      </w:r>
      <w:r>
        <w:rPr>
          <w:rFonts w:ascii="宋体"/>
          <w:b/>
          <w:bCs/>
          <w:sz w:val="24"/>
          <w:szCs w:val="21"/>
        </w:rPr>
        <w:t>验收：</w:t>
      </w:r>
    </w:p>
    <w:p w14:paraId="7B28C230">
      <w:pPr>
        <w:spacing w:line="360" w:lineRule="auto"/>
        <w:ind w:firstLine="480" w:firstLineChars="200"/>
        <w:jc w:val="left"/>
        <w:rPr>
          <w:rFonts w:ascii="宋体"/>
          <w:bCs/>
          <w:sz w:val="24"/>
          <w:szCs w:val="21"/>
        </w:rPr>
      </w:pPr>
      <w:r>
        <w:rPr>
          <w:rFonts w:hint="eastAsia" w:ascii="宋体"/>
          <w:bCs/>
          <w:sz w:val="24"/>
          <w:szCs w:val="21"/>
        </w:rPr>
        <w:t>1、中标方须按采购方要求将采购人所订的货物送至采购方指定地点，须提供充足配送人员，保证按各学</w:t>
      </w:r>
      <w:r>
        <w:rPr>
          <w:rFonts w:ascii="宋体"/>
          <w:bCs/>
          <w:sz w:val="24"/>
          <w:szCs w:val="21"/>
        </w:rPr>
        <w:t>部约定时间</w:t>
      </w:r>
      <w:r>
        <w:rPr>
          <w:rFonts w:hint="eastAsia" w:ascii="宋体"/>
          <w:bCs/>
          <w:sz w:val="24"/>
          <w:szCs w:val="21"/>
        </w:rPr>
        <w:t>按量、按标准要求送到各学部食堂入库验收，配送人员负责卸货且须在3</w:t>
      </w:r>
      <w:r>
        <w:rPr>
          <w:rFonts w:ascii="宋体"/>
          <w:bCs/>
          <w:sz w:val="24"/>
          <w:szCs w:val="21"/>
        </w:rPr>
        <w:t>0</w:t>
      </w:r>
      <w:r>
        <w:rPr>
          <w:rFonts w:hint="eastAsia" w:ascii="宋体"/>
          <w:bCs/>
          <w:sz w:val="24"/>
          <w:szCs w:val="21"/>
        </w:rPr>
        <w:t>分钟内完成并摆放到位。如发生特殊情况（霉变腐烂、农残兽残检测超标、漏单等情况）应启动应急预案，确保1小时内补货换货送达。迟到时长 30 分钟（含）按以下方法处理（双方人员现场确认送达时间，如有异议可通过学校视频监控予以确认）。</w:t>
      </w:r>
    </w:p>
    <w:p w14:paraId="5F39C9B5">
      <w:pPr>
        <w:spacing w:line="360" w:lineRule="auto"/>
        <w:ind w:firstLine="480" w:firstLineChars="200"/>
        <w:jc w:val="left"/>
        <w:rPr>
          <w:rFonts w:ascii="宋体"/>
          <w:bCs/>
          <w:sz w:val="24"/>
          <w:szCs w:val="21"/>
        </w:rPr>
      </w:pPr>
      <w:r>
        <w:rPr>
          <w:rFonts w:hint="eastAsia" w:ascii="宋体"/>
          <w:bCs/>
          <w:sz w:val="24"/>
          <w:szCs w:val="21"/>
        </w:rPr>
        <w:t>第一次：学部当日发出书面整改通知</w:t>
      </w:r>
      <w:bookmarkStart w:id="29" w:name="_Hlk74928001"/>
      <w:r>
        <w:rPr>
          <w:rFonts w:hint="eastAsia" w:ascii="宋体"/>
          <w:bCs/>
          <w:sz w:val="24"/>
          <w:szCs w:val="21"/>
        </w:rPr>
        <w:t>（可微信形式）</w:t>
      </w:r>
      <w:bookmarkEnd w:id="29"/>
      <w:r>
        <w:rPr>
          <w:rFonts w:hint="eastAsia" w:ascii="宋体"/>
          <w:bCs/>
          <w:sz w:val="24"/>
          <w:szCs w:val="21"/>
        </w:rPr>
        <w:t>，中标供应商必须二个日历日内回复书面整改意见（可微信形式），并采取具体整改措施予以保证；第二次：我校集团</w:t>
      </w:r>
      <w:r>
        <w:rPr>
          <w:rFonts w:ascii="宋体"/>
          <w:bCs/>
          <w:sz w:val="24"/>
          <w:szCs w:val="21"/>
        </w:rPr>
        <w:t>主管部门当日发</w:t>
      </w:r>
      <w:r>
        <w:rPr>
          <w:rFonts w:hint="eastAsia" w:ascii="宋体"/>
          <w:bCs/>
          <w:sz w:val="24"/>
          <w:szCs w:val="21"/>
        </w:rPr>
        <w:t>出书面整改通知，中标供应商必须二个日历日内回复书面整改意见，并</w:t>
      </w:r>
      <w:r>
        <w:rPr>
          <w:rFonts w:ascii="宋体"/>
          <w:bCs/>
          <w:sz w:val="24"/>
          <w:szCs w:val="21"/>
        </w:rPr>
        <w:t>处当日货款</w:t>
      </w:r>
      <w:r>
        <w:rPr>
          <w:rFonts w:hint="eastAsia" w:ascii="宋体"/>
          <w:bCs/>
          <w:sz w:val="24"/>
          <w:szCs w:val="21"/>
        </w:rPr>
        <w:t>10</w:t>
      </w:r>
      <w:r>
        <w:rPr>
          <w:rFonts w:ascii="宋体"/>
          <w:bCs/>
          <w:sz w:val="24"/>
          <w:szCs w:val="21"/>
        </w:rPr>
        <w:t>%</w:t>
      </w:r>
      <w:r>
        <w:rPr>
          <w:rFonts w:hint="eastAsia" w:ascii="宋体"/>
          <w:bCs/>
          <w:sz w:val="24"/>
          <w:szCs w:val="21"/>
        </w:rPr>
        <w:t>的</w:t>
      </w:r>
      <w:r>
        <w:rPr>
          <w:rFonts w:ascii="宋体"/>
          <w:bCs/>
          <w:sz w:val="24"/>
          <w:szCs w:val="21"/>
        </w:rPr>
        <w:t>违约</w:t>
      </w:r>
      <w:r>
        <w:rPr>
          <w:rFonts w:hint="eastAsia" w:ascii="宋体"/>
          <w:bCs/>
          <w:sz w:val="24"/>
          <w:szCs w:val="21"/>
        </w:rPr>
        <w:t>处罚</w:t>
      </w:r>
      <w:r>
        <w:rPr>
          <w:rFonts w:ascii="宋体"/>
          <w:bCs/>
          <w:sz w:val="24"/>
          <w:szCs w:val="21"/>
        </w:rPr>
        <w:t>；</w:t>
      </w:r>
      <w:r>
        <w:rPr>
          <w:rFonts w:hint="eastAsia" w:ascii="宋体"/>
          <w:bCs/>
          <w:sz w:val="24"/>
          <w:szCs w:val="21"/>
        </w:rPr>
        <w:t xml:space="preserve">第三次：我校集团主管部门形成书面报告并附上说明材料，报学校申请解除其供货合同。 </w:t>
      </w:r>
    </w:p>
    <w:p w14:paraId="71A26AD6">
      <w:pPr>
        <w:spacing w:line="360" w:lineRule="auto"/>
        <w:ind w:firstLine="480" w:firstLineChars="200"/>
        <w:jc w:val="left"/>
        <w:rPr>
          <w:rFonts w:ascii="宋体"/>
          <w:bCs/>
          <w:sz w:val="24"/>
          <w:szCs w:val="21"/>
        </w:rPr>
      </w:pPr>
      <w:r>
        <w:rPr>
          <w:rFonts w:hint="eastAsia" w:ascii="宋体"/>
          <w:bCs/>
          <w:sz w:val="24"/>
          <w:szCs w:val="21"/>
        </w:rPr>
        <w:t>2、中标供应商和采购单位要做好每日食堂主副食品种、数量等采购需求的对接工作，明确需求品种、数量以及具体的要求，双方确定主副食收货和验收制度、具体工作流程。中标供应商应严格按照各类食材的具体供货标准和收货验收制度等做好采购配送工作，确保所配送的货物符合要求。双方在收货验收过程中，发现所送货物不符合要求，质量有争议时，收货验收工作人员要现场拍照留存作为证据，并对相关货物进行封存留验。如果因中标供应商所送的货物质量问题导致学校发生食品安全事件，将由市场监督部门按相关法律追究其法律责任。</w:t>
      </w:r>
    </w:p>
    <w:p w14:paraId="186CCE15">
      <w:pPr>
        <w:spacing w:before="200" w:after="200"/>
        <w:jc w:val="left"/>
        <w:outlineLvl w:val="2"/>
        <w:rPr>
          <w:rFonts w:ascii="宋体"/>
          <w:b/>
          <w:bCs/>
          <w:sz w:val="24"/>
          <w:szCs w:val="21"/>
        </w:rPr>
      </w:pPr>
      <w:r>
        <w:rPr>
          <w:rFonts w:hint="eastAsia" w:ascii="宋体"/>
          <w:b/>
          <w:bCs/>
          <w:sz w:val="24"/>
          <w:szCs w:val="21"/>
        </w:rPr>
        <w:t>（六）退出机制</w:t>
      </w:r>
    </w:p>
    <w:p w14:paraId="501134F0">
      <w:pPr>
        <w:widowControl/>
        <w:spacing w:line="360" w:lineRule="auto"/>
        <w:ind w:firstLine="480" w:firstLineChars="200"/>
        <w:jc w:val="left"/>
        <w:rPr>
          <w:rFonts w:ascii="宋体"/>
          <w:sz w:val="24"/>
          <w:szCs w:val="21"/>
        </w:rPr>
      </w:pPr>
      <w:r>
        <w:rPr>
          <w:rFonts w:hint="eastAsia" w:ascii="宋体" w:hAnsi="宋体" w:cs="宋体"/>
          <w:kern w:val="1"/>
          <w:sz w:val="24"/>
          <w:szCs w:val="21"/>
        </w:rPr>
        <w:t>校方</w:t>
      </w:r>
      <w:r>
        <w:rPr>
          <w:rFonts w:hint="eastAsia" w:ascii="宋体"/>
          <w:sz w:val="24"/>
          <w:szCs w:val="21"/>
        </w:rPr>
        <w:t>严格执行供应商的准入和退出管理，对供应商履约情况进行按月</w:t>
      </w:r>
      <w:r>
        <w:rPr>
          <w:rFonts w:hint="eastAsia" w:ascii="宋体"/>
          <w:bCs/>
          <w:sz w:val="24"/>
          <w:szCs w:val="21"/>
        </w:rPr>
        <w:t>考核</w:t>
      </w:r>
      <w:r>
        <w:rPr>
          <w:rFonts w:hint="eastAsia" w:ascii="宋体"/>
          <w:sz w:val="24"/>
          <w:szCs w:val="21"/>
        </w:rPr>
        <w:t>（收集各部食堂反馈意见，</w:t>
      </w:r>
      <w:r>
        <w:rPr>
          <w:rFonts w:hint="eastAsia" w:ascii="宋体" w:hAnsi="宋体" w:cs="宋体"/>
          <w:kern w:val="0"/>
          <w:sz w:val="24"/>
          <w:szCs w:val="21"/>
          <w:lang w:bidi="ar"/>
        </w:rPr>
        <w:t>含价格、质量、数量、运输、卫生、安全、服务态度等方面</w:t>
      </w:r>
      <w:r>
        <w:rPr>
          <w:rFonts w:hint="eastAsia" w:ascii="宋体"/>
          <w:sz w:val="24"/>
          <w:szCs w:val="21"/>
        </w:rPr>
        <w:t>），建立信誉良好、安全稳定的采购渠道，对达不到配送要求又不及时整改的，校方有权终止配送合同，对诚信缺失情节严重的供应商家取消以后投标资格。</w:t>
      </w:r>
    </w:p>
    <w:p w14:paraId="1CEE35FF">
      <w:pPr>
        <w:spacing w:line="360" w:lineRule="auto"/>
        <w:ind w:firstLine="480" w:firstLineChars="200"/>
        <w:jc w:val="left"/>
        <w:rPr>
          <w:rFonts w:ascii="宋体"/>
          <w:sz w:val="24"/>
          <w:szCs w:val="21"/>
        </w:rPr>
      </w:pPr>
      <w:r>
        <w:rPr>
          <w:rFonts w:hint="eastAsia" w:ascii="宋体"/>
          <w:sz w:val="24"/>
          <w:szCs w:val="21"/>
        </w:rPr>
        <w:t>具有以下情况之一的进行淘汰退出：</w:t>
      </w:r>
    </w:p>
    <w:p w14:paraId="21ABA660">
      <w:pPr>
        <w:numPr>
          <w:ilvl w:val="0"/>
          <w:numId w:val="3"/>
        </w:numPr>
        <w:spacing w:line="360" w:lineRule="auto"/>
        <w:ind w:left="0" w:firstLine="480" w:firstLineChars="200"/>
        <w:jc w:val="left"/>
        <w:rPr>
          <w:rFonts w:ascii="宋体"/>
          <w:sz w:val="24"/>
          <w:szCs w:val="21"/>
        </w:rPr>
      </w:pPr>
      <w:r>
        <w:rPr>
          <w:rFonts w:hint="eastAsia" w:ascii="宋体"/>
          <w:sz w:val="24"/>
          <w:szCs w:val="21"/>
        </w:rPr>
        <w:t>多次出现商品质量问题遭到师生投诉或造成食品安全事故；</w:t>
      </w:r>
    </w:p>
    <w:p w14:paraId="4E6D88C6">
      <w:pPr>
        <w:numPr>
          <w:ilvl w:val="0"/>
          <w:numId w:val="4"/>
        </w:numPr>
        <w:spacing w:line="360" w:lineRule="auto"/>
        <w:ind w:left="0" w:firstLine="480" w:firstLineChars="200"/>
        <w:jc w:val="left"/>
        <w:rPr>
          <w:rFonts w:ascii="宋体"/>
          <w:sz w:val="24"/>
          <w:szCs w:val="21"/>
        </w:rPr>
      </w:pPr>
      <w:r>
        <w:rPr>
          <w:rFonts w:hint="eastAsia" w:ascii="宋体"/>
          <w:sz w:val="24"/>
          <w:szCs w:val="21"/>
        </w:rPr>
        <w:t>恶意延时供货或合同执行中提出无理条件，存在不讲诚信及合作基础等情况；</w:t>
      </w:r>
    </w:p>
    <w:p w14:paraId="4EBD993E">
      <w:pPr>
        <w:numPr>
          <w:ilvl w:val="0"/>
          <w:numId w:val="5"/>
        </w:numPr>
        <w:spacing w:line="360" w:lineRule="auto"/>
        <w:ind w:left="0" w:firstLine="480" w:firstLineChars="200"/>
        <w:jc w:val="left"/>
        <w:rPr>
          <w:rFonts w:ascii="宋体"/>
          <w:sz w:val="24"/>
          <w:szCs w:val="21"/>
        </w:rPr>
      </w:pPr>
      <w:r>
        <w:rPr>
          <w:rFonts w:hint="eastAsia" w:ascii="宋体"/>
          <w:sz w:val="24"/>
          <w:szCs w:val="21"/>
        </w:rPr>
        <w:t>存在招投标造假、运营中投机取巧、违规转包等行为；</w:t>
      </w:r>
    </w:p>
    <w:p w14:paraId="279C2BAB">
      <w:pPr>
        <w:numPr>
          <w:ilvl w:val="0"/>
          <w:numId w:val="6"/>
        </w:numPr>
        <w:spacing w:line="360" w:lineRule="auto"/>
        <w:ind w:left="0" w:firstLine="480" w:firstLineChars="200"/>
        <w:jc w:val="left"/>
        <w:rPr>
          <w:rFonts w:ascii="宋体"/>
          <w:sz w:val="24"/>
          <w:szCs w:val="21"/>
        </w:rPr>
      </w:pPr>
      <w:r>
        <w:rPr>
          <w:rFonts w:hint="eastAsia" w:ascii="宋体"/>
          <w:sz w:val="24"/>
          <w:szCs w:val="21"/>
        </w:rPr>
        <w:t>未能参照招标文件及合同的条款履约，经警告拒不改正或未在规定时间整改。</w:t>
      </w:r>
    </w:p>
    <w:p w14:paraId="67ED461E">
      <w:pPr>
        <w:spacing w:before="200" w:after="200"/>
        <w:jc w:val="left"/>
        <w:outlineLvl w:val="1"/>
        <w:rPr>
          <w:rFonts w:ascii="宋体"/>
          <w:b/>
          <w:sz w:val="24"/>
          <w:szCs w:val="21"/>
        </w:rPr>
      </w:pPr>
      <w:r>
        <w:rPr>
          <w:rFonts w:ascii="宋体" w:hAnsi="微软雅黑" w:cs="微软雅黑"/>
          <w:b/>
          <w:sz w:val="24"/>
          <w:szCs w:val="27"/>
        </w:rPr>
        <w:t>三、服务范围、内容及具体技术要求</w:t>
      </w:r>
    </w:p>
    <w:p w14:paraId="1477D9DB">
      <w:pPr>
        <w:spacing w:line="360" w:lineRule="auto"/>
        <w:ind w:firstLine="480" w:firstLineChars="200"/>
        <w:jc w:val="left"/>
        <w:rPr>
          <w:rFonts w:ascii="宋体"/>
          <w:sz w:val="24"/>
          <w:szCs w:val="21"/>
        </w:rPr>
      </w:pPr>
      <w:r>
        <w:rPr>
          <w:rFonts w:hint="eastAsia" w:ascii="宋体"/>
          <w:sz w:val="24"/>
          <w:szCs w:val="21"/>
        </w:rPr>
        <w:t xml:space="preserve">●特别说明： </w:t>
      </w:r>
    </w:p>
    <w:p w14:paraId="5402B781">
      <w:pPr>
        <w:spacing w:line="360" w:lineRule="auto"/>
        <w:ind w:firstLine="480" w:firstLineChars="200"/>
        <w:jc w:val="left"/>
        <w:rPr>
          <w:rFonts w:ascii="宋体"/>
          <w:sz w:val="24"/>
          <w:szCs w:val="21"/>
        </w:rPr>
      </w:pPr>
      <w:r>
        <w:rPr>
          <w:rFonts w:hint="eastAsia" w:ascii="宋体"/>
          <w:sz w:val="24"/>
          <w:szCs w:val="21"/>
        </w:rPr>
        <w:t>本项目中标供应商将为学校配送食堂主副食等物资，而学校的食品安全工作本身社会关注度高，稍有不慎就容易引起重大安全事故以及舆情事件。考虑到学校就餐人数多、就餐时间相对集中，现将学校主副食供货质量和供货时间等相关事项作以下特别说明。</w:t>
      </w:r>
    </w:p>
    <w:p w14:paraId="31314F9C">
      <w:pPr>
        <w:spacing w:line="360" w:lineRule="auto"/>
        <w:ind w:firstLine="480" w:firstLineChars="200"/>
        <w:jc w:val="left"/>
        <w:rPr>
          <w:rFonts w:ascii="宋体"/>
          <w:sz w:val="24"/>
          <w:szCs w:val="21"/>
        </w:rPr>
      </w:pPr>
      <w:r>
        <w:rPr>
          <w:rFonts w:hint="eastAsia" w:ascii="宋体"/>
          <w:sz w:val="24"/>
          <w:szCs w:val="21"/>
        </w:rPr>
        <w:t>1、采购单位可引进有资质的食品安全第三方监管单位对供应商配送的所有物资进行现场取样并进行相关项目检测，投标人必须无条件接受第三方监管单位的取样、检测等监管并认可第三方的检测结果。</w:t>
      </w:r>
    </w:p>
    <w:p w14:paraId="645B50D6">
      <w:pPr>
        <w:spacing w:line="360" w:lineRule="auto"/>
        <w:ind w:firstLine="480" w:firstLineChars="200"/>
        <w:jc w:val="left"/>
        <w:rPr>
          <w:rFonts w:ascii="宋体"/>
          <w:sz w:val="24"/>
          <w:szCs w:val="21"/>
        </w:rPr>
      </w:pPr>
      <w:r>
        <w:rPr>
          <w:rFonts w:hint="eastAsia" w:ascii="宋体"/>
          <w:sz w:val="24"/>
          <w:szCs w:val="21"/>
        </w:rPr>
        <w:t>2、采购单位严格执行招标文件中的约束条款及“食堂食材供应商品验收标准”，如有出现送货时间不准时、配送的商品数量质量不符合要求等情况，坚决按相关要求进行严肃处理。请各投标单位认真阅读招标文件及“食堂食材供应货物验收标准”，并考虑本项目相关标准情况下的货物成本价格以及送货时间所需的物流、人员成本，避免因投标价格过低导致无法正常按要求履约或服务质量不合格。</w:t>
      </w:r>
    </w:p>
    <w:p w14:paraId="12946697">
      <w:pPr>
        <w:spacing w:before="200" w:after="200"/>
        <w:jc w:val="left"/>
        <w:outlineLvl w:val="2"/>
        <w:rPr>
          <w:rFonts w:ascii="宋体"/>
          <w:b/>
          <w:sz w:val="24"/>
          <w:szCs w:val="21"/>
        </w:rPr>
      </w:pPr>
      <w:r>
        <w:rPr>
          <w:rFonts w:hint="eastAsia" w:ascii="宋体"/>
          <w:b/>
          <w:sz w:val="24"/>
          <w:szCs w:val="21"/>
        </w:rPr>
        <w:t>（一）服务</w:t>
      </w:r>
      <w:r>
        <w:rPr>
          <w:rFonts w:ascii="宋体"/>
          <w:b/>
          <w:sz w:val="24"/>
          <w:szCs w:val="21"/>
        </w:rPr>
        <w:t>范围</w:t>
      </w:r>
    </w:p>
    <w:p w14:paraId="042890F3">
      <w:pPr>
        <w:spacing w:line="360" w:lineRule="auto"/>
        <w:ind w:firstLine="480" w:firstLineChars="200"/>
        <w:jc w:val="left"/>
        <w:rPr>
          <w:rFonts w:ascii="宋体"/>
          <w:sz w:val="24"/>
          <w:szCs w:val="21"/>
        </w:rPr>
      </w:pPr>
      <w:r>
        <w:rPr>
          <w:rFonts w:hint="eastAsia" w:ascii="宋体"/>
          <w:sz w:val="24"/>
          <w:szCs w:val="21"/>
        </w:rPr>
        <w:t>深圳实验学校各</w:t>
      </w:r>
      <w:r>
        <w:rPr>
          <w:rFonts w:ascii="宋体"/>
          <w:sz w:val="24"/>
          <w:szCs w:val="21"/>
        </w:rPr>
        <w:t>学部</w:t>
      </w:r>
      <w:r>
        <w:rPr>
          <w:rFonts w:hint="eastAsia" w:ascii="宋体"/>
          <w:sz w:val="24"/>
          <w:szCs w:val="21"/>
        </w:rPr>
        <w:t>（校区）蛋品</w:t>
      </w:r>
      <w:r>
        <w:rPr>
          <w:rFonts w:ascii="宋体"/>
          <w:sz w:val="24"/>
          <w:szCs w:val="21"/>
        </w:rPr>
        <w:t>类食材配送</w:t>
      </w:r>
    </w:p>
    <w:p w14:paraId="250150B6">
      <w:pPr>
        <w:spacing w:before="200" w:after="200"/>
        <w:jc w:val="left"/>
        <w:outlineLvl w:val="2"/>
        <w:rPr>
          <w:rFonts w:ascii="宋体"/>
          <w:b/>
          <w:sz w:val="24"/>
          <w:szCs w:val="21"/>
        </w:rPr>
      </w:pPr>
      <w:r>
        <w:rPr>
          <w:rFonts w:hint="eastAsia" w:ascii="宋体"/>
          <w:b/>
          <w:sz w:val="24"/>
          <w:szCs w:val="21"/>
        </w:rPr>
        <w:t>（二）本项目</w:t>
      </w:r>
      <w:r>
        <w:rPr>
          <w:rFonts w:ascii="宋体"/>
          <w:b/>
          <w:sz w:val="24"/>
          <w:szCs w:val="21"/>
        </w:rPr>
        <w:t>适用的</w:t>
      </w:r>
      <w:r>
        <w:rPr>
          <w:rFonts w:hint="eastAsia" w:ascii="宋体"/>
          <w:b/>
          <w:sz w:val="24"/>
          <w:szCs w:val="21"/>
        </w:rPr>
        <w:t>法律法规</w:t>
      </w:r>
      <w:r>
        <w:rPr>
          <w:rFonts w:ascii="宋体"/>
          <w:b/>
          <w:sz w:val="24"/>
          <w:szCs w:val="21"/>
        </w:rPr>
        <w:t>及</w:t>
      </w:r>
      <w:r>
        <w:rPr>
          <w:rFonts w:hint="eastAsia" w:ascii="宋体"/>
          <w:b/>
          <w:sz w:val="24"/>
          <w:szCs w:val="21"/>
        </w:rPr>
        <w:t>食品</w:t>
      </w:r>
      <w:r>
        <w:rPr>
          <w:rFonts w:ascii="宋体"/>
          <w:b/>
          <w:sz w:val="24"/>
          <w:szCs w:val="21"/>
        </w:rPr>
        <w:t>安全</w:t>
      </w:r>
      <w:r>
        <w:rPr>
          <w:rFonts w:hint="eastAsia" w:ascii="宋体"/>
          <w:b/>
          <w:sz w:val="24"/>
          <w:szCs w:val="21"/>
        </w:rPr>
        <w:t>国家标准</w:t>
      </w:r>
    </w:p>
    <w:p w14:paraId="39794CD7">
      <w:pPr>
        <w:spacing w:line="360" w:lineRule="auto"/>
        <w:ind w:firstLine="480" w:firstLineChars="200"/>
        <w:jc w:val="left"/>
        <w:rPr>
          <w:rFonts w:ascii="宋体"/>
          <w:sz w:val="24"/>
          <w:szCs w:val="21"/>
        </w:rPr>
      </w:pPr>
      <w:r>
        <w:rPr>
          <w:rFonts w:hint="eastAsia" w:ascii="宋体"/>
          <w:sz w:val="24"/>
          <w:szCs w:val="21"/>
        </w:rPr>
        <w:t>1、</w:t>
      </w:r>
      <w:r>
        <w:rPr>
          <w:rFonts w:ascii="宋体"/>
          <w:sz w:val="24"/>
          <w:szCs w:val="21"/>
        </w:rPr>
        <w:t>法律法规：</w:t>
      </w:r>
    </w:p>
    <w:p w14:paraId="5E7C4B12">
      <w:pPr>
        <w:spacing w:line="360" w:lineRule="auto"/>
        <w:ind w:firstLine="480" w:firstLineChars="200"/>
        <w:jc w:val="left"/>
        <w:rPr>
          <w:rFonts w:hint="eastAsia" w:ascii="宋体" w:hAnsi="宋体" w:cs="Arial"/>
          <w:kern w:val="1"/>
          <w:sz w:val="24"/>
          <w:szCs w:val="21"/>
        </w:rPr>
      </w:pPr>
      <w:r>
        <w:rPr>
          <w:rFonts w:hint="eastAsia" w:ascii="宋体" w:hAnsi="宋体" w:cs="Arial"/>
          <w:kern w:val="1"/>
          <w:sz w:val="24"/>
          <w:szCs w:val="21"/>
        </w:rPr>
        <w:t>《中华人民共和国食品安全法》</w:t>
      </w:r>
    </w:p>
    <w:p w14:paraId="68B93580">
      <w:pPr>
        <w:spacing w:line="360" w:lineRule="auto"/>
        <w:ind w:firstLine="480" w:firstLineChars="200"/>
        <w:jc w:val="left"/>
        <w:rPr>
          <w:rFonts w:hint="eastAsia" w:ascii="宋体" w:hAnsi="宋体" w:cs="Arial"/>
          <w:kern w:val="1"/>
          <w:sz w:val="24"/>
          <w:szCs w:val="21"/>
        </w:rPr>
      </w:pPr>
      <w:r>
        <w:rPr>
          <w:rFonts w:hint="eastAsia" w:ascii="宋体" w:hAnsi="宋体" w:cs="Arial"/>
          <w:kern w:val="1"/>
          <w:sz w:val="24"/>
          <w:szCs w:val="21"/>
        </w:rPr>
        <w:t>《餐饮业和集体用餐配送单位卫生规范》</w:t>
      </w:r>
    </w:p>
    <w:p w14:paraId="1FA465D0">
      <w:pPr>
        <w:spacing w:line="360" w:lineRule="auto"/>
        <w:ind w:firstLine="480" w:firstLineChars="200"/>
        <w:jc w:val="left"/>
        <w:rPr>
          <w:rFonts w:ascii="宋体"/>
          <w:sz w:val="24"/>
          <w:szCs w:val="21"/>
        </w:rPr>
      </w:pPr>
      <w:r>
        <w:rPr>
          <w:rFonts w:ascii="宋体"/>
          <w:sz w:val="24"/>
          <w:szCs w:val="21"/>
        </w:rPr>
        <w:t>2</w:t>
      </w:r>
      <w:r>
        <w:rPr>
          <w:rFonts w:hint="eastAsia" w:ascii="宋体"/>
          <w:sz w:val="24"/>
          <w:szCs w:val="21"/>
        </w:rPr>
        <w:t>、食品</w:t>
      </w:r>
      <w:r>
        <w:rPr>
          <w:rFonts w:ascii="宋体"/>
          <w:sz w:val="24"/>
          <w:szCs w:val="21"/>
        </w:rPr>
        <w:t>安全</w:t>
      </w:r>
      <w:r>
        <w:rPr>
          <w:rFonts w:hint="eastAsia" w:ascii="宋体"/>
          <w:sz w:val="24"/>
          <w:szCs w:val="21"/>
        </w:rPr>
        <w:t>国家</w:t>
      </w:r>
      <w:r>
        <w:rPr>
          <w:rFonts w:ascii="宋体"/>
          <w:sz w:val="24"/>
          <w:szCs w:val="21"/>
        </w:rPr>
        <w:t>标准</w:t>
      </w:r>
      <w:r>
        <w:rPr>
          <w:rFonts w:hint="eastAsia" w:ascii="宋体"/>
          <w:sz w:val="24"/>
          <w:szCs w:val="21"/>
        </w:rPr>
        <w:t xml:space="preserve">： </w:t>
      </w:r>
    </w:p>
    <w:p w14:paraId="1B588DAD">
      <w:pPr>
        <w:spacing w:line="360" w:lineRule="auto"/>
        <w:ind w:firstLine="480" w:firstLineChars="200"/>
        <w:jc w:val="left"/>
        <w:rPr>
          <w:rFonts w:ascii="宋体"/>
          <w:sz w:val="24"/>
          <w:szCs w:val="21"/>
        </w:rPr>
      </w:pPr>
      <w:r>
        <w:rPr>
          <w:rFonts w:hint="eastAsia" w:ascii="宋体"/>
          <w:sz w:val="24"/>
          <w:szCs w:val="21"/>
        </w:rPr>
        <w:t>（1）通用标准</w:t>
      </w:r>
    </w:p>
    <w:p w14:paraId="7740E90F">
      <w:pPr>
        <w:spacing w:line="360" w:lineRule="auto"/>
        <w:ind w:firstLine="480" w:firstLineChars="200"/>
        <w:jc w:val="left"/>
        <w:rPr>
          <w:rFonts w:ascii="宋体"/>
          <w:sz w:val="24"/>
          <w:szCs w:val="21"/>
        </w:rPr>
      </w:pPr>
      <w:r>
        <w:rPr>
          <w:rFonts w:hint="eastAsia" w:ascii="宋体"/>
          <w:sz w:val="24"/>
          <w:szCs w:val="21"/>
        </w:rPr>
        <w:t>（2）食品产品标准</w:t>
      </w:r>
    </w:p>
    <w:p w14:paraId="5F5FB814">
      <w:pPr>
        <w:spacing w:line="360" w:lineRule="auto"/>
        <w:ind w:firstLine="480" w:firstLineChars="200"/>
        <w:jc w:val="left"/>
        <w:rPr>
          <w:rFonts w:ascii="宋体"/>
          <w:sz w:val="24"/>
          <w:szCs w:val="21"/>
        </w:rPr>
      </w:pPr>
      <w:r>
        <w:rPr>
          <w:rFonts w:hint="eastAsia" w:ascii="宋体"/>
          <w:sz w:val="24"/>
          <w:szCs w:val="21"/>
        </w:rPr>
        <w:t>（3）食品添加剂质量规格及相关标准</w:t>
      </w:r>
    </w:p>
    <w:p w14:paraId="27B203FB">
      <w:pPr>
        <w:spacing w:line="360" w:lineRule="auto"/>
        <w:ind w:firstLine="480" w:firstLineChars="200"/>
        <w:jc w:val="left"/>
        <w:rPr>
          <w:rFonts w:ascii="宋体"/>
          <w:sz w:val="24"/>
          <w:szCs w:val="21"/>
        </w:rPr>
      </w:pPr>
      <w:r>
        <w:rPr>
          <w:rFonts w:hint="eastAsia" w:ascii="宋体"/>
          <w:sz w:val="24"/>
          <w:szCs w:val="21"/>
        </w:rPr>
        <w:t>（4）食品营养强化剂质量规格标准</w:t>
      </w:r>
    </w:p>
    <w:p w14:paraId="4A662844">
      <w:pPr>
        <w:spacing w:line="360" w:lineRule="auto"/>
        <w:ind w:firstLine="480" w:firstLineChars="200"/>
        <w:jc w:val="left"/>
        <w:rPr>
          <w:rFonts w:ascii="宋体"/>
          <w:sz w:val="24"/>
          <w:szCs w:val="21"/>
        </w:rPr>
      </w:pPr>
      <w:r>
        <w:rPr>
          <w:rFonts w:hint="eastAsia" w:ascii="宋体"/>
          <w:sz w:val="24"/>
          <w:szCs w:val="21"/>
        </w:rPr>
        <w:t>（5）食品相关产品标准</w:t>
      </w:r>
    </w:p>
    <w:p w14:paraId="176B4F3E">
      <w:pPr>
        <w:spacing w:line="360" w:lineRule="auto"/>
        <w:ind w:firstLine="480" w:firstLineChars="200"/>
        <w:jc w:val="left"/>
        <w:rPr>
          <w:rFonts w:ascii="宋体"/>
          <w:sz w:val="24"/>
          <w:szCs w:val="21"/>
        </w:rPr>
      </w:pPr>
      <w:r>
        <w:rPr>
          <w:rFonts w:hint="eastAsia" w:ascii="宋体"/>
          <w:sz w:val="24"/>
          <w:szCs w:val="21"/>
        </w:rPr>
        <w:t>（6）生产经营规范标准</w:t>
      </w:r>
    </w:p>
    <w:p w14:paraId="21B80C31">
      <w:pPr>
        <w:spacing w:line="360" w:lineRule="auto"/>
        <w:ind w:firstLine="480" w:firstLineChars="200"/>
        <w:jc w:val="left"/>
        <w:rPr>
          <w:rFonts w:ascii="宋体"/>
          <w:sz w:val="24"/>
          <w:szCs w:val="21"/>
        </w:rPr>
      </w:pPr>
      <w:r>
        <w:rPr>
          <w:rFonts w:hint="eastAsia" w:ascii="宋体"/>
          <w:sz w:val="24"/>
          <w:szCs w:val="21"/>
        </w:rPr>
        <w:t>（7）理化检验方法标准</w:t>
      </w:r>
    </w:p>
    <w:p w14:paraId="6B04DD4B">
      <w:pPr>
        <w:spacing w:line="360" w:lineRule="auto"/>
        <w:ind w:firstLine="480" w:firstLineChars="200"/>
        <w:jc w:val="left"/>
        <w:rPr>
          <w:rFonts w:ascii="宋体"/>
          <w:sz w:val="24"/>
          <w:szCs w:val="21"/>
        </w:rPr>
      </w:pPr>
      <w:r>
        <w:rPr>
          <w:rFonts w:hint="eastAsia" w:ascii="宋体"/>
          <w:sz w:val="24"/>
          <w:szCs w:val="21"/>
        </w:rPr>
        <w:t>（8）微生物检验方法标准</w:t>
      </w:r>
    </w:p>
    <w:p w14:paraId="4A2FB08C">
      <w:pPr>
        <w:spacing w:line="360" w:lineRule="auto"/>
        <w:ind w:firstLine="480" w:firstLineChars="200"/>
        <w:jc w:val="left"/>
        <w:rPr>
          <w:rFonts w:ascii="宋体"/>
          <w:sz w:val="24"/>
          <w:szCs w:val="21"/>
        </w:rPr>
      </w:pPr>
      <w:r>
        <w:rPr>
          <w:rFonts w:hint="eastAsia" w:ascii="宋体"/>
          <w:sz w:val="24"/>
          <w:szCs w:val="21"/>
        </w:rPr>
        <w:t>（9）毒理学检验方法与规程标准</w:t>
      </w:r>
    </w:p>
    <w:p w14:paraId="091EFBA3">
      <w:pPr>
        <w:spacing w:line="360" w:lineRule="auto"/>
        <w:ind w:firstLine="480" w:firstLineChars="200"/>
        <w:jc w:val="left"/>
        <w:rPr>
          <w:rFonts w:ascii="宋体"/>
          <w:sz w:val="24"/>
          <w:szCs w:val="21"/>
        </w:rPr>
      </w:pPr>
      <w:r>
        <w:rPr>
          <w:rFonts w:hint="eastAsia" w:ascii="宋体"/>
          <w:sz w:val="24"/>
          <w:szCs w:val="21"/>
        </w:rPr>
        <w:t>（10）兽药残留检测方法标准</w:t>
      </w:r>
    </w:p>
    <w:p w14:paraId="169A7548">
      <w:pPr>
        <w:spacing w:line="360" w:lineRule="auto"/>
        <w:ind w:firstLine="480" w:firstLineChars="200"/>
        <w:jc w:val="left"/>
        <w:rPr>
          <w:rFonts w:ascii="宋体"/>
          <w:sz w:val="24"/>
          <w:szCs w:val="21"/>
        </w:rPr>
      </w:pPr>
      <w:r>
        <w:rPr>
          <w:rFonts w:hint="eastAsia" w:ascii="宋体"/>
          <w:sz w:val="24"/>
          <w:szCs w:val="21"/>
        </w:rPr>
        <w:t>（11）农药残留检测方法标准</w:t>
      </w:r>
    </w:p>
    <w:p w14:paraId="3C83317A">
      <w:pPr>
        <w:numPr>
          <w:ilvl w:val="0"/>
          <w:numId w:val="7"/>
        </w:numPr>
        <w:spacing w:before="200" w:after="200"/>
        <w:jc w:val="left"/>
        <w:outlineLvl w:val="2"/>
        <w:rPr>
          <w:rFonts w:ascii="宋体"/>
          <w:b/>
          <w:sz w:val="24"/>
          <w:szCs w:val="21"/>
        </w:rPr>
      </w:pPr>
      <w:r>
        <w:rPr>
          <w:rFonts w:hint="eastAsia" w:ascii="宋体"/>
          <w:b/>
          <w:sz w:val="24"/>
          <w:szCs w:val="21"/>
        </w:rPr>
        <w:t>验收</w:t>
      </w:r>
      <w:r>
        <w:rPr>
          <w:rFonts w:ascii="宋体"/>
          <w:b/>
          <w:sz w:val="24"/>
          <w:szCs w:val="21"/>
        </w:rPr>
        <w:t>标准</w:t>
      </w:r>
      <w:bookmarkStart w:id="30" w:name="_Hlk75160611"/>
    </w:p>
    <w:bookmarkEnd w:id="30"/>
    <w:p w14:paraId="1DF8C826">
      <w:pPr>
        <w:spacing w:line="360" w:lineRule="auto"/>
        <w:ind w:firstLine="480" w:firstLineChars="200"/>
        <w:jc w:val="left"/>
        <w:rPr>
          <w:rFonts w:ascii="宋体"/>
          <w:sz w:val="24"/>
          <w:szCs w:val="21"/>
        </w:rPr>
      </w:pPr>
      <w:r>
        <w:rPr>
          <w:rFonts w:hint="eastAsia" w:ascii="宋体"/>
          <w:sz w:val="24"/>
          <w:szCs w:val="21"/>
        </w:rPr>
        <w:t>蛋品要提供产地来源单据，按国家《鲜蛋卫生标准》、</w:t>
      </w:r>
      <w:r>
        <w:rPr>
          <w:rFonts w:ascii="Segoe UI" w:hAnsi="Segoe UI" w:eastAsia="Segoe UI" w:cs="Segoe UI"/>
          <w:color w:val="333333"/>
          <w:spacing w:val="15"/>
          <w:sz w:val="24"/>
          <w:shd w:val="clear" w:color="auto" w:fill="FFFFFF"/>
        </w:rPr>
        <w:t>《鸭蛋和鸡蛋加工品卫生标准》</w:t>
      </w:r>
      <w:r>
        <w:rPr>
          <w:rFonts w:hint="eastAsia" w:ascii="Segoe UI" w:hAnsi="Segoe UI" w:cs="Segoe UI"/>
          <w:color w:val="333333"/>
          <w:spacing w:val="15"/>
          <w:sz w:val="24"/>
          <w:shd w:val="clear" w:color="auto" w:fill="FFFFFF"/>
        </w:rPr>
        <w:t>，</w:t>
      </w:r>
      <w:r>
        <w:rPr>
          <w:rFonts w:hint="eastAsia" w:ascii="宋体"/>
          <w:sz w:val="24"/>
          <w:szCs w:val="21"/>
        </w:rPr>
        <w:t>提供该批次检测合格证明，整箱包装要坚固，标识清晰完整规范，箱内无破损、蛋壳清洁，打开后蛋黄蛋白清晰分明，不稀稠浑浊，在保质期前半期。</w:t>
      </w:r>
    </w:p>
    <w:p w14:paraId="781403F9">
      <w:pPr>
        <w:spacing w:line="360" w:lineRule="auto"/>
        <w:ind w:firstLine="480" w:firstLineChars="200"/>
        <w:jc w:val="left"/>
        <w:rPr>
          <w:rFonts w:ascii="宋体"/>
          <w:sz w:val="24"/>
          <w:szCs w:val="21"/>
        </w:rPr>
      </w:pPr>
      <w:r>
        <w:rPr>
          <w:rFonts w:hint="eastAsia" w:ascii="宋体"/>
          <w:sz w:val="24"/>
          <w:szCs w:val="21"/>
        </w:rPr>
        <w:t>1、鲜蛋蛋壳清洁完整，无裂纹，无霉斑，灯光透视时整个蛋 呈微红色，蛋内无黑点及异物。</w:t>
      </w:r>
    </w:p>
    <w:p w14:paraId="77548BD0">
      <w:pPr>
        <w:spacing w:line="360" w:lineRule="auto"/>
        <w:ind w:firstLine="480" w:firstLineChars="200"/>
        <w:jc w:val="left"/>
        <w:rPr>
          <w:rFonts w:ascii="宋体"/>
          <w:sz w:val="24"/>
          <w:szCs w:val="21"/>
        </w:rPr>
      </w:pPr>
      <w:r>
        <w:rPr>
          <w:rFonts w:hint="eastAsia" w:ascii="宋体"/>
          <w:sz w:val="24"/>
          <w:szCs w:val="21"/>
        </w:rPr>
        <w:t>2、符合食品安全国家标准(GB  31650 、GB  2762 、GB  2749) 及产品标签明示执行标准的要求，关键指标符合下表的要求。</w:t>
      </w:r>
    </w:p>
    <w:p w14:paraId="0CC6ADDC">
      <w:pPr>
        <w:spacing w:line="360" w:lineRule="auto"/>
        <w:ind w:firstLine="480" w:firstLineChars="200"/>
        <w:jc w:val="left"/>
        <w:rPr>
          <w:rFonts w:ascii="宋体"/>
          <w:sz w:val="24"/>
          <w:szCs w:val="21"/>
        </w:rPr>
      </w:pPr>
    </w:p>
    <w:p w14:paraId="3312E3BA">
      <w:pPr>
        <w:spacing w:line="360" w:lineRule="auto"/>
        <w:ind w:firstLine="480" w:firstLineChars="200"/>
        <w:jc w:val="left"/>
        <w:rPr>
          <w:rFonts w:ascii="宋体"/>
          <w:sz w:val="24"/>
          <w:szCs w:val="21"/>
        </w:rPr>
      </w:pPr>
    </w:p>
    <w:p w14:paraId="1CD5B80D">
      <w:pPr>
        <w:spacing w:line="360" w:lineRule="auto"/>
        <w:ind w:firstLine="480" w:firstLineChars="200"/>
        <w:jc w:val="left"/>
        <w:rPr>
          <w:rFonts w:ascii="宋体"/>
          <w:sz w:val="24"/>
          <w:szCs w:val="21"/>
        </w:rPr>
      </w:pPr>
    </w:p>
    <w:p w14:paraId="7040471C">
      <w:pPr>
        <w:spacing w:line="360" w:lineRule="auto"/>
        <w:ind w:firstLine="480" w:firstLineChars="200"/>
        <w:jc w:val="center"/>
        <w:rPr>
          <w:rFonts w:ascii="宋体"/>
          <w:sz w:val="24"/>
          <w:szCs w:val="21"/>
        </w:rPr>
      </w:pPr>
      <w:r>
        <w:rPr>
          <w:rFonts w:hint="eastAsia" w:ascii="宋体"/>
          <w:sz w:val="24"/>
          <w:szCs w:val="21"/>
        </w:rPr>
        <w:t>关键指标</w:t>
      </w:r>
    </w:p>
    <w:tbl>
      <w:tblPr>
        <w:tblStyle w:val="77"/>
        <w:tblW w:w="90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4465"/>
        <w:gridCol w:w="3341"/>
      </w:tblGrid>
      <w:tr w14:paraId="70E1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03" w:type="dxa"/>
            <w:vAlign w:val="center"/>
          </w:tcPr>
          <w:p w14:paraId="6A5B0546">
            <w:pPr>
              <w:ind w:firstLine="480" w:firstLineChars="200"/>
              <w:jc w:val="center"/>
              <w:rPr>
                <w:rFonts w:ascii="宋体" w:hAnsi="Calibri"/>
                <w:sz w:val="24"/>
                <w:szCs w:val="21"/>
                <w:lang w:eastAsia="en-US"/>
              </w:rPr>
            </w:pPr>
            <w:r>
              <w:rPr>
                <w:rFonts w:hint="eastAsia" w:ascii="宋体" w:hAnsi="Calibri"/>
                <w:sz w:val="24"/>
                <w:szCs w:val="21"/>
                <w:lang w:eastAsia="en-US"/>
              </w:rPr>
              <w:t>序号</w:t>
            </w:r>
          </w:p>
        </w:tc>
        <w:tc>
          <w:tcPr>
            <w:tcW w:w="4465" w:type="dxa"/>
            <w:vAlign w:val="center"/>
          </w:tcPr>
          <w:p w14:paraId="13835E3E">
            <w:pPr>
              <w:ind w:firstLine="480" w:firstLineChars="200"/>
              <w:jc w:val="center"/>
              <w:rPr>
                <w:rFonts w:ascii="宋体" w:hAnsi="Calibri"/>
                <w:sz w:val="24"/>
                <w:szCs w:val="21"/>
                <w:lang w:eastAsia="en-US"/>
              </w:rPr>
            </w:pPr>
            <w:r>
              <w:rPr>
                <w:rFonts w:hint="eastAsia" w:ascii="宋体" w:hAnsi="Calibri"/>
                <w:sz w:val="24"/>
                <w:szCs w:val="21"/>
                <w:lang w:eastAsia="en-US"/>
              </w:rPr>
              <w:t>项目</w:t>
            </w:r>
          </w:p>
        </w:tc>
        <w:tc>
          <w:tcPr>
            <w:tcW w:w="3341" w:type="dxa"/>
            <w:vAlign w:val="center"/>
          </w:tcPr>
          <w:p w14:paraId="5A362600">
            <w:pPr>
              <w:ind w:firstLine="480" w:firstLineChars="200"/>
              <w:jc w:val="center"/>
              <w:rPr>
                <w:rFonts w:ascii="宋体" w:hAnsi="Calibri"/>
                <w:sz w:val="24"/>
                <w:szCs w:val="21"/>
                <w:lang w:eastAsia="en-US"/>
              </w:rPr>
            </w:pPr>
            <w:r>
              <w:rPr>
                <w:rFonts w:hint="eastAsia" w:ascii="宋体" w:hAnsi="Calibri"/>
                <w:sz w:val="24"/>
                <w:szCs w:val="21"/>
                <w:lang w:eastAsia="en-US"/>
              </w:rPr>
              <w:t>要求</w:t>
            </w:r>
          </w:p>
        </w:tc>
      </w:tr>
      <w:tr w14:paraId="66CCB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03" w:type="dxa"/>
            <w:vAlign w:val="center"/>
          </w:tcPr>
          <w:p w14:paraId="48F6F2E8">
            <w:pPr>
              <w:ind w:firstLine="480" w:firstLineChars="200"/>
              <w:jc w:val="center"/>
              <w:rPr>
                <w:rFonts w:ascii="宋体" w:hAnsi="Calibri"/>
                <w:sz w:val="24"/>
                <w:szCs w:val="21"/>
                <w:lang w:eastAsia="en-US"/>
              </w:rPr>
            </w:pPr>
          </w:p>
          <w:p w14:paraId="374D4342">
            <w:pPr>
              <w:ind w:firstLine="480" w:firstLineChars="200"/>
              <w:jc w:val="center"/>
              <w:rPr>
                <w:rFonts w:ascii="宋体" w:hAnsi="Calibri"/>
                <w:sz w:val="24"/>
                <w:szCs w:val="21"/>
                <w:lang w:eastAsia="en-US"/>
              </w:rPr>
            </w:pPr>
            <w:r>
              <w:rPr>
                <w:rFonts w:hint="eastAsia" w:ascii="宋体" w:hAnsi="Calibri"/>
                <w:sz w:val="24"/>
                <w:szCs w:val="21"/>
                <w:lang w:eastAsia="en-US"/>
              </w:rPr>
              <w:t>1</w:t>
            </w:r>
          </w:p>
        </w:tc>
        <w:tc>
          <w:tcPr>
            <w:tcW w:w="4465" w:type="dxa"/>
            <w:vAlign w:val="center"/>
          </w:tcPr>
          <w:p w14:paraId="57C8F41D">
            <w:pPr>
              <w:ind w:firstLine="480" w:firstLineChars="200"/>
              <w:jc w:val="center"/>
              <w:rPr>
                <w:rFonts w:ascii="宋体" w:hAnsi="Calibri"/>
                <w:sz w:val="24"/>
                <w:szCs w:val="21"/>
                <w:lang w:eastAsia="en-US"/>
              </w:rPr>
            </w:pPr>
            <w:r>
              <w:rPr>
                <w:rFonts w:hint="eastAsia" w:ascii="宋体" w:hAnsi="Calibri"/>
                <w:sz w:val="24"/>
                <w:szCs w:val="21"/>
                <w:lang w:eastAsia="en-US"/>
              </w:rPr>
              <w:t>铅(mg/kg)≤</w:t>
            </w:r>
          </w:p>
        </w:tc>
        <w:tc>
          <w:tcPr>
            <w:tcW w:w="3341" w:type="dxa"/>
            <w:vAlign w:val="center"/>
          </w:tcPr>
          <w:p w14:paraId="16269600">
            <w:pPr>
              <w:ind w:firstLine="480" w:firstLineChars="200"/>
              <w:jc w:val="center"/>
              <w:rPr>
                <w:rFonts w:ascii="宋体" w:hAnsi="Calibri"/>
                <w:sz w:val="24"/>
                <w:szCs w:val="21"/>
                <w:lang w:eastAsia="en-US"/>
              </w:rPr>
            </w:pPr>
            <w:r>
              <w:rPr>
                <w:rFonts w:hint="eastAsia" w:ascii="宋体" w:hAnsi="Calibri"/>
                <w:sz w:val="24"/>
                <w:szCs w:val="21"/>
                <w:lang w:eastAsia="en-US"/>
              </w:rPr>
              <w:t>0.2(鲜蛋)</w:t>
            </w:r>
          </w:p>
          <w:p w14:paraId="7AA37258">
            <w:pPr>
              <w:ind w:firstLine="1440" w:firstLineChars="600"/>
              <w:rPr>
                <w:rFonts w:ascii="宋体" w:hAnsi="Calibri"/>
                <w:sz w:val="24"/>
                <w:szCs w:val="21"/>
                <w:lang w:eastAsia="en-US"/>
              </w:rPr>
            </w:pPr>
            <w:r>
              <w:rPr>
                <w:rFonts w:hint="eastAsia" w:ascii="宋体" w:hAnsi="Calibri"/>
                <w:sz w:val="24"/>
                <w:szCs w:val="21"/>
                <w:lang w:eastAsia="en-US"/>
              </w:rPr>
              <w:t>0.5(皮蛋)</w:t>
            </w:r>
          </w:p>
        </w:tc>
      </w:tr>
      <w:tr w14:paraId="14190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203" w:type="dxa"/>
            <w:vAlign w:val="center"/>
          </w:tcPr>
          <w:p w14:paraId="54C1442F">
            <w:pPr>
              <w:ind w:firstLine="480" w:firstLineChars="200"/>
              <w:jc w:val="center"/>
              <w:rPr>
                <w:rFonts w:ascii="宋体" w:hAnsi="Calibri"/>
                <w:sz w:val="24"/>
                <w:szCs w:val="21"/>
                <w:lang w:eastAsia="en-US"/>
              </w:rPr>
            </w:pPr>
          </w:p>
          <w:p w14:paraId="5AAC8D7C">
            <w:pPr>
              <w:ind w:firstLine="480" w:firstLineChars="200"/>
              <w:jc w:val="center"/>
              <w:rPr>
                <w:rFonts w:ascii="宋体" w:hAnsi="Calibri"/>
                <w:sz w:val="24"/>
                <w:szCs w:val="21"/>
                <w:lang w:eastAsia="en-US"/>
              </w:rPr>
            </w:pPr>
            <w:r>
              <w:rPr>
                <w:rFonts w:hint="eastAsia" w:ascii="宋体" w:hAnsi="Calibri"/>
                <w:sz w:val="24"/>
                <w:szCs w:val="21"/>
                <w:lang w:eastAsia="en-US"/>
              </w:rPr>
              <w:t>2</w:t>
            </w:r>
          </w:p>
        </w:tc>
        <w:tc>
          <w:tcPr>
            <w:tcW w:w="4465" w:type="dxa"/>
            <w:vAlign w:val="center"/>
          </w:tcPr>
          <w:p w14:paraId="18EC9B0E">
            <w:pPr>
              <w:ind w:firstLine="720" w:firstLineChars="300"/>
              <w:rPr>
                <w:rFonts w:ascii="宋体" w:hAnsi="Calibri"/>
                <w:sz w:val="24"/>
                <w:szCs w:val="21"/>
                <w:lang w:eastAsia="en-US"/>
              </w:rPr>
            </w:pPr>
            <w:r>
              <w:rPr>
                <w:rFonts w:hint="eastAsia" w:ascii="宋体" w:hAnsi="Calibri"/>
                <w:sz w:val="24"/>
                <w:szCs w:val="21"/>
                <w:lang w:eastAsia="en-US"/>
              </w:rPr>
              <w:t>恩诺沙星残留量(恩诺沙星与</w:t>
            </w:r>
          </w:p>
          <w:p w14:paraId="203CD424">
            <w:pPr>
              <w:ind w:firstLine="720" w:firstLineChars="300"/>
              <w:rPr>
                <w:rFonts w:ascii="宋体" w:hAnsi="Calibri"/>
                <w:sz w:val="24"/>
                <w:szCs w:val="21"/>
                <w:lang w:eastAsia="en-US"/>
              </w:rPr>
            </w:pPr>
            <w:r>
              <w:rPr>
                <w:rFonts w:hint="eastAsia" w:ascii="宋体" w:hAnsi="Calibri"/>
                <w:sz w:val="24"/>
                <w:szCs w:val="21"/>
                <w:lang w:eastAsia="en-US"/>
              </w:rPr>
              <w:t>环丙沙星之和)</w:t>
            </w:r>
          </w:p>
        </w:tc>
        <w:tc>
          <w:tcPr>
            <w:tcW w:w="3341" w:type="dxa"/>
            <w:vAlign w:val="center"/>
          </w:tcPr>
          <w:p w14:paraId="3B083BFB">
            <w:pPr>
              <w:ind w:firstLine="480" w:firstLineChars="200"/>
              <w:jc w:val="center"/>
              <w:rPr>
                <w:rFonts w:ascii="宋体" w:hAnsi="Calibri"/>
                <w:sz w:val="24"/>
                <w:szCs w:val="21"/>
                <w:lang w:eastAsia="en-US"/>
              </w:rPr>
            </w:pPr>
            <w:r>
              <w:rPr>
                <w:rFonts w:hint="eastAsia" w:ascii="宋体" w:hAnsi="Calibri"/>
                <w:sz w:val="24"/>
                <w:szCs w:val="21"/>
                <w:lang w:eastAsia="en-US"/>
              </w:rPr>
              <w:t>不得检出</w:t>
            </w:r>
          </w:p>
        </w:tc>
      </w:tr>
      <w:tr w14:paraId="7E096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203" w:type="dxa"/>
            <w:vAlign w:val="center"/>
          </w:tcPr>
          <w:p w14:paraId="2E999DD6">
            <w:pPr>
              <w:ind w:firstLine="480" w:firstLineChars="200"/>
              <w:jc w:val="center"/>
              <w:rPr>
                <w:rFonts w:ascii="宋体" w:hAnsi="Calibri"/>
                <w:sz w:val="24"/>
                <w:szCs w:val="21"/>
                <w:lang w:eastAsia="en-US"/>
              </w:rPr>
            </w:pPr>
            <w:r>
              <w:rPr>
                <w:rFonts w:hint="eastAsia" w:ascii="宋体" w:hAnsi="Calibri"/>
                <w:sz w:val="24"/>
                <w:szCs w:val="21"/>
                <w:lang w:eastAsia="en-US"/>
              </w:rPr>
              <w:t>3</w:t>
            </w:r>
          </w:p>
        </w:tc>
        <w:tc>
          <w:tcPr>
            <w:tcW w:w="4465" w:type="dxa"/>
            <w:vAlign w:val="center"/>
          </w:tcPr>
          <w:p w14:paraId="0F6A9FE6">
            <w:pPr>
              <w:ind w:firstLine="1920" w:firstLineChars="800"/>
              <w:rPr>
                <w:rFonts w:ascii="宋体" w:hAnsi="Calibri"/>
                <w:sz w:val="24"/>
                <w:szCs w:val="21"/>
                <w:lang w:eastAsia="en-US"/>
              </w:rPr>
            </w:pPr>
            <w:r>
              <w:rPr>
                <w:rFonts w:hint="eastAsia" w:ascii="宋体" w:hAnsi="Calibri"/>
                <w:sz w:val="24"/>
                <w:szCs w:val="21"/>
                <w:lang w:eastAsia="en-US"/>
              </w:rPr>
              <w:t>氟苯尼考</w:t>
            </w:r>
          </w:p>
        </w:tc>
        <w:tc>
          <w:tcPr>
            <w:tcW w:w="3341" w:type="dxa"/>
            <w:vAlign w:val="center"/>
          </w:tcPr>
          <w:p w14:paraId="7FF04C6F">
            <w:pPr>
              <w:ind w:firstLine="480" w:firstLineChars="200"/>
              <w:jc w:val="center"/>
              <w:rPr>
                <w:rFonts w:ascii="宋体" w:hAnsi="Calibri"/>
                <w:sz w:val="24"/>
                <w:szCs w:val="21"/>
                <w:lang w:eastAsia="en-US"/>
              </w:rPr>
            </w:pPr>
            <w:r>
              <w:rPr>
                <w:rFonts w:hint="eastAsia" w:ascii="宋体" w:hAnsi="Calibri"/>
                <w:sz w:val="24"/>
                <w:szCs w:val="21"/>
                <w:lang w:eastAsia="en-US"/>
              </w:rPr>
              <w:t>不得检出</w:t>
            </w:r>
          </w:p>
        </w:tc>
      </w:tr>
    </w:tbl>
    <w:p w14:paraId="0522AB9F">
      <w:pPr>
        <w:pStyle w:val="17"/>
        <w:spacing w:before="199" w:line="330" w:lineRule="auto"/>
        <w:ind w:left="420"/>
        <w:rPr>
          <w:rFonts w:ascii="宋体"/>
          <w:b w:val="0"/>
          <w:bCs w:val="0"/>
          <w:szCs w:val="21"/>
        </w:rPr>
      </w:pPr>
      <w:r>
        <w:rPr>
          <w:rFonts w:hint="eastAsia" w:ascii="宋体"/>
          <w:b w:val="0"/>
          <w:bCs w:val="0"/>
          <w:szCs w:val="21"/>
        </w:rPr>
        <w:t>3、咸蛋应符合</w:t>
      </w:r>
      <w:r>
        <w:rPr>
          <w:rFonts w:ascii="Segoe UI" w:hAnsi="Segoe UI" w:eastAsia="Segoe UI" w:cs="Segoe UI"/>
          <w:b w:val="0"/>
          <w:bCs w:val="0"/>
          <w:color w:val="333333"/>
          <w:spacing w:val="15"/>
          <w:shd w:val="clear" w:color="auto" w:fill="FFFFFF"/>
        </w:rPr>
        <w:t>国家标准《鸭蛋和鸡蛋加工品卫生标准》（GB 2696-2017）</w:t>
      </w:r>
      <w:r>
        <w:rPr>
          <w:rFonts w:hint="eastAsia" w:ascii="Segoe UI" w:hAnsi="Segoe UI" w:cs="Segoe UI"/>
          <w:b w:val="0"/>
          <w:bCs w:val="0"/>
          <w:color w:val="333333"/>
          <w:spacing w:val="15"/>
          <w:shd w:val="clear" w:color="auto" w:fill="FFFFFF"/>
        </w:rPr>
        <w:t>，外表</w:t>
      </w:r>
      <w:r>
        <w:rPr>
          <w:rFonts w:ascii="Arial" w:hAnsi="Arial" w:eastAsia="Arial" w:cs="Arial"/>
          <w:b w:val="0"/>
          <w:bCs w:val="0"/>
          <w:color w:val="333333"/>
          <w:shd w:val="clear" w:color="auto" w:fill="FFFFFF"/>
        </w:rPr>
        <w:t>泥层薄厚均匀，真空包装蛋封口严密，不漏气无霉变，蛋壳清洁完整。</w:t>
      </w:r>
      <w:r>
        <w:rPr>
          <w:rStyle w:val="45"/>
          <w:rFonts w:ascii="Arial" w:hAnsi="Arial" w:cs="Arial"/>
          <w:b w:val="0"/>
          <w:bCs w:val="0"/>
          <w:color w:val="000000" w:themeColor="text1"/>
          <w:shd w:val="clear" w:color="auto" w:fill="FFFFFF"/>
          <w14:textFill>
            <w14:solidFill>
              <w14:schemeClr w14:val="tx1"/>
            </w14:solidFill>
          </w14:textFill>
        </w:rPr>
        <w:t>每100克含盐量不超过3克</w:t>
      </w:r>
      <w:r>
        <w:rPr>
          <w:rStyle w:val="45"/>
          <w:rFonts w:hint="eastAsia" w:ascii="Arial" w:hAnsi="Arial" w:cs="Arial"/>
          <w:b w:val="0"/>
          <w:bCs w:val="0"/>
          <w:color w:val="000000" w:themeColor="text1"/>
          <w:shd w:val="clear" w:color="auto" w:fill="FFFFFF"/>
          <w14:textFill>
            <w14:solidFill>
              <w14:schemeClr w14:val="tx1"/>
            </w14:solidFill>
          </w14:textFill>
        </w:rPr>
        <w:t>，</w:t>
      </w:r>
      <w:r>
        <w:rPr>
          <w:rFonts w:hint="eastAsia" w:ascii="宋体"/>
          <w:b w:val="0"/>
          <w:bCs w:val="0"/>
          <w:szCs w:val="21"/>
        </w:rPr>
        <w:t>PH值应在7.8-9之间，铅、镉、汞等重金属不得超过国家规定限值。无农药兽药残留，微生物指标符合国家或地方标准。</w:t>
      </w:r>
    </w:p>
    <w:p w14:paraId="76026A6F">
      <w:pPr>
        <w:pStyle w:val="17"/>
        <w:spacing w:before="199" w:line="330" w:lineRule="auto"/>
        <w:ind w:left="420"/>
        <w:rPr>
          <w:rFonts w:ascii="宋体"/>
          <w:b w:val="0"/>
          <w:bCs w:val="0"/>
          <w:szCs w:val="21"/>
        </w:rPr>
      </w:pPr>
      <w:r>
        <w:rPr>
          <w:rFonts w:hint="eastAsia" w:ascii="宋体"/>
          <w:b w:val="0"/>
          <w:bCs w:val="0"/>
          <w:szCs w:val="21"/>
        </w:rPr>
        <w:t>4、皮蛋应符合</w:t>
      </w:r>
      <w:r>
        <w:rPr>
          <w:rFonts w:ascii="Segoe UI" w:hAnsi="Segoe UI" w:eastAsia="Segoe UI" w:cs="Segoe UI"/>
          <w:b w:val="0"/>
          <w:bCs w:val="0"/>
          <w:color w:val="333333"/>
          <w:spacing w:val="15"/>
          <w:shd w:val="clear" w:color="auto" w:fill="FFFFFF"/>
        </w:rPr>
        <w:t>国家标准《鸭蛋和鸡蛋加工品卫生标准》（GB 2696-2017）</w:t>
      </w:r>
      <w:r>
        <w:rPr>
          <w:rFonts w:hint="eastAsia" w:ascii="Segoe UI" w:hAnsi="Segoe UI" w:cs="Segoe UI"/>
          <w:b w:val="0"/>
          <w:bCs w:val="0"/>
          <w:color w:val="333333"/>
          <w:spacing w:val="15"/>
          <w:shd w:val="clear" w:color="auto" w:fill="FFFFFF"/>
        </w:rPr>
        <w:t>，外表</w:t>
      </w:r>
      <w:r>
        <w:rPr>
          <w:rFonts w:ascii="Arial" w:hAnsi="Arial" w:eastAsia="Arial" w:cs="Arial"/>
          <w:b w:val="0"/>
          <w:bCs w:val="0"/>
          <w:color w:val="333333"/>
          <w:shd w:val="clear" w:color="auto" w:fill="FFFFFF"/>
        </w:rPr>
        <w:t>泥层薄厚均匀，真空包装蛋封口严密，不漏气无霉变，蛋壳清洁完整。</w:t>
      </w:r>
      <w:r>
        <w:rPr>
          <w:rFonts w:hint="eastAsia" w:ascii="Arial" w:hAnsi="Arial" w:cs="Arial"/>
          <w:b w:val="0"/>
          <w:bCs w:val="0"/>
          <w:color w:val="333333"/>
          <w:shd w:val="clear" w:color="auto" w:fill="FFFFFF"/>
        </w:rPr>
        <w:t>里面</w:t>
      </w:r>
      <w:r>
        <w:rPr>
          <w:rFonts w:ascii="Arial" w:hAnsi="Arial" w:eastAsia="Arial" w:cs="Arial"/>
          <w:b w:val="0"/>
          <w:bCs w:val="0"/>
          <w:color w:val="333333"/>
          <w:shd w:val="clear" w:color="auto" w:fill="FFFFFF"/>
        </w:rPr>
        <w:t>呈半透明的青褐色或棕褐色，无异味，不苦、不涩、不辣</w:t>
      </w:r>
      <w:r>
        <w:rPr>
          <w:rFonts w:hint="eastAsia" w:ascii="Arial" w:hAnsi="Arial" w:cs="Arial"/>
          <w:b w:val="0"/>
          <w:bCs w:val="0"/>
          <w:color w:val="333333"/>
          <w:shd w:val="clear" w:color="auto" w:fill="FFFFFF"/>
        </w:rPr>
        <w:t>。</w:t>
      </w:r>
      <w:r>
        <w:rPr>
          <w:rFonts w:ascii="Arial" w:hAnsi="Arial" w:eastAsia="Arial" w:cs="Arial"/>
          <w:b w:val="0"/>
          <w:bCs w:val="0"/>
          <w:color w:val="333333"/>
          <w:shd w:val="clear" w:color="auto" w:fill="FFFFFF"/>
        </w:rPr>
        <w:t>pH值应≥9.0‌1</w:t>
      </w:r>
      <w:r>
        <w:rPr>
          <w:rFonts w:hint="eastAsia" w:ascii="Arial" w:hAnsi="Arial" w:cs="Arial"/>
          <w:b w:val="0"/>
          <w:bCs w:val="0"/>
          <w:color w:val="333333"/>
          <w:shd w:val="clear" w:color="auto" w:fill="FFFFFF"/>
        </w:rPr>
        <w:t>，无农药兽药残留，</w:t>
      </w:r>
      <w:r>
        <w:rPr>
          <w:rFonts w:hint="eastAsia" w:ascii="宋体"/>
          <w:b w:val="0"/>
          <w:bCs w:val="0"/>
          <w:szCs w:val="21"/>
        </w:rPr>
        <w:t>微生物指标符合国家或地方标准。</w:t>
      </w:r>
    </w:p>
    <w:p w14:paraId="7F09C363">
      <w:pPr>
        <w:widowControl/>
        <w:wordWrap w:val="0"/>
        <w:spacing w:before="200" w:after="200"/>
        <w:jc w:val="left"/>
        <w:outlineLvl w:val="2"/>
        <w:rPr>
          <w:rFonts w:ascii="宋体"/>
          <w:b/>
          <w:sz w:val="24"/>
          <w:szCs w:val="21"/>
        </w:rPr>
      </w:pPr>
      <w:r>
        <w:rPr>
          <w:rFonts w:hint="eastAsia" w:ascii="宋体"/>
          <w:b/>
          <w:sz w:val="24"/>
          <w:szCs w:val="21"/>
        </w:rPr>
        <w:t>（四）项目</w:t>
      </w:r>
      <w:r>
        <w:rPr>
          <w:rFonts w:ascii="宋体"/>
          <w:b/>
          <w:sz w:val="24"/>
          <w:szCs w:val="21"/>
        </w:rPr>
        <w:t>管理要求</w:t>
      </w:r>
    </w:p>
    <w:p w14:paraId="3DA2D990">
      <w:pPr>
        <w:spacing w:line="360" w:lineRule="auto"/>
        <w:ind w:firstLine="480" w:firstLineChars="200"/>
        <w:jc w:val="left"/>
        <w:rPr>
          <w:rFonts w:ascii="宋体"/>
          <w:sz w:val="24"/>
          <w:szCs w:val="21"/>
        </w:rPr>
      </w:pPr>
      <w:r>
        <w:rPr>
          <w:rFonts w:hint="eastAsia" w:ascii="宋体"/>
          <w:sz w:val="24"/>
          <w:szCs w:val="21"/>
        </w:rPr>
        <w:t>1、食材</w:t>
      </w:r>
      <w:r>
        <w:rPr>
          <w:rFonts w:ascii="宋体"/>
          <w:sz w:val="24"/>
          <w:szCs w:val="21"/>
        </w:rPr>
        <w:t>质量</w:t>
      </w:r>
      <w:r>
        <w:rPr>
          <w:rFonts w:hint="eastAsia" w:ascii="宋体"/>
          <w:sz w:val="24"/>
          <w:szCs w:val="21"/>
        </w:rPr>
        <w:t>管理</w:t>
      </w:r>
    </w:p>
    <w:p w14:paraId="1A23AB4C">
      <w:pPr>
        <w:spacing w:line="360" w:lineRule="auto"/>
        <w:ind w:firstLine="480" w:firstLineChars="200"/>
        <w:jc w:val="left"/>
        <w:rPr>
          <w:rFonts w:hint="eastAsia" w:ascii="宋体" w:hAnsi="宋体" w:cs="宋体"/>
          <w:kern w:val="1"/>
          <w:sz w:val="24"/>
          <w:szCs w:val="21"/>
        </w:rPr>
      </w:pPr>
      <w:r>
        <w:rPr>
          <w:rFonts w:hint="eastAsia" w:ascii="宋体" w:hAnsi="宋体" w:cs="宋体"/>
          <w:kern w:val="1"/>
          <w:sz w:val="24"/>
          <w:szCs w:val="21"/>
        </w:rPr>
        <w:t>供货方应保证所供货物品种和数量、重量的准确性。采购方和供货方应分别建立采购和供应台账，确定专人（不少于两人）负责验收和送货，以采购方的验货数量为准，供货方每次随货送上一式两份的送货清单，供采购方验货后签字确认，双方各持一份，作为送、收货的凭证。</w:t>
      </w:r>
    </w:p>
    <w:p w14:paraId="2924602D">
      <w:pPr>
        <w:spacing w:line="360" w:lineRule="auto"/>
        <w:ind w:firstLine="480" w:firstLineChars="200"/>
        <w:jc w:val="left"/>
        <w:rPr>
          <w:rFonts w:ascii="宋体"/>
          <w:sz w:val="24"/>
          <w:szCs w:val="21"/>
        </w:rPr>
      </w:pPr>
      <w:r>
        <w:rPr>
          <w:rFonts w:hint="eastAsia" w:ascii="宋体" w:hAnsi="宋体" w:cs="宋体"/>
          <w:kern w:val="1"/>
          <w:sz w:val="24"/>
          <w:szCs w:val="21"/>
        </w:rPr>
        <w:t>严禁配送假冒、变质、过期的产品，不得弄虚作假或以次充好。对于出现质量、数量不符合要求等现象，采购方有权要求供货方及时退换，并按合同约定给予违约处罚。供货方务必遵守合同条款无条件退换，及时补货到位，保证师生正常开餐。</w:t>
      </w:r>
    </w:p>
    <w:p w14:paraId="5CE5011A">
      <w:pPr>
        <w:spacing w:line="360" w:lineRule="auto"/>
        <w:ind w:firstLine="480" w:firstLineChars="200"/>
        <w:jc w:val="left"/>
        <w:rPr>
          <w:rFonts w:ascii="宋体"/>
          <w:sz w:val="24"/>
          <w:szCs w:val="21"/>
        </w:rPr>
      </w:pPr>
      <w:r>
        <w:rPr>
          <w:rFonts w:hint="eastAsia" w:ascii="宋体"/>
          <w:sz w:val="24"/>
          <w:szCs w:val="21"/>
        </w:rPr>
        <w:t>2、食品</w:t>
      </w:r>
      <w:r>
        <w:rPr>
          <w:rFonts w:ascii="宋体"/>
          <w:sz w:val="24"/>
          <w:szCs w:val="21"/>
        </w:rPr>
        <w:t>安全管理</w:t>
      </w:r>
    </w:p>
    <w:p w14:paraId="423D35DD">
      <w:pPr>
        <w:spacing w:line="360" w:lineRule="auto"/>
        <w:ind w:firstLine="480" w:firstLineChars="200"/>
        <w:jc w:val="left"/>
        <w:rPr>
          <w:rFonts w:ascii="宋体"/>
          <w:sz w:val="24"/>
          <w:szCs w:val="21"/>
        </w:rPr>
      </w:pPr>
      <w:r>
        <w:rPr>
          <w:rFonts w:ascii="宋体" w:hAnsi="宋体" w:cs="宋体"/>
          <w:kern w:val="1"/>
          <w:sz w:val="24"/>
          <w:szCs w:val="21"/>
        </w:rPr>
        <w:t>配送的</w:t>
      </w:r>
      <w:r>
        <w:rPr>
          <w:rFonts w:hint="eastAsia" w:ascii="宋体" w:hAnsi="宋体" w:cs="宋体"/>
          <w:kern w:val="1"/>
          <w:sz w:val="24"/>
          <w:szCs w:val="21"/>
        </w:rPr>
        <w:t>货品</w:t>
      </w:r>
      <w:r>
        <w:rPr>
          <w:rFonts w:ascii="宋体" w:hAnsi="宋体" w:cs="宋体"/>
          <w:kern w:val="1"/>
          <w:sz w:val="24"/>
          <w:szCs w:val="21"/>
        </w:rPr>
        <w:t>需可追踪溯源</w:t>
      </w:r>
      <w:r>
        <w:rPr>
          <w:rFonts w:hint="eastAsia" w:ascii="宋体" w:hAnsi="宋体" w:cs="宋体"/>
          <w:kern w:val="1"/>
          <w:sz w:val="24"/>
          <w:szCs w:val="21"/>
        </w:rPr>
        <w:t>。</w:t>
      </w:r>
      <w:r>
        <w:rPr>
          <w:rFonts w:ascii="宋体" w:hAnsi="宋体" w:cs="宋体"/>
          <w:kern w:val="1"/>
          <w:sz w:val="24"/>
          <w:szCs w:val="21"/>
        </w:rPr>
        <w:t>供货方应该按照采购方的要求，建立完整的各类物品追踪溯源体系，应当建立专门台账，按深圳市《食品进货索证和台账登记本》模板，按格式如实记录</w:t>
      </w:r>
      <w:r>
        <w:rPr>
          <w:rFonts w:hint="eastAsia" w:ascii="宋体" w:hAnsi="宋体" w:cs="宋体"/>
          <w:kern w:val="1"/>
          <w:sz w:val="24"/>
          <w:szCs w:val="21"/>
        </w:rPr>
        <w:t>，</w:t>
      </w:r>
      <w:r>
        <w:rPr>
          <w:rFonts w:ascii="宋体" w:hAnsi="宋体" w:cs="宋体"/>
          <w:kern w:val="1"/>
          <w:sz w:val="24"/>
          <w:szCs w:val="21"/>
        </w:rPr>
        <w:t>采购方有权定期</w:t>
      </w:r>
      <w:r>
        <w:rPr>
          <w:rFonts w:hint="eastAsia" w:ascii="宋体" w:hAnsi="宋体" w:cs="宋体"/>
          <w:kern w:val="1"/>
          <w:sz w:val="24"/>
          <w:szCs w:val="21"/>
        </w:rPr>
        <w:t>查验。</w:t>
      </w:r>
      <w:r>
        <w:rPr>
          <w:rFonts w:ascii="宋体" w:hAnsi="宋体" w:cs="宋体"/>
          <w:kern w:val="1"/>
          <w:sz w:val="24"/>
          <w:szCs w:val="21"/>
        </w:rPr>
        <w:t>配送给采购方的各类物品，</w:t>
      </w:r>
      <w:r>
        <w:rPr>
          <w:rFonts w:hint="eastAsia" w:ascii="宋体" w:hAnsi="宋体" w:cs="宋体"/>
          <w:kern w:val="1"/>
          <w:sz w:val="24"/>
          <w:szCs w:val="21"/>
        </w:rPr>
        <w:t>同时应附上</w:t>
      </w:r>
      <w:r>
        <w:rPr>
          <w:rFonts w:ascii="宋体" w:hAnsi="宋体" w:cs="宋体"/>
          <w:kern w:val="1"/>
          <w:sz w:val="24"/>
          <w:szCs w:val="21"/>
        </w:rPr>
        <w:t>相关检验</w:t>
      </w:r>
      <w:r>
        <w:rPr>
          <w:rFonts w:hint="eastAsia" w:ascii="宋体" w:hAnsi="宋体" w:cs="宋体"/>
          <w:kern w:val="1"/>
          <w:sz w:val="24"/>
          <w:szCs w:val="21"/>
        </w:rPr>
        <w:t>检疫</w:t>
      </w:r>
      <w:r>
        <w:rPr>
          <w:rFonts w:ascii="宋体" w:hAnsi="宋体" w:cs="宋体"/>
          <w:kern w:val="1"/>
          <w:sz w:val="24"/>
          <w:szCs w:val="21"/>
        </w:rPr>
        <w:t>合格证明、资质证明、营业执照等有效资料，并可追踪溯源。</w:t>
      </w:r>
      <w:r>
        <w:rPr>
          <w:rFonts w:hint="eastAsia" w:ascii="宋体" w:hAnsi="宋体" w:cs="宋体"/>
          <w:kern w:val="1"/>
          <w:sz w:val="24"/>
          <w:szCs w:val="21"/>
        </w:rPr>
        <w:t>若发生供应商未能按规范提供“索证”一次，将被警告，累计警告三次即可终止合同。</w:t>
      </w:r>
    </w:p>
    <w:p w14:paraId="4469F482">
      <w:pPr>
        <w:spacing w:line="360" w:lineRule="auto"/>
        <w:ind w:firstLine="480" w:firstLineChars="200"/>
        <w:jc w:val="left"/>
        <w:rPr>
          <w:rFonts w:ascii="宋体"/>
          <w:sz w:val="24"/>
          <w:szCs w:val="21"/>
        </w:rPr>
      </w:pPr>
      <w:r>
        <w:rPr>
          <w:rFonts w:ascii="宋体" w:hAnsi="宋体" w:cs="宋体"/>
          <w:kern w:val="1"/>
          <w:sz w:val="24"/>
          <w:szCs w:val="21"/>
        </w:rPr>
        <w:t>采购方有权对供货方配送的各类物品自行或者委托第三方检测机构进行检测，按国家有关标准，若检测不合格，采购方予以书面警告，并对该批货物予以没收销毁，不必退还供货方，防止二次流通至市场；书面警告后再出现同样情况，视情况严重性，采购方有权</w:t>
      </w:r>
      <w:r>
        <w:rPr>
          <w:rFonts w:hint="eastAsia" w:ascii="宋体" w:hAnsi="宋体" w:cs="宋体"/>
          <w:kern w:val="1"/>
          <w:sz w:val="24"/>
          <w:szCs w:val="21"/>
        </w:rPr>
        <w:t>对</w:t>
      </w:r>
      <w:r>
        <w:rPr>
          <w:rFonts w:ascii="宋体" w:hAnsi="宋体" w:cs="宋体"/>
          <w:kern w:val="1"/>
          <w:sz w:val="24"/>
          <w:szCs w:val="21"/>
        </w:rPr>
        <w:t>供货方</w:t>
      </w:r>
      <w:r>
        <w:rPr>
          <w:rFonts w:hint="eastAsia" w:ascii="宋体" w:hAnsi="宋体" w:cs="宋体"/>
          <w:kern w:val="1"/>
          <w:sz w:val="24"/>
          <w:szCs w:val="21"/>
        </w:rPr>
        <w:t>处以</w:t>
      </w:r>
      <w:r>
        <w:rPr>
          <w:rFonts w:ascii="宋体" w:hAnsi="宋体" w:cs="宋体"/>
          <w:kern w:val="1"/>
          <w:sz w:val="24"/>
          <w:szCs w:val="21"/>
        </w:rPr>
        <w:t>当天货款10％</w:t>
      </w:r>
      <w:r>
        <w:rPr>
          <w:rFonts w:hint="eastAsia" w:ascii="宋体" w:hAnsi="宋体" w:cs="宋体"/>
          <w:kern w:val="1"/>
          <w:sz w:val="24"/>
          <w:szCs w:val="21"/>
        </w:rPr>
        <w:t>的</w:t>
      </w:r>
      <w:r>
        <w:rPr>
          <w:rFonts w:ascii="宋体" w:hAnsi="宋体" w:cs="宋体"/>
          <w:kern w:val="1"/>
          <w:sz w:val="24"/>
          <w:szCs w:val="21"/>
        </w:rPr>
        <w:t>违约</w:t>
      </w:r>
      <w:r>
        <w:rPr>
          <w:rFonts w:hint="eastAsia" w:ascii="宋体" w:hAnsi="宋体" w:cs="宋体"/>
          <w:kern w:val="1"/>
          <w:sz w:val="24"/>
          <w:szCs w:val="21"/>
        </w:rPr>
        <w:t>处罚或</w:t>
      </w:r>
      <w:r>
        <w:rPr>
          <w:rFonts w:ascii="宋体" w:hAnsi="宋体" w:cs="宋体"/>
          <w:kern w:val="1"/>
          <w:sz w:val="24"/>
          <w:szCs w:val="21"/>
        </w:rPr>
        <w:t>解除服务合同。</w:t>
      </w:r>
    </w:p>
    <w:p w14:paraId="28230403">
      <w:pPr>
        <w:spacing w:line="360" w:lineRule="auto"/>
        <w:ind w:firstLine="480" w:firstLineChars="200"/>
        <w:jc w:val="left"/>
        <w:rPr>
          <w:rFonts w:ascii="宋体"/>
          <w:sz w:val="24"/>
          <w:szCs w:val="21"/>
        </w:rPr>
      </w:pPr>
      <w:r>
        <w:rPr>
          <w:rFonts w:hint="eastAsia" w:ascii="宋体" w:hAnsi="宋体" w:cs="宋体"/>
          <w:kern w:val="1"/>
          <w:sz w:val="24"/>
          <w:szCs w:val="21"/>
        </w:rPr>
        <w:t>因供应的货物质量达不到国家有关安全标准，造成食物中毒或其它后果（师生健康利益受到损害），经公安机关或市场监管以及卫生防疫部门鉴定属于供货方（配送单位）责任的，其产生的一切法律和经济责任全部由供货方承担。</w:t>
      </w:r>
    </w:p>
    <w:p w14:paraId="67873A59">
      <w:pPr>
        <w:spacing w:line="360" w:lineRule="auto"/>
        <w:ind w:firstLine="480" w:firstLineChars="200"/>
        <w:jc w:val="left"/>
        <w:rPr>
          <w:rFonts w:ascii="宋体"/>
          <w:sz w:val="24"/>
          <w:szCs w:val="21"/>
        </w:rPr>
      </w:pPr>
      <w:r>
        <w:rPr>
          <w:rFonts w:hint="eastAsia" w:ascii="宋体"/>
          <w:sz w:val="24"/>
          <w:szCs w:val="21"/>
        </w:rPr>
        <w:t>供货方的配送人员应持有健康证及工作证，经公司培训后上岗，供应方不得擅自更换配送人员，如须变更应当提前征得校方同意。</w:t>
      </w:r>
    </w:p>
    <w:p w14:paraId="31495237">
      <w:pPr>
        <w:spacing w:line="360" w:lineRule="auto"/>
        <w:ind w:firstLine="480" w:firstLineChars="200"/>
        <w:jc w:val="left"/>
        <w:rPr>
          <w:rFonts w:ascii="宋体"/>
          <w:sz w:val="24"/>
          <w:szCs w:val="21"/>
        </w:rPr>
      </w:pPr>
      <w:r>
        <w:rPr>
          <w:rFonts w:hint="eastAsia" w:ascii="宋体"/>
          <w:sz w:val="24"/>
          <w:szCs w:val="21"/>
        </w:rPr>
        <w:t>3、配送车辆（人员）管理</w:t>
      </w:r>
    </w:p>
    <w:p w14:paraId="429C14FA">
      <w:pPr>
        <w:spacing w:line="360" w:lineRule="auto"/>
        <w:ind w:firstLine="480" w:firstLineChars="200"/>
        <w:jc w:val="left"/>
        <w:rPr>
          <w:rFonts w:ascii="宋体"/>
          <w:sz w:val="24"/>
          <w:szCs w:val="21"/>
        </w:rPr>
      </w:pPr>
      <w:r>
        <w:rPr>
          <w:rFonts w:hint="eastAsia" w:ascii="宋体"/>
          <w:sz w:val="24"/>
          <w:szCs w:val="21"/>
        </w:rPr>
        <w:t>送货车辆在校内应按规定路线低速行使（5公里每小时），校内无人车分离路线的，送货车辆应停在指定地点用手推车转运，由于供应方车辆（人员）原因造成校园安全事故的，供应商承担全部责任。</w:t>
      </w:r>
      <w:r>
        <w:rPr>
          <w:rFonts w:hint="eastAsia" w:ascii="宋体" w:hAnsi="宋体" w:cs="宋体"/>
          <w:kern w:val="1"/>
          <w:sz w:val="24"/>
          <w:szCs w:val="21"/>
        </w:rPr>
        <w:t>配送运输途中出现交通事故及人身安全事故，供货方独立承担一切刑事、民事责任，与采购方无关。</w:t>
      </w:r>
    </w:p>
    <w:p w14:paraId="1184A2E1">
      <w:pPr>
        <w:spacing w:line="360" w:lineRule="auto"/>
        <w:ind w:firstLine="480" w:firstLineChars="200"/>
        <w:jc w:val="left"/>
        <w:rPr>
          <w:rFonts w:ascii="宋体"/>
          <w:sz w:val="24"/>
          <w:szCs w:val="21"/>
        </w:rPr>
      </w:pPr>
      <w:r>
        <w:rPr>
          <w:rFonts w:hint="eastAsia" w:ascii="宋体"/>
          <w:sz w:val="24"/>
          <w:szCs w:val="21"/>
        </w:rPr>
        <w:t>4、</w:t>
      </w:r>
      <w:r>
        <w:rPr>
          <w:rFonts w:ascii="宋体"/>
          <w:sz w:val="24"/>
          <w:szCs w:val="21"/>
        </w:rPr>
        <w:t>服务质量管理</w:t>
      </w:r>
    </w:p>
    <w:p w14:paraId="630B463E">
      <w:pPr>
        <w:spacing w:line="360" w:lineRule="auto"/>
        <w:ind w:firstLine="480" w:firstLineChars="200"/>
        <w:jc w:val="left"/>
        <w:rPr>
          <w:rFonts w:ascii="宋体"/>
          <w:sz w:val="24"/>
          <w:szCs w:val="21"/>
        </w:rPr>
      </w:pPr>
      <w:r>
        <w:rPr>
          <w:rFonts w:hint="eastAsia" w:ascii="宋体" w:hAnsi="宋体" w:cs="宋体"/>
          <w:kern w:val="1"/>
          <w:sz w:val="24"/>
          <w:szCs w:val="21"/>
        </w:rPr>
        <w:t>供应商</w:t>
      </w:r>
      <w:r>
        <w:rPr>
          <w:rFonts w:ascii="宋体" w:hAnsi="宋体" w:cs="宋体"/>
          <w:kern w:val="1"/>
          <w:sz w:val="24"/>
          <w:szCs w:val="21"/>
        </w:rPr>
        <w:t>应成立配送专项服务小组</w:t>
      </w:r>
      <w:r>
        <w:rPr>
          <w:rFonts w:hint="eastAsia" w:ascii="宋体" w:hAnsi="宋体" w:cs="宋体"/>
          <w:kern w:val="1"/>
          <w:sz w:val="24"/>
          <w:szCs w:val="21"/>
        </w:rPr>
        <w:t>及项目</w:t>
      </w:r>
      <w:r>
        <w:rPr>
          <w:rFonts w:ascii="宋体" w:hAnsi="宋体" w:cs="宋体"/>
          <w:kern w:val="1"/>
          <w:sz w:val="24"/>
          <w:szCs w:val="21"/>
        </w:rPr>
        <w:t>负责</w:t>
      </w:r>
      <w:r>
        <w:rPr>
          <w:rFonts w:hint="eastAsia" w:ascii="宋体" w:hAnsi="宋体" w:cs="宋体"/>
          <w:kern w:val="1"/>
          <w:sz w:val="24"/>
          <w:szCs w:val="21"/>
        </w:rPr>
        <w:t>人与采购方对接，日常</w:t>
      </w:r>
      <w:r>
        <w:rPr>
          <w:rFonts w:hint="eastAsia" w:ascii="宋体"/>
          <w:sz w:val="24"/>
          <w:szCs w:val="21"/>
        </w:rPr>
        <w:t>配送数量、质量、服务等按月</w:t>
      </w:r>
      <w:r>
        <w:rPr>
          <w:rFonts w:hint="eastAsia" w:ascii="宋体"/>
          <w:b/>
          <w:sz w:val="24"/>
          <w:szCs w:val="21"/>
        </w:rPr>
        <w:t>考核</w:t>
      </w:r>
      <w:r>
        <w:rPr>
          <w:rFonts w:hint="eastAsia" w:ascii="宋体"/>
          <w:sz w:val="24"/>
          <w:szCs w:val="21"/>
        </w:rPr>
        <w:t>（收集各部食堂反馈意见），对达不到配送要求又不及时整改的，校方有权终止配送合同，诚信缺失情节严重的取消该公司以后的投标资格。</w:t>
      </w:r>
    </w:p>
    <w:p w14:paraId="040F59A5">
      <w:pPr>
        <w:spacing w:line="360" w:lineRule="auto"/>
        <w:ind w:firstLine="480" w:firstLineChars="200"/>
        <w:jc w:val="left"/>
        <w:rPr>
          <w:rFonts w:ascii="宋体"/>
          <w:sz w:val="24"/>
        </w:rPr>
      </w:pPr>
      <w:r>
        <w:rPr>
          <w:rFonts w:hint="eastAsia" w:ascii="宋体" w:hAnsi="宋体" w:cs="宋体"/>
          <w:kern w:val="1"/>
          <w:sz w:val="24"/>
          <w:szCs w:val="21"/>
        </w:rPr>
        <w:t>供货方若因采购物资现场初加工的实际需要，采购方可提供初加工操作场地，如：剖鱼、清洗家禽等，但供货方人员应服从采购方的管理，常规初加工及清洗完毕后应及时离场，无需协助食堂员工切配及烹饪加工，严格遵守学校食堂相关管理制度及食品安全法律法规。若有违反，首次发现将予以警告；警告后再出现同类情况，采购方有权扣除供货商方当天货款的10％；屡禁不止，采购方可直接解除服务合同。</w:t>
      </w:r>
    </w:p>
    <w:p w14:paraId="05FBC263">
      <w:pPr>
        <w:spacing w:line="360" w:lineRule="auto"/>
        <w:ind w:firstLine="480" w:firstLineChars="200"/>
        <w:jc w:val="left"/>
        <w:rPr>
          <w:rFonts w:ascii="宋体"/>
          <w:sz w:val="24"/>
          <w:szCs w:val="21"/>
        </w:rPr>
      </w:pPr>
      <w:r>
        <w:rPr>
          <w:rFonts w:hint="eastAsia" w:ascii="宋体" w:hAnsi="宋体" w:cs="宋体"/>
          <w:kern w:val="1"/>
          <w:sz w:val="24"/>
          <w:szCs w:val="21"/>
        </w:rPr>
        <w:t>临时补货：采购方临时增加用餐人员需要补货时，供货方需在接到采购方电话或微信通知1小时内将货物送到采购方的指定地点，并派专人负责跟踪服务，保证开餐正常</w:t>
      </w:r>
      <w:bookmarkStart w:id="31" w:name="bt投标书"/>
      <w:bookmarkEnd w:id="31"/>
      <w:bookmarkStart w:id="32" w:name="bt附件"/>
      <w:bookmarkEnd w:id="32"/>
      <w:r>
        <w:rPr>
          <w:rFonts w:hint="eastAsia" w:ascii="宋体" w:hAnsi="宋体" w:cs="宋体"/>
          <w:kern w:val="1"/>
          <w:sz w:val="24"/>
          <w:szCs w:val="21"/>
        </w:rPr>
        <w:t>。</w:t>
      </w:r>
    </w:p>
    <w:p w14:paraId="40D0CB47">
      <w:pPr>
        <w:rPr>
          <w:rFonts w:hint="eastAsia" w:eastAsia="宋体"/>
          <w:kern w:val="2"/>
          <w:sz w:val="24"/>
          <w:szCs w:val="32"/>
        </w:rPr>
      </w:pPr>
      <w:r>
        <w:rPr>
          <w:rFonts w:hint="eastAsia" w:eastAsia="宋体"/>
          <w:kern w:val="2"/>
          <w:sz w:val="24"/>
          <w:szCs w:val="32"/>
        </w:rPr>
        <w:br w:type="page"/>
      </w:r>
    </w:p>
    <w:p w14:paraId="39480485">
      <w:pPr>
        <w:pStyle w:val="2"/>
        <w:spacing w:before="200" w:after="200" w:line="240" w:lineRule="auto"/>
        <w:jc w:val="left"/>
        <w:rPr>
          <w:rFonts w:hint="eastAsia" w:eastAsia="宋体"/>
          <w:kern w:val="2"/>
          <w:sz w:val="24"/>
          <w:szCs w:val="32"/>
        </w:rPr>
      </w:pPr>
      <w:r>
        <w:rPr>
          <w:rFonts w:hint="eastAsia" w:eastAsia="宋体"/>
          <w:kern w:val="2"/>
          <w:sz w:val="24"/>
          <w:szCs w:val="32"/>
        </w:rPr>
        <w:t>第三章  投标文件格式</w:t>
      </w:r>
    </w:p>
    <w:p w14:paraId="04873130">
      <w:pPr>
        <w:spacing w:line="360" w:lineRule="auto"/>
        <w:ind w:firstLine="480" w:firstLineChars="200"/>
        <w:jc w:val="left"/>
        <w:rPr>
          <w:rStyle w:val="57"/>
          <w:rFonts w:hint="eastAsia" w:ascii="宋体" w:hAnsi="宋体" w:eastAsia="宋体"/>
          <w:sz w:val="24"/>
          <w:szCs w:val="21"/>
        </w:rPr>
      </w:pPr>
      <w:r>
        <w:rPr>
          <w:rStyle w:val="57"/>
          <w:rFonts w:hint="eastAsia" w:ascii="宋体" w:hAnsi="宋体" w:eastAsia="宋体"/>
          <w:sz w:val="24"/>
          <w:szCs w:val="21"/>
        </w:rPr>
        <w:t>（温馨提示：投标人必须按本章规定的格式编制投标文件，否则作废标处理）</w:t>
      </w:r>
    </w:p>
    <w:p w14:paraId="2FBCCC9B">
      <w:pPr>
        <w:spacing w:line="360" w:lineRule="auto"/>
        <w:ind w:firstLine="480" w:firstLineChars="200"/>
        <w:jc w:val="left"/>
        <w:rPr>
          <w:rStyle w:val="57"/>
          <w:rFonts w:ascii="宋体" w:eastAsia="宋体"/>
          <w:sz w:val="24"/>
          <w:szCs w:val="28"/>
        </w:rPr>
      </w:pPr>
      <w:r>
        <w:rPr>
          <w:rStyle w:val="57"/>
          <w:rFonts w:hint="eastAsia" w:ascii="宋体" w:eastAsia="宋体"/>
          <w:sz w:val="24"/>
          <w:szCs w:val="28"/>
        </w:rPr>
        <w:t>投标文件组成：</w:t>
      </w:r>
    </w:p>
    <w:p w14:paraId="6D1BFD4F">
      <w:pPr>
        <w:spacing w:before="480" w:after="120"/>
        <w:jc w:val="center"/>
        <w:rPr>
          <w:rFonts w:hint="eastAsia" w:ascii="宋体" w:hAnsi="黑体" w:eastAsia="微软雅黑"/>
          <w:sz w:val="32"/>
        </w:rPr>
      </w:pPr>
      <w:r>
        <w:rPr>
          <w:rFonts w:hint="eastAsia" w:ascii="宋体" w:hAnsi="黑体" w:eastAsia="微软雅黑"/>
          <w:sz w:val="32"/>
        </w:rPr>
        <w:t>目录</w:t>
      </w:r>
    </w:p>
    <w:p w14:paraId="0E82CAC5">
      <w:pPr>
        <w:spacing w:line="360" w:lineRule="auto"/>
        <w:ind w:firstLine="480" w:firstLineChars="200"/>
        <w:jc w:val="left"/>
        <w:rPr>
          <w:rFonts w:ascii="宋体"/>
          <w:sz w:val="24"/>
        </w:rPr>
      </w:pPr>
    </w:p>
    <w:p w14:paraId="75DC2542">
      <w:pPr>
        <w:spacing w:line="240" w:lineRule="auto"/>
        <w:ind w:firstLine="480" w:firstLineChars="200"/>
        <w:jc w:val="left"/>
        <w:rPr>
          <w:rFonts w:ascii="宋体"/>
          <w:sz w:val="24"/>
        </w:rPr>
      </w:pPr>
      <w:r>
        <w:rPr>
          <w:rFonts w:hint="eastAsia" w:ascii="宋体" w:hAnsi="宋体"/>
          <w:sz w:val="24"/>
          <w:szCs w:val="21"/>
        </w:rPr>
        <w:t>投标</w:t>
      </w:r>
      <w:r>
        <w:rPr>
          <w:rFonts w:ascii="宋体" w:hAnsi="宋体"/>
          <w:sz w:val="24"/>
          <w:szCs w:val="21"/>
        </w:rPr>
        <w:t>一览表</w:t>
      </w:r>
    </w:p>
    <w:p w14:paraId="5B8CA4A2">
      <w:pPr>
        <w:spacing w:line="240" w:lineRule="auto"/>
        <w:ind w:firstLine="480" w:firstLineChars="200"/>
        <w:jc w:val="left"/>
        <w:rPr>
          <w:rFonts w:hint="eastAsia" w:ascii="宋体" w:hAnsi="宋体"/>
          <w:sz w:val="24"/>
          <w:szCs w:val="21"/>
        </w:rPr>
      </w:pPr>
      <w:r>
        <w:rPr>
          <w:rFonts w:hint="eastAsia" w:ascii="宋体" w:hAnsi="宋体"/>
          <w:sz w:val="24"/>
          <w:szCs w:val="21"/>
        </w:rPr>
        <w:t>1、</w:t>
      </w:r>
      <w:r>
        <w:rPr>
          <w:rFonts w:ascii="宋体" w:hAnsi="宋体"/>
          <w:sz w:val="24"/>
          <w:szCs w:val="21"/>
        </w:rPr>
        <w:t>评标指引表</w:t>
      </w:r>
    </w:p>
    <w:p w14:paraId="563B57BA">
      <w:pPr>
        <w:spacing w:line="240" w:lineRule="auto"/>
        <w:ind w:firstLine="480" w:firstLineChars="200"/>
        <w:jc w:val="left"/>
        <w:rPr>
          <w:rFonts w:ascii="宋体"/>
          <w:sz w:val="24"/>
          <w:szCs w:val="21"/>
        </w:rPr>
      </w:pPr>
      <w:r>
        <w:rPr>
          <w:rFonts w:hint="eastAsia" w:ascii="宋体"/>
          <w:sz w:val="24"/>
          <w:szCs w:val="21"/>
        </w:rPr>
        <w:t>2、法定代表人证明书</w:t>
      </w:r>
    </w:p>
    <w:p w14:paraId="1BFACD40">
      <w:pPr>
        <w:spacing w:line="240" w:lineRule="auto"/>
        <w:ind w:firstLine="480" w:firstLineChars="200"/>
        <w:jc w:val="left"/>
        <w:rPr>
          <w:rFonts w:ascii="宋体"/>
          <w:sz w:val="24"/>
          <w:szCs w:val="21"/>
        </w:rPr>
      </w:pPr>
      <w:r>
        <w:rPr>
          <w:rFonts w:hint="eastAsia" w:ascii="宋体"/>
          <w:sz w:val="24"/>
          <w:szCs w:val="21"/>
        </w:rPr>
        <w:t>3、投标文件签署授权委托书</w:t>
      </w:r>
    </w:p>
    <w:p w14:paraId="55916C52">
      <w:pPr>
        <w:spacing w:line="240" w:lineRule="auto"/>
        <w:ind w:firstLine="480" w:firstLineChars="200"/>
        <w:jc w:val="left"/>
        <w:rPr>
          <w:rFonts w:ascii="宋体"/>
          <w:sz w:val="24"/>
          <w:szCs w:val="21"/>
        </w:rPr>
      </w:pPr>
      <w:r>
        <w:rPr>
          <w:rFonts w:hint="eastAsia" w:ascii="宋体"/>
          <w:sz w:val="24"/>
          <w:szCs w:val="21"/>
        </w:rPr>
        <w:t>4、投标承诺函</w:t>
      </w:r>
    </w:p>
    <w:p w14:paraId="59CDEFE0">
      <w:pPr>
        <w:spacing w:line="240" w:lineRule="auto"/>
        <w:ind w:firstLine="480" w:firstLineChars="200"/>
        <w:jc w:val="left"/>
        <w:rPr>
          <w:rFonts w:ascii="宋体"/>
          <w:sz w:val="24"/>
          <w:szCs w:val="21"/>
        </w:rPr>
      </w:pPr>
      <w:r>
        <w:rPr>
          <w:rFonts w:hint="eastAsia" w:ascii="宋体"/>
          <w:sz w:val="24"/>
          <w:szCs w:val="21"/>
        </w:rPr>
        <w:t>5、投标人情况介绍</w:t>
      </w:r>
    </w:p>
    <w:p w14:paraId="23559C6F">
      <w:pPr>
        <w:spacing w:line="240" w:lineRule="auto"/>
        <w:ind w:firstLine="480" w:firstLineChars="200"/>
        <w:jc w:val="left"/>
        <w:rPr>
          <w:rFonts w:ascii="宋体"/>
          <w:sz w:val="24"/>
          <w:szCs w:val="21"/>
        </w:rPr>
      </w:pPr>
      <w:r>
        <w:rPr>
          <w:rFonts w:hint="eastAsia" w:ascii="宋体"/>
          <w:sz w:val="24"/>
          <w:szCs w:val="21"/>
        </w:rPr>
        <w:t>（1）供应商资格证明文件</w:t>
      </w:r>
    </w:p>
    <w:p w14:paraId="59A28CB5">
      <w:pPr>
        <w:spacing w:line="240" w:lineRule="auto"/>
        <w:ind w:firstLine="480" w:firstLineChars="200"/>
        <w:jc w:val="left"/>
        <w:rPr>
          <w:rFonts w:ascii="宋体"/>
          <w:sz w:val="24"/>
          <w:szCs w:val="21"/>
        </w:rPr>
      </w:pPr>
      <w:r>
        <w:rPr>
          <w:rFonts w:hint="eastAsia" w:ascii="宋体"/>
          <w:sz w:val="24"/>
          <w:szCs w:val="21"/>
        </w:rPr>
        <w:t>（2）管理体系认证</w:t>
      </w:r>
    </w:p>
    <w:p w14:paraId="4C291755">
      <w:pPr>
        <w:spacing w:line="240" w:lineRule="auto"/>
        <w:ind w:firstLine="480" w:firstLineChars="200"/>
        <w:jc w:val="left"/>
        <w:rPr>
          <w:rFonts w:ascii="宋体"/>
          <w:sz w:val="24"/>
          <w:szCs w:val="21"/>
        </w:rPr>
      </w:pPr>
      <w:r>
        <w:rPr>
          <w:rFonts w:hint="eastAsia" w:ascii="宋体"/>
          <w:sz w:val="24"/>
          <w:szCs w:val="21"/>
        </w:rPr>
        <w:t>（3）企业</w:t>
      </w:r>
      <w:r>
        <w:rPr>
          <w:rFonts w:ascii="宋体"/>
          <w:sz w:val="24"/>
          <w:szCs w:val="21"/>
        </w:rPr>
        <w:t>荣誉</w:t>
      </w:r>
    </w:p>
    <w:p w14:paraId="6C31F9E9">
      <w:pPr>
        <w:spacing w:line="240" w:lineRule="auto"/>
        <w:ind w:firstLine="480" w:firstLineChars="200"/>
        <w:jc w:val="left"/>
        <w:rPr>
          <w:rFonts w:ascii="宋体"/>
          <w:sz w:val="24"/>
          <w:szCs w:val="21"/>
        </w:rPr>
      </w:pPr>
      <w:r>
        <w:rPr>
          <w:rFonts w:hint="eastAsia" w:ascii="宋体"/>
          <w:sz w:val="24"/>
          <w:szCs w:val="21"/>
        </w:rPr>
        <w:t>（4）近三年</w:t>
      </w:r>
      <w:r>
        <w:rPr>
          <w:rFonts w:ascii="宋体"/>
          <w:sz w:val="24"/>
          <w:szCs w:val="21"/>
        </w:rPr>
        <w:t>同类业绩</w:t>
      </w:r>
    </w:p>
    <w:p w14:paraId="747470EB">
      <w:pPr>
        <w:spacing w:line="240" w:lineRule="auto"/>
        <w:ind w:firstLine="480" w:firstLineChars="200"/>
        <w:jc w:val="left"/>
        <w:rPr>
          <w:rFonts w:ascii="宋体"/>
          <w:sz w:val="24"/>
          <w:szCs w:val="21"/>
        </w:rPr>
      </w:pPr>
      <w:r>
        <w:rPr>
          <w:rFonts w:hint="eastAsia" w:ascii="宋体"/>
          <w:sz w:val="24"/>
          <w:szCs w:val="21"/>
        </w:rPr>
        <w:t>（5）</w:t>
      </w:r>
      <w:r>
        <w:rPr>
          <w:rFonts w:ascii="宋体" w:hAnsi="宋体" w:cs="宋体"/>
          <w:sz w:val="24"/>
          <w:szCs w:val="21"/>
        </w:rPr>
        <w:t>企业</w:t>
      </w:r>
      <w:r>
        <w:rPr>
          <w:rFonts w:ascii="宋体" w:hAnsi="宋体" w:cs="宋体"/>
          <w:spacing w:val="-3"/>
          <w:sz w:val="24"/>
          <w:szCs w:val="21"/>
        </w:rPr>
        <w:t>诚</w:t>
      </w:r>
      <w:r>
        <w:rPr>
          <w:rFonts w:ascii="宋体" w:hAnsi="宋体" w:cs="宋体"/>
          <w:sz w:val="24"/>
          <w:szCs w:val="21"/>
        </w:rPr>
        <w:t>信</w:t>
      </w:r>
    </w:p>
    <w:p w14:paraId="5F42DC36">
      <w:pPr>
        <w:spacing w:line="240" w:lineRule="auto"/>
        <w:ind w:firstLine="480" w:firstLineChars="200"/>
        <w:jc w:val="left"/>
        <w:rPr>
          <w:rFonts w:ascii="宋体"/>
          <w:sz w:val="24"/>
          <w:szCs w:val="21"/>
        </w:rPr>
      </w:pPr>
      <w:r>
        <w:rPr>
          <w:rFonts w:hint="eastAsia" w:ascii="宋体"/>
          <w:sz w:val="24"/>
          <w:szCs w:val="21"/>
        </w:rPr>
        <w:t>（</w:t>
      </w:r>
      <w:r>
        <w:rPr>
          <w:rFonts w:ascii="宋体"/>
          <w:sz w:val="24"/>
          <w:szCs w:val="21"/>
        </w:rPr>
        <w:t>6</w:t>
      </w:r>
      <w:r>
        <w:rPr>
          <w:rFonts w:hint="eastAsia" w:ascii="宋体"/>
          <w:sz w:val="24"/>
          <w:szCs w:val="21"/>
        </w:rPr>
        <w:t>）检测能力</w:t>
      </w:r>
    </w:p>
    <w:p w14:paraId="479C30A6">
      <w:pPr>
        <w:spacing w:line="240" w:lineRule="auto"/>
        <w:ind w:firstLine="480" w:firstLineChars="200"/>
        <w:jc w:val="left"/>
        <w:rPr>
          <w:rFonts w:ascii="宋体"/>
          <w:sz w:val="24"/>
          <w:szCs w:val="21"/>
        </w:rPr>
      </w:pPr>
      <w:r>
        <w:rPr>
          <w:rFonts w:hint="eastAsia" w:ascii="宋体"/>
          <w:sz w:val="24"/>
          <w:szCs w:val="21"/>
        </w:rPr>
        <w:t>（</w:t>
      </w:r>
      <w:r>
        <w:rPr>
          <w:rFonts w:ascii="宋体"/>
          <w:sz w:val="24"/>
          <w:szCs w:val="21"/>
        </w:rPr>
        <w:t>7</w:t>
      </w:r>
      <w:r>
        <w:rPr>
          <w:rFonts w:hint="eastAsia" w:ascii="宋体"/>
          <w:sz w:val="24"/>
          <w:szCs w:val="21"/>
        </w:rPr>
        <w:t>）作业场所</w:t>
      </w:r>
    </w:p>
    <w:p w14:paraId="2A0CC6A0">
      <w:pPr>
        <w:spacing w:line="240" w:lineRule="auto"/>
        <w:ind w:firstLine="480" w:firstLineChars="200"/>
        <w:jc w:val="left"/>
        <w:rPr>
          <w:rFonts w:ascii="宋体"/>
          <w:sz w:val="24"/>
          <w:szCs w:val="21"/>
        </w:rPr>
      </w:pPr>
      <w:r>
        <w:rPr>
          <w:rFonts w:hint="eastAsia" w:ascii="宋体"/>
          <w:sz w:val="24"/>
          <w:szCs w:val="21"/>
        </w:rPr>
        <w:t>（</w:t>
      </w:r>
      <w:r>
        <w:rPr>
          <w:rFonts w:ascii="宋体"/>
          <w:sz w:val="24"/>
          <w:szCs w:val="21"/>
        </w:rPr>
        <w:t>8</w:t>
      </w:r>
      <w:r>
        <w:rPr>
          <w:rFonts w:hint="eastAsia" w:ascii="宋体"/>
          <w:sz w:val="24"/>
          <w:szCs w:val="21"/>
        </w:rPr>
        <w:t>）配送保障能力</w:t>
      </w:r>
    </w:p>
    <w:p w14:paraId="1857F7BD">
      <w:pPr>
        <w:spacing w:line="240" w:lineRule="auto"/>
        <w:ind w:firstLine="480" w:firstLineChars="200"/>
        <w:jc w:val="left"/>
        <w:rPr>
          <w:rFonts w:ascii="宋体"/>
          <w:sz w:val="24"/>
          <w:szCs w:val="21"/>
        </w:rPr>
      </w:pPr>
      <w:r>
        <w:rPr>
          <w:rFonts w:hint="eastAsia" w:ascii="宋体"/>
          <w:sz w:val="24"/>
          <w:szCs w:val="21"/>
        </w:rPr>
        <w:t>（</w:t>
      </w:r>
      <w:r>
        <w:rPr>
          <w:rFonts w:ascii="宋体"/>
          <w:sz w:val="24"/>
          <w:szCs w:val="21"/>
        </w:rPr>
        <w:t>9</w:t>
      </w:r>
      <w:r>
        <w:rPr>
          <w:rFonts w:hint="eastAsia" w:ascii="宋体"/>
          <w:sz w:val="24"/>
          <w:szCs w:val="21"/>
        </w:rPr>
        <w:t>）</w:t>
      </w:r>
      <w:r>
        <w:rPr>
          <w:rFonts w:ascii="宋体" w:hAnsi="宋体" w:cs="宋体"/>
          <w:sz w:val="24"/>
          <w:szCs w:val="21"/>
        </w:rPr>
        <w:t>冷库</w:t>
      </w:r>
      <w:r>
        <w:rPr>
          <w:rFonts w:hint="eastAsia" w:ascii="宋体" w:hAnsi="宋体" w:cs="宋体"/>
          <w:sz w:val="24"/>
          <w:szCs w:val="21"/>
        </w:rPr>
        <w:t>仓储情况</w:t>
      </w:r>
    </w:p>
    <w:p w14:paraId="69D2806D">
      <w:pPr>
        <w:spacing w:line="240" w:lineRule="auto"/>
        <w:ind w:firstLine="480" w:firstLineChars="200"/>
        <w:jc w:val="left"/>
        <w:rPr>
          <w:rFonts w:hint="eastAsia" w:ascii="宋体" w:hAnsi="宋体" w:cs="宋体"/>
          <w:sz w:val="24"/>
          <w:szCs w:val="21"/>
        </w:rPr>
      </w:pPr>
      <w:r>
        <w:rPr>
          <w:rFonts w:hint="eastAsia" w:ascii="宋体"/>
          <w:sz w:val="24"/>
          <w:szCs w:val="21"/>
        </w:rPr>
        <w:t>（10）</w:t>
      </w:r>
      <w:r>
        <w:rPr>
          <w:rFonts w:hint="eastAsia" w:ascii="宋体" w:hAnsi="宋体" w:cs="宋体"/>
          <w:sz w:val="24"/>
          <w:szCs w:val="21"/>
        </w:rPr>
        <w:t>投标人</w:t>
      </w:r>
      <w:r>
        <w:rPr>
          <w:rFonts w:ascii="宋体" w:hAnsi="宋体" w:cs="宋体"/>
          <w:sz w:val="24"/>
          <w:szCs w:val="21"/>
        </w:rPr>
        <w:t>认为需提供的材料</w:t>
      </w:r>
    </w:p>
    <w:p w14:paraId="512AB116">
      <w:pPr>
        <w:spacing w:line="240" w:lineRule="auto"/>
        <w:ind w:firstLine="480" w:firstLineChars="200"/>
        <w:jc w:val="left"/>
        <w:rPr>
          <w:rFonts w:ascii="宋体"/>
          <w:sz w:val="24"/>
          <w:szCs w:val="21"/>
        </w:rPr>
      </w:pPr>
      <w:r>
        <w:rPr>
          <w:rFonts w:hint="eastAsia" w:ascii="宋体"/>
          <w:sz w:val="24"/>
          <w:szCs w:val="21"/>
        </w:rPr>
        <w:t>6、其它需</w:t>
      </w:r>
      <w:r>
        <w:rPr>
          <w:rFonts w:ascii="宋体"/>
          <w:sz w:val="24"/>
          <w:szCs w:val="21"/>
        </w:rPr>
        <w:t>提供的</w:t>
      </w:r>
      <w:r>
        <w:rPr>
          <w:rFonts w:hint="eastAsia" w:ascii="宋体"/>
          <w:sz w:val="24"/>
          <w:szCs w:val="21"/>
        </w:rPr>
        <w:t>材料</w:t>
      </w:r>
    </w:p>
    <w:p w14:paraId="06675071">
      <w:pPr>
        <w:spacing w:line="240" w:lineRule="auto"/>
        <w:ind w:firstLine="480" w:firstLineChars="200"/>
        <w:jc w:val="left"/>
        <w:rPr>
          <w:rFonts w:ascii="宋体"/>
          <w:sz w:val="24"/>
          <w:szCs w:val="21"/>
        </w:rPr>
      </w:pPr>
      <w:r>
        <w:rPr>
          <w:rFonts w:hint="eastAsia" w:ascii="宋体"/>
          <w:sz w:val="24"/>
          <w:szCs w:val="21"/>
        </w:rPr>
        <w:t>（1）</w:t>
      </w:r>
      <w:r>
        <w:rPr>
          <w:rFonts w:ascii="宋体" w:hAnsi="宋体" w:cs="宋体"/>
          <w:sz w:val="24"/>
          <w:szCs w:val="21"/>
        </w:rPr>
        <w:t>食品</w:t>
      </w:r>
      <w:r>
        <w:rPr>
          <w:rFonts w:ascii="宋体" w:hAnsi="宋体" w:cs="宋体"/>
          <w:spacing w:val="-3"/>
          <w:sz w:val="24"/>
          <w:szCs w:val="21"/>
        </w:rPr>
        <w:t>安</w:t>
      </w:r>
      <w:r>
        <w:rPr>
          <w:rFonts w:ascii="宋体" w:hAnsi="宋体" w:cs="宋体"/>
          <w:sz w:val="24"/>
          <w:szCs w:val="21"/>
        </w:rPr>
        <w:t>全</w:t>
      </w:r>
      <w:r>
        <w:rPr>
          <w:rFonts w:ascii="宋体" w:hAnsi="宋体" w:cs="宋体"/>
          <w:spacing w:val="-3"/>
          <w:sz w:val="24"/>
          <w:szCs w:val="21"/>
        </w:rPr>
        <w:t>保</w:t>
      </w:r>
      <w:r>
        <w:rPr>
          <w:rFonts w:ascii="宋体" w:hAnsi="宋体" w:cs="宋体"/>
          <w:sz w:val="24"/>
          <w:szCs w:val="21"/>
        </w:rPr>
        <w:t>险</w:t>
      </w:r>
    </w:p>
    <w:p w14:paraId="71506CE7">
      <w:pPr>
        <w:spacing w:line="240" w:lineRule="auto"/>
        <w:ind w:firstLine="480" w:firstLineChars="200"/>
        <w:jc w:val="left"/>
        <w:rPr>
          <w:rFonts w:ascii="宋体"/>
          <w:sz w:val="24"/>
          <w:szCs w:val="21"/>
        </w:rPr>
      </w:pPr>
      <w:r>
        <w:rPr>
          <w:rFonts w:hint="eastAsia" w:ascii="宋体"/>
          <w:sz w:val="24"/>
          <w:szCs w:val="21"/>
        </w:rPr>
        <w:t>（2）</w:t>
      </w:r>
      <w:r>
        <w:rPr>
          <w:rFonts w:ascii="宋体"/>
          <w:sz w:val="24"/>
        </w:rPr>
        <w:t>第</w:t>
      </w:r>
      <w:r>
        <w:rPr>
          <w:rFonts w:ascii="宋体"/>
          <w:spacing w:val="-3"/>
          <w:sz w:val="24"/>
        </w:rPr>
        <w:t>三</w:t>
      </w:r>
      <w:r>
        <w:rPr>
          <w:rFonts w:ascii="宋体"/>
          <w:sz w:val="24"/>
        </w:rPr>
        <w:t>方</w:t>
      </w:r>
      <w:r>
        <w:rPr>
          <w:rFonts w:ascii="宋体"/>
          <w:spacing w:val="-3"/>
          <w:sz w:val="24"/>
        </w:rPr>
        <w:t>检</w:t>
      </w:r>
      <w:r>
        <w:rPr>
          <w:rFonts w:ascii="宋体"/>
          <w:sz w:val="24"/>
        </w:rPr>
        <w:t>验</w:t>
      </w:r>
      <w:r>
        <w:rPr>
          <w:rFonts w:ascii="宋体"/>
          <w:spacing w:val="-3"/>
          <w:sz w:val="24"/>
        </w:rPr>
        <w:t>检</w:t>
      </w:r>
      <w:r>
        <w:rPr>
          <w:rFonts w:ascii="宋体"/>
          <w:sz w:val="24"/>
        </w:rPr>
        <w:t>测</w:t>
      </w:r>
      <w:r>
        <w:rPr>
          <w:rFonts w:ascii="宋体"/>
          <w:spacing w:val="-3"/>
          <w:sz w:val="24"/>
        </w:rPr>
        <w:t>报</w:t>
      </w:r>
      <w:r>
        <w:rPr>
          <w:rFonts w:ascii="宋体"/>
          <w:sz w:val="24"/>
        </w:rPr>
        <w:t>告</w:t>
      </w:r>
    </w:p>
    <w:p w14:paraId="12A4DBCD">
      <w:pPr>
        <w:spacing w:line="240" w:lineRule="auto"/>
        <w:ind w:firstLine="480" w:firstLineChars="200"/>
        <w:jc w:val="left"/>
        <w:rPr>
          <w:rFonts w:ascii="宋体"/>
          <w:sz w:val="24"/>
          <w:szCs w:val="21"/>
        </w:rPr>
      </w:pPr>
      <w:r>
        <w:rPr>
          <w:rFonts w:hint="eastAsia" w:ascii="宋体"/>
          <w:sz w:val="24"/>
          <w:szCs w:val="21"/>
        </w:rPr>
        <w:t>（3）违约承诺</w:t>
      </w:r>
    </w:p>
    <w:p w14:paraId="2DD86600">
      <w:pPr>
        <w:spacing w:line="240" w:lineRule="auto"/>
        <w:ind w:firstLine="480" w:firstLineChars="200"/>
        <w:jc w:val="left"/>
        <w:rPr>
          <w:rFonts w:ascii="宋体"/>
          <w:sz w:val="24"/>
          <w:szCs w:val="21"/>
        </w:rPr>
      </w:pPr>
      <w:r>
        <w:rPr>
          <w:rFonts w:hint="eastAsia" w:ascii="宋体"/>
          <w:sz w:val="24"/>
          <w:szCs w:val="21"/>
        </w:rPr>
        <w:t>（4）货品</w:t>
      </w:r>
      <w:r>
        <w:rPr>
          <w:rFonts w:ascii="宋体"/>
          <w:sz w:val="24"/>
          <w:szCs w:val="21"/>
        </w:rPr>
        <w:t>来源承诺</w:t>
      </w:r>
      <w:r>
        <w:rPr>
          <w:rFonts w:hint="eastAsia" w:ascii="宋体"/>
          <w:sz w:val="24"/>
          <w:szCs w:val="21"/>
        </w:rPr>
        <w:t>书</w:t>
      </w:r>
    </w:p>
    <w:p w14:paraId="75E85654">
      <w:pPr>
        <w:spacing w:line="240" w:lineRule="auto"/>
        <w:ind w:firstLine="480" w:firstLineChars="200"/>
        <w:jc w:val="left"/>
        <w:rPr>
          <w:rFonts w:ascii="宋体"/>
          <w:sz w:val="24"/>
          <w:szCs w:val="21"/>
        </w:rPr>
      </w:pPr>
      <w:r>
        <w:rPr>
          <w:rFonts w:hint="eastAsia" w:ascii="宋体"/>
          <w:sz w:val="24"/>
          <w:szCs w:val="21"/>
        </w:rPr>
        <w:t>（5）安全</w:t>
      </w:r>
      <w:r>
        <w:rPr>
          <w:rFonts w:ascii="宋体"/>
          <w:sz w:val="24"/>
          <w:szCs w:val="21"/>
        </w:rPr>
        <w:t>责任承诺书</w:t>
      </w:r>
    </w:p>
    <w:p w14:paraId="5CACC28B">
      <w:pPr>
        <w:spacing w:line="240" w:lineRule="auto"/>
        <w:ind w:firstLine="480" w:firstLineChars="200"/>
        <w:jc w:val="left"/>
        <w:rPr>
          <w:rFonts w:ascii="宋体"/>
          <w:sz w:val="24"/>
          <w:szCs w:val="21"/>
        </w:rPr>
      </w:pPr>
      <w:r>
        <w:rPr>
          <w:rFonts w:hint="eastAsia" w:ascii="宋体"/>
          <w:sz w:val="24"/>
          <w:szCs w:val="21"/>
        </w:rPr>
        <w:t>7、商务需求偏离表</w:t>
      </w:r>
    </w:p>
    <w:p w14:paraId="59ED033D">
      <w:pPr>
        <w:spacing w:line="240" w:lineRule="auto"/>
        <w:ind w:firstLine="480" w:firstLineChars="200"/>
        <w:jc w:val="left"/>
        <w:rPr>
          <w:rFonts w:ascii="宋体"/>
          <w:sz w:val="24"/>
          <w:szCs w:val="21"/>
        </w:rPr>
      </w:pPr>
      <w:r>
        <w:rPr>
          <w:rFonts w:hint="eastAsia" w:ascii="宋体"/>
          <w:sz w:val="24"/>
          <w:szCs w:val="21"/>
        </w:rPr>
        <w:t>8、技术规格偏离表</w:t>
      </w:r>
    </w:p>
    <w:p w14:paraId="63A57A68">
      <w:pPr>
        <w:spacing w:line="240" w:lineRule="auto"/>
        <w:ind w:firstLine="480" w:firstLineChars="200"/>
        <w:jc w:val="left"/>
        <w:rPr>
          <w:rFonts w:hint="eastAsia" w:ascii="宋体"/>
          <w:sz w:val="24"/>
          <w:szCs w:val="21"/>
        </w:rPr>
      </w:pPr>
      <w:r>
        <w:rPr>
          <w:rFonts w:hint="eastAsia" w:ascii="宋体"/>
          <w:sz w:val="24"/>
          <w:szCs w:val="21"/>
        </w:rPr>
        <w:t>9、项目实施方案</w:t>
      </w:r>
    </w:p>
    <w:p w14:paraId="772DE668">
      <w:pPr>
        <w:rPr>
          <w:rFonts w:hint="eastAsia" w:ascii="宋体"/>
          <w:sz w:val="24"/>
          <w:szCs w:val="21"/>
        </w:rPr>
      </w:pPr>
      <w:r>
        <w:rPr>
          <w:rFonts w:hint="eastAsia" w:ascii="宋体"/>
          <w:sz w:val="24"/>
          <w:szCs w:val="21"/>
        </w:rPr>
        <w:br w:type="page"/>
      </w:r>
    </w:p>
    <w:p w14:paraId="334E557B">
      <w:pPr>
        <w:spacing w:line="360" w:lineRule="auto"/>
        <w:jc w:val="center"/>
        <w:rPr>
          <w:rFonts w:hint="eastAsia" w:ascii="宋体" w:hAnsi="宋体"/>
          <w:b/>
          <w:sz w:val="24"/>
          <w:szCs w:val="28"/>
        </w:rPr>
      </w:pPr>
      <w:r>
        <w:rPr>
          <w:rFonts w:hint="eastAsia" w:ascii="宋体" w:hAnsi="宋体"/>
          <w:b/>
          <w:sz w:val="24"/>
          <w:szCs w:val="28"/>
        </w:rPr>
        <w:t>投标文件格式：</w:t>
      </w:r>
    </w:p>
    <w:p w14:paraId="4A0FE077">
      <w:pPr>
        <w:spacing w:line="360" w:lineRule="auto"/>
        <w:ind w:firstLine="480" w:firstLineChars="200"/>
        <w:jc w:val="left"/>
        <w:rPr>
          <w:rFonts w:ascii="宋体"/>
          <w:kern w:val="0"/>
          <w:sz w:val="24"/>
        </w:rPr>
      </w:pPr>
    </w:p>
    <w:p w14:paraId="3B702543">
      <w:pPr>
        <w:keepNext/>
        <w:keepLines/>
        <w:spacing w:line="240" w:lineRule="auto"/>
        <w:ind w:firstLine="0" w:firstLineChars="0"/>
        <w:jc w:val="center"/>
        <w:outlineLvl w:val="2"/>
        <w:rPr>
          <w:rFonts w:ascii="宋体"/>
          <w:bCs/>
          <w:sz w:val="24"/>
          <w:szCs w:val="32"/>
        </w:rPr>
      </w:pPr>
      <w:r>
        <w:rPr>
          <w:rFonts w:hint="eastAsia" w:ascii="宋体"/>
          <w:b/>
          <w:bCs/>
          <w:sz w:val="24"/>
          <w:szCs w:val="32"/>
        </w:rPr>
        <w:t>开标一览表</w:t>
      </w:r>
    </w:p>
    <w:p w14:paraId="787DB056">
      <w:pPr>
        <w:spacing w:line="360" w:lineRule="auto"/>
        <w:ind w:firstLine="480" w:firstLineChars="200"/>
        <w:jc w:val="right"/>
        <w:rPr>
          <w:rFonts w:ascii="宋体"/>
          <w:bCs/>
          <w:snapToGrid w:val="0"/>
          <w:kern w:val="0"/>
          <w:sz w:val="24"/>
          <w:szCs w:val="22"/>
        </w:rPr>
      </w:pPr>
      <w:r>
        <w:rPr>
          <w:rFonts w:hint="eastAsia" w:ascii="宋体"/>
          <w:bCs/>
          <w:snapToGrid w:val="0"/>
          <w:kern w:val="0"/>
          <w:sz w:val="24"/>
          <w:szCs w:val="22"/>
        </w:rPr>
        <w:t>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7446A0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1C7D3697">
            <w:pPr>
              <w:jc w:val="center"/>
              <w:rPr>
                <w:snapToGrid w:val="0"/>
                <w:color w:val="000000"/>
                <w:kern w:val="0"/>
                <w:szCs w:val="22"/>
              </w:rPr>
            </w:pPr>
            <w:r>
              <w:rPr>
                <w:rFonts w:hint="eastAsia"/>
                <w:snapToGrid w:val="0"/>
                <w:color w:val="000000"/>
                <w:kern w:val="0"/>
                <w:szCs w:val="22"/>
              </w:rPr>
              <w:t>项目编号</w:t>
            </w:r>
          </w:p>
        </w:tc>
        <w:tc>
          <w:tcPr>
            <w:tcW w:w="1577" w:type="dxa"/>
            <w:tcBorders>
              <w:top w:val="double" w:color="auto" w:sz="4" w:space="0"/>
              <w:bottom w:val="single" w:color="auto" w:sz="4" w:space="0"/>
            </w:tcBorders>
            <w:vAlign w:val="center"/>
          </w:tcPr>
          <w:p w14:paraId="4446FF2F">
            <w:pPr>
              <w:jc w:val="center"/>
              <w:rPr>
                <w:snapToGrid w:val="0"/>
                <w:color w:val="000000"/>
                <w:kern w:val="0"/>
                <w:szCs w:val="22"/>
              </w:rPr>
            </w:pPr>
            <w:r>
              <w:rPr>
                <w:rFonts w:hint="eastAsia"/>
                <w:snapToGrid w:val="0"/>
                <w:color w:val="000000"/>
                <w:kern w:val="0"/>
                <w:szCs w:val="22"/>
              </w:rPr>
              <w:t>项目名称</w:t>
            </w:r>
          </w:p>
        </w:tc>
        <w:tc>
          <w:tcPr>
            <w:tcW w:w="1851" w:type="dxa"/>
            <w:tcBorders>
              <w:top w:val="double" w:color="auto" w:sz="4" w:space="0"/>
              <w:bottom w:val="single" w:color="auto" w:sz="4" w:space="0"/>
            </w:tcBorders>
            <w:vAlign w:val="center"/>
          </w:tcPr>
          <w:p w14:paraId="6208C97A">
            <w:pPr>
              <w:jc w:val="center"/>
              <w:rPr>
                <w:snapToGrid w:val="0"/>
                <w:color w:val="FF0000"/>
                <w:kern w:val="0"/>
                <w:szCs w:val="22"/>
              </w:rPr>
            </w:pPr>
            <w:r>
              <w:rPr>
                <w:rFonts w:hint="eastAsia"/>
                <w:snapToGrid w:val="0"/>
                <w:color w:val="FF0000"/>
                <w:kern w:val="0"/>
                <w:szCs w:val="22"/>
              </w:rPr>
              <w:t>投标报价</w:t>
            </w:r>
          </w:p>
          <w:p w14:paraId="061B7E8C">
            <w:pPr>
              <w:jc w:val="center"/>
              <w:rPr>
                <w:snapToGrid w:val="0"/>
                <w:color w:val="000000"/>
                <w:kern w:val="0"/>
                <w:szCs w:val="22"/>
              </w:rPr>
            </w:pPr>
            <w:r>
              <w:rPr>
                <w:rFonts w:hint="eastAsia"/>
                <w:snapToGrid w:val="0"/>
                <w:color w:val="FF0000"/>
                <w:kern w:val="0"/>
                <w:szCs w:val="22"/>
              </w:rPr>
              <w:t>（折扣率）</w:t>
            </w:r>
          </w:p>
        </w:tc>
        <w:tc>
          <w:tcPr>
            <w:tcW w:w="2969" w:type="dxa"/>
            <w:tcBorders>
              <w:top w:val="double" w:color="auto" w:sz="4" w:space="0"/>
              <w:bottom w:val="single" w:color="auto" w:sz="4" w:space="0"/>
            </w:tcBorders>
            <w:vAlign w:val="center"/>
          </w:tcPr>
          <w:p w14:paraId="6E035207">
            <w:pPr>
              <w:jc w:val="center"/>
              <w:rPr>
                <w:snapToGrid w:val="0"/>
                <w:color w:val="000000"/>
                <w:kern w:val="0"/>
                <w:szCs w:val="22"/>
              </w:rPr>
            </w:pPr>
            <w:r>
              <w:rPr>
                <w:rFonts w:hint="eastAsia"/>
                <w:snapToGrid w:val="0"/>
                <w:color w:val="000000"/>
                <w:kern w:val="0"/>
                <w:szCs w:val="22"/>
              </w:rPr>
              <w:t>服务期</w:t>
            </w:r>
          </w:p>
        </w:tc>
        <w:tc>
          <w:tcPr>
            <w:tcW w:w="1870" w:type="dxa"/>
            <w:tcBorders>
              <w:top w:val="double" w:color="auto" w:sz="4" w:space="0"/>
              <w:bottom w:val="single" w:color="auto" w:sz="4" w:space="0"/>
            </w:tcBorders>
            <w:vAlign w:val="center"/>
          </w:tcPr>
          <w:p w14:paraId="3280AE76">
            <w:pPr>
              <w:jc w:val="center"/>
              <w:rPr>
                <w:snapToGrid w:val="0"/>
                <w:color w:val="000000"/>
                <w:kern w:val="0"/>
                <w:szCs w:val="22"/>
              </w:rPr>
            </w:pPr>
            <w:r>
              <w:rPr>
                <w:rFonts w:hint="eastAsia"/>
                <w:snapToGrid w:val="0"/>
                <w:color w:val="000000"/>
                <w:kern w:val="0"/>
                <w:szCs w:val="22"/>
              </w:rPr>
              <w:t>备注</w:t>
            </w:r>
          </w:p>
        </w:tc>
      </w:tr>
      <w:tr w14:paraId="3FD51F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1191" w:hRule="atLeast"/>
          <w:jc w:val="center"/>
        </w:trPr>
        <w:tc>
          <w:tcPr>
            <w:tcW w:w="1366" w:type="dxa"/>
            <w:tcBorders>
              <w:top w:val="single" w:color="auto" w:sz="4" w:space="0"/>
            </w:tcBorders>
            <w:vAlign w:val="center"/>
          </w:tcPr>
          <w:p w14:paraId="5438A160">
            <w:pPr>
              <w:adjustRightInd w:val="0"/>
              <w:snapToGrid w:val="0"/>
              <w:rPr>
                <w:snapToGrid w:val="0"/>
                <w:color w:val="000000"/>
                <w:kern w:val="0"/>
                <w:szCs w:val="22"/>
              </w:rPr>
            </w:pPr>
          </w:p>
        </w:tc>
        <w:tc>
          <w:tcPr>
            <w:tcW w:w="1577" w:type="dxa"/>
            <w:tcBorders>
              <w:top w:val="single" w:color="auto" w:sz="4" w:space="0"/>
            </w:tcBorders>
            <w:vAlign w:val="center"/>
          </w:tcPr>
          <w:p w14:paraId="1F7481A9">
            <w:pPr>
              <w:rPr>
                <w:snapToGrid w:val="0"/>
                <w:color w:val="000000"/>
                <w:kern w:val="0"/>
                <w:szCs w:val="22"/>
                <w:u w:val="single"/>
              </w:rPr>
            </w:pPr>
          </w:p>
        </w:tc>
        <w:tc>
          <w:tcPr>
            <w:tcW w:w="1851" w:type="dxa"/>
            <w:tcBorders>
              <w:top w:val="single" w:color="auto" w:sz="4" w:space="0"/>
            </w:tcBorders>
            <w:vAlign w:val="center"/>
          </w:tcPr>
          <w:p w14:paraId="6C1F7AFC">
            <w:pPr>
              <w:rPr>
                <w:rFonts w:hint="eastAsia" w:ascii="宋体" w:hAnsi="宋体"/>
                <w:color w:val="FF0000"/>
                <w:szCs w:val="21"/>
              </w:rPr>
            </w:pPr>
          </w:p>
        </w:tc>
        <w:tc>
          <w:tcPr>
            <w:tcW w:w="2969" w:type="dxa"/>
            <w:tcBorders>
              <w:top w:val="single" w:color="auto" w:sz="4" w:space="0"/>
            </w:tcBorders>
            <w:vAlign w:val="center"/>
          </w:tcPr>
          <w:p w14:paraId="486718A3">
            <w:pPr>
              <w:ind w:firstLine="840" w:firstLineChars="400"/>
              <w:jc w:val="center"/>
              <w:rPr>
                <w:rFonts w:hint="eastAsia" w:ascii="宋体" w:hAnsi="宋体"/>
                <w:color w:val="000000"/>
                <w:kern w:val="0"/>
                <w:szCs w:val="21"/>
                <w:lang w:val="zh-CN"/>
              </w:rPr>
            </w:pPr>
            <w:r>
              <w:rPr>
                <w:rFonts w:hint="eastAsia" w:ascii="宋体" w:hAnsi="宋体"/>
                <w:color w:val="000000"/>
                <w:kern w:val="0"/>
                <w:szCs w:val="21"/>
                <w:lang w:val="zh-CN"/>
              </w:rPr>
              <w:t>202</w:t>
            </w:r>
            <w:r>
              <w:rPr>
                <w:rFonts w:hint="eastAsia" w:ascii="宋体" w:hAnsi="宋体"/>
                <w:color w:val="000000"/>
                <w:kern w:val="0"/>
                <w:szCs w:val="21"/>
              </w:rPr>
              <w:t>5</w:t>
            </w:r>
            <w:r>
              <w:rPr>
                <w:rFonts w:hint="eastAsia" w:ascii="宋体" w:hAnsi="宋体"/>
                <w:color w:val="000000"/>
                <w:kern w:val="0"/>
                <w:szCs w:val="21"/>
                <w:lang w:val="zh-CN"/>
              </w:rPr>
              <w:t>年</w:t>
            </w:r>
            <w:r>
              <w:rPr>
                <w:rFonts w:hint="eastAsia" w:ascii="宋体" w:hAnsi="宋体"/>
                <w:color w:val="000000"/>
                <w:kern w:val="0"/>
                <w:szCs w:val="21"/>
              </w:rPr>
              <w:t>1</w:t>
            </w:r>
            <w:r>
              <w:rPr>
                <w:rFonts w:hint="eastAsia" w:ascii="宋体" w:hAnsi="宋体"/>
                <w:color w:val="000000"/>
                <w:kern w:val="0"/>
                <w:szCs w:val="21"/>
                <w:lang w:val="zh-CN"/>
              </w:rPr>
              <w:t>月</w:t>
            </w:r>
            <w:r>
              <w:rPr>
                <w:rFonts w:hint="eastAsia" w:ascii="宋体" w:hAnsi="宋体"/>
                <w:color w:val="000000"/>
                <w:kern w:val="0"/>
                <w:szCs w:val="21"/>
              </w:rPr>
              <w:t>1</w:t>
            </w:r>
            <w:r>
              <w:rPr>
                <w:rFonts w:hint="eastAsia" w:ascii="宋体" w:hAnsi="宋体"/>
                <w:color w:val="000000"/>
                <w:kern w:val="0"/>
                <w:szCs w:val="21"/>
                <w:lang w:val="zh-CN"/>
              </w:rPr>
              <w:t>日</w:t>
            </w:r>
          </w:p>
          <w:p w14:paraId="721C1CBC">
            <w:pPr>
              <w:ind w:firstLine="840" w:firstLineChars="400"/>
              <w:jc w:val="center"/>
              <w:rPr>
                <w:rFonts w:hint="eastAsia" w:ascii="宋体" w:hAnsi="宋体"/>
                <w:color w:val="000000"/>
                <w:kern w:val="0"/>
                <w:szCs w:val="21"/>
                <w:lang w:val="zh-CN"/>
              </w:rPr>
            </w:pPr>
            <w:r>
              <w:rPr>
                <w:rFonts w:ascii="宋体" w:hAnsi="宋体"/>
                <w:color w:val="000000"/>
                <w:kern w:val="0"/>
                <w:szCs w:val="21"/>
                <w:lang w:val="zh-CN"/>
              </w:rPr>
              <w:t>至</w:t>
            </w:r>
          </w:p>
          <w:p w14:paraId="14DF4529">
            <w:pPr>
              <w:ind w:firstLine="840" w:firstLineChars="400"/>
              <w:jc w:val="center"/>
              <w:rPr>
                <w:rFonts w:hint="eastAsia" w:ascii="宋体" w:hAnsi="宋体"/>
                <w:color w:val="000000"/>
                <w:kern w:val="0"/>
                <w:szCs w:val="21"/>
                <w:lang w:val="zh-CN"/>
              </w:rPr>
            </w:pPr>
            <w:r>
              <w:rPr>
                <w:rFonts w:hint="eastAsia" w:ascii="宋体" w:hAnsi="宋体"/>
                <w:color w:val="000000"/>
                <w:kern w:val="0"/>
                <w:szCs w:val="21"/>
                <w:lang w:val="zh-CN"/>
              </w:rPr>
              <w:t>202</w:t>
            </w:r>
            <w:r>
              <w:rPr>
                <w:rFonts w:hint="eastAsia" w:ascii="宋体" w:hAnsi="宋体"/>
                <w:color w:val="000000"/>
                <w:kern w:val="0"/>
                <w:szCs w:val="21"/>
              </w:rPr>
              <w:t>5</w:t>
            </w:r>
            <w:r>
              <w:rPr>
                <w:rFonts w:hint="eastAsia" w:ascii="宋体" w:hAnsi="宋体"/>
                <w:color w:val="000000"/>
                <w:kern w:val="0"/>
                <w:szCs w:val="21"/>
                <w:lang w:val="zh-CN"/>
              </w:rPr>
              <w:t>年</w:t>
            </w:r>
            <w:r>
              <w:rPr>
                <w:rFonts w:hint="eastAsia" w:ascii="宋体" w:hAnsi="宋体"/>
                <w:color w:val="000000"/>
                <w:kern w:val="0"/>
                <w:szCs w:val="21"/>
              </w:rPr>
              <w:t>12</w:t>
            </w:r>
            <w:r>
              <w:rPr>
                <w:rFonts w:hint="eastAsia" w:ascii="宋体" w:hAnsi="宋体"/>
                <w:color w:val="000000"/>
                <w:kern w:val="0"/>
                <w:szCs w:val="21"/>
                <w:lang w:val="zh-CN"/>
              </w:rPr>
              <w:t>月31日</w:t>
            </w:r>
          </w:p>
        </w:tc>
        <w:tc>
          <w:tcPr>
            <w:tcW w:w="1870" w:type="dxa"/>
            <w:tcBorders>
              <w:top w:val="single" w:color="auto" w:sz="4" w:space="0"/>
            </w:tcBorders>
            <w:vAlign w:val="center"/>
          </w:tcPr>
          <w:p w14:paraId="7C339952">
            <w:pPr>
              <w:rPr>
                <w:snapToGrid w:val="0"/>
                <w:color w:val="000000"/>
                <w:kern w:val="0"/>
                <w:szCs w:val="22"/>
              </w:rPr>
            </w:pPr>
          </w:p>
        </w:tc>
      </w:tr>
    </w:tbl>
    <w:p w14:paraId="1B1980F2">
      <w:pPr>
        <w:spacing w:line="360" w:lineRule="auto"/>
        <w:ind w:firstLine="480" w:firstLineChars="200"/>
        <w:jc w:val="left"/>
        <w:rPr>
          <w:rFonts w:ascii="宋体"/>
          <w:snapToGrid w:val="0"/>
          <w:kern w:val="0"/>
          <w:sz w:val="24"/>
          <w:szCs w:val="22"/>
        </w:rPr>
      </w:pPr>
    </w:p>
    <w:p w14:paraId="383EA803">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注：</w:t>
      </w:r>
    </w:p>
    <w:p w14:paraId="150EF05E">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1、本项目的投标价格为基准价的折扣率；</w:t>
      </w:r>
    </w:p>
    <w:p w14:paraId="225255FC">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2、折扣率=货物实采价（即结算价）/基准价，折扣率必须小于或等于1，保留小数点后两位，超过两位小数点的，四舍五入。折扣率在服务期限内保持不变（举例说明：若某种商品在中农数据食堂采配平台上的价格为 10 元/ 斤，折扣率为0.90，实际采购价为 10*0.90=9.0元/斤，则在投标文件开标一览表中的折扣率应填 0.90）。</w:t>
      </w:r>
    </w:p>
    <w:p w14:paraId="368DE1F8">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3、每周一次定价，按上周“中农数据”天天采配平台（https://www.znttcp.com/）”周一至周五5日平均价为基准价，基准价采集按采配平台价格中心报价为准（不按含费价）。</w:t>
      </w:r>
    </w:p>
    <w:p w14:paraId="3B5A9910">
      <w:pPr>
        <w:spacing w:line="360" w:lineRule="auto"/>
        <w:ind w:firstLine="480" w:firstLineChars="200"/>
        <w:jc w:val="left"/>
        <w:rPr>
          <w:rFonts w:ascii="宋体"/>
          <w:sz w:val="24"/>
          <w:szCs w:val="22"/>
        </w:rPr>
      </w:pPr>
      <w:r>
        <w:rPr>
          <w:rFonts w:ascii="宋体"/>
          <w:snapToGrid w:val="0"/>
          <w:kern w:val="0"/>
          <w:sz w:val="24"/>
          <w:szCs w:val="22"/>
        </w:rPr>
        <w:t>4</w:t>
      </w:r>
      <w:r>
        <w:rPr>
          <w:rFonts w:hint="eastAsia" w:ascii="宋体"/>
          <w:snapToGrid w:val="0"/>
          <w:kern w:val="0"/>
          <w:sz w:val="24"/>
          <w:szCs w:val="22"/>
        </w:rPr>
        <w:t>、投标人如果需要对报价或其它内容加以说明，可在备注栏填写。</w:t>
      </w:r>
    </w:p>
    <w:p w14:paraId="30B3D814">
      <w:pPr>
        <w:spacing w:line="360" w:lineRule="auto"/>
        <w:ind w:firstLine="482" w:firstLineChars="200"/>
        <w:jc w:val="left"/>
        <w:rPr>
          <w:rFonts w:ascii="宋体"/>
          <w:b/>
          <w:sz w:val="24"/>
          <w:szCs w:val="22"/>
        </w:rPr>
      </w:pPr>
      <w:r>
        <w:rPr>
          <w:rFonts w:ascii="宋体"/>
          <w:b/>
          <w:sz w:val="24"/>
          <w:szCs w:val="22"/>
        </w:rPr>
        <w:t>5</w:t>
      </w:r>
      <w:r>
        <w:rPr>
          <w:rFonts w:hint="eastAsia" w:ascii="宋体"/>
          <w:b/>
          <w:sz w:val="24"/>
          <w:szCs w:val="22"/>
        </w:rPr>
        <w:t>、开标一览表和投标文件（正本、副本和U</w:t>
      </w:r>
      <w:r>
        <w:rPr>
          <w:rFonts w:ascii="宋体"/>
          <w:b/>
          <w:sz w:val="24"/>
          <w:szCs w:val="22"/>
        </w:rPr>
        <w:t>盘</w:t>
      </w:r>
      <w:r>
        <w:rPr>
          <w:rFonts w:hint="eastAsia" w:ascii="宋体"/>
          <w:b/>
          <w:sz w:val="24"/>
          <w:szCs w:val="22"/>
        </w:rPr>
        <w:t>）应分开独立密封包装。开标一览表未按规定密封、签字、盖章将导致废标。</w:t>
      </w:r>
    </w:p>
    <w:p w14:paraId="4157CF68">
      <w:pPr>
        <w:spacing w:line="360" w:lineRule="auto"/>
        <w:ind w:firstLine="480" w:firstLineChars="200"/>
        <w:jc w:val="left"/>
        <w:rPr>
          <w:rFonts w:hint="eastAsia" w:ascii="宋体" w:hAnsi="宋体"/>
          <w:sz w:val="24"/>
          <w:szCs w:val="21"/>
        </w:rPr>
      </w:pPr>
    </w:p>
    <w:p w14:paraId="2EB2B950">
      <w:pPr>
        <w:spacing w:line="360" w:lineRule="auto"/>
        <w:ind w:firstLine="480" w:firstLineChars="200"/>
        <w:jc w:val="left"/>
        <w:rPr>
          <w:rFonts w:ascii="宋体"/>
          <w:sz w:val="24"/>
          <w:szCs w:val="22"/>
        </w:rPr>
      </w:pPr>
    </w:p>
    <w:p w14:paraId="3DD1910A">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法定代表人或被授权人签名：</w:t>
      </w:r>
    </w:p>
    <w:p w14:paraId="4CD981C9">
      <w:pPr>
        <w:spacing w:line="360" w:lineRule="auto"/>
        <w:ind w:firstLine="480" w:firstLineChars="200"/>
        <w:jc w:val="left"/>
        <w:rPr>
          <w:rFonts w:ascii="宋体"/>
          <w:snapToGrid w:val="0"/>
          <w:kern w:val="0"/>
          <w:sz w:val="24"/>
          <w:szCs w:val="22"/>
        </w:rPr>
      </w:pPr>
    </w:p>
    <w:p w14:paraId="6492C4E4">
      <w:pPr>
        <w:spacing w:line="360" w:lineRule="auto"/>
        <w:ind w:firstLine="480" w:firstLineChars="200"/>
        <w:jc w:val="left"/>
        <w:rPr>
          <w:rFonts w:ascii="宋体"/>
          <w:snapToGrid w:val="0"/>
          <w:kern w:val="0"/>
          <w:sz w:val="24"/>
          <w:szCs w:val="22"/>
        </w:rPr>
      </w:pPr>
      <w:r>
        <w:rPr>
          <w:rFonts w:hint="eastAsia" w:ascii="宋体"/>
          <w:snapToGrid w:val="0"/>
          <w:kern w:val="0"/>
          <w:sz w:val="24"/>
          <w:szCs w:val="22"/>
        </w:rPr>
        <w:t>投标单位公章：</w:t>
      </w:r>
    </w:p>
    <w:p w14:paraId="28ACD4AF">
      <w:pPr>
        <w:spacing w:line="360" w:lineRule="auto"/>
        <w:ind w:firstLine="480" w:firstLineChars="200"/>
        <w:jc w:val="left"/>
        <w:rPr>
          <w:rFonts w:ascii="宋体"/>
          <w:snapToGrid w:val="0"/>
          <w:kern w:val="0"/>
          <w:sz w:val="24"/>
          <w:szCs w:val="22"/>
        </w:rPr>
      </w:pPr>
    </w:p>
    <w:p w14:paraId="2E124514">
      <w:pPr>
        <w:ind w:right="2100" w:rightChars="1000"/>
        <w:jc w:val="right"/>
        <w:rPr>
          <w:rFonts w:hint="eastAsia" w:ascii="宋体" w:hAnsi="宋体" w:cs="宋体"/>
          <w:snapToGrid w:val="0"/>
          <w:kern w:val="0"/>
          <w:szCs w:val="22"/>
        </w:rPr>
      </w:pPr>
    </w:p>
    <w:p w14:paraId="659ABC80">
      <w:pPr>
        <w:pStyle w:val="3"/>
        <w:numPr>
          <w:ilvl w:val="0"/>
          <w:numId w:val="8"/>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601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1998785">
            <w:pPr>
              <w:jc w:val="center"/>
              <w:rPr>
                <w:color w:val="000000"/>
                <w:szCs w:val="22"/>
              </w:rPr>
            </w:pPr>
            <w:r>
              <w:rPr>
                <w:rFonts w:hint="eastAsia"/>
                <w:color w:val="000000"/>
                <w:szCs w:val="22"/>
              </w:rPr>
              <w:t>一、资格性审查指引</w:t>
            </w:r>
          </w:p>
        </w:tc>
      </w:tr>
      <w:tr w14:paraId="5797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144488AC">
            <w:pPr>
              <w:jc w:val="center"/>
              <w:rPr>
                <w:b/>
                <w:color w:val="000000"/>
                <w:szCs w:val="22"/>
              </w:rPr>
            </w:pPr>
            <w:r>
              <w:rPr>
                <w:rFonts w:hint="eastAsia"/>
                <w:b/>
                <w:color w:val="000000"/>
                <w:szCs w:val="22"/>
              </w:rPr>
              <w:t>序号</w:t>
            </w:r>
          </w:p>
        </w:tc>
        <w:tc>
          <w:tcPr>
            <w:tcW w:w="3786" w:type="dxa"/>
            <w:gridSpan w:val="2"/>
            <w:vAlign w:val="center"/>
          </w:tcPr>
          <w:p w14:paraId="1BF23607">
            <w:pPr>
              <w:jc w:val="center"/>
              <w:rPr>
                <w:b/>
                <w:color w:val="000000"/>
                <w:szCs w:val="22"/>
              </w:rPr>
            </w:pPr>
            <w:r>
              <w:rPr>
                <w:rFonts w:hint="eastAsia"/>
                <w:b/>
                <w:color w:val="000000"/>
                <w:szCs w:val="22"/>
              </w:rPr>
              <w:t>资格性检查项目</w:t>
            </w:r>
          </w:p>
        </w:tc>
        <w:tc>
          <w:tcPr>
            <w:tcW w:w="3490" w:type="dxa"/>
            <w:gridSpan w:val="2"/>
            <w:vAlign w:val="center"/>
          </w:tcPr>
          <w:p w14:paraId="382A505D">
            <w:pPr>
              <w:jc w:val="center"/>
              <w:rPr>
                <w:b/>
                <w:color w:val="000000"/>
                <w:szCs w:val="22"/>
              </w:rPr>
            </w:pPr>
            <w:r>
              <w:rPr>
                <w:rFonts w:hint="eastAsia"/>
                <w:b/>
                <w:color w:val="000000"/>
                <w:szCs w:val="22"/>
              </w:rPr>
              <w:t>证明文件</w:t>
            </w:r>
          </w:p>
        </w:tc>
        <w:tc>
          <w:tcPr>
            <w:tcW w:w="1358" w:type="dxa"/>
            <w:gridSpan w:val="2"/>
            <w:vAlign w:val="center"/>
          </w:tcPr>
          <w:p w14:paraId="72B57B59">
            <w:pPr>
              <w:jc w:val="center"/>
              <w:rPr>
                <w:b/>
                <w:color w:val="000000"/>
                <w:szCs w:val="22"/>
              </w:rPr>
            </w:pPr>
            <w:r>
              <w:rPr>
                <w:rFonts w:hint="eastAsia"/>
                <w:b/>
                <w:color w:val="000000"/>
                <w:szCs w:val="22"/>
              </w:rPr>
              <w:t>起止页码</w:t>
            </w:r>
          </w:p>
        </w:tc>
      </w:tr>
      <w:tr w14:paraId="55CF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293A32E6">
            <w:pPr>
              <w:jc w:val="center"/>
              <w:rPr>
                <w:b/>
                <w:color w:val="000000"/>
                <w:szCs w:val="22"/>
              </w:rPr>
            </w:pPr>
            <w:r>
              <w:rPr>
                <w:rFonts w:hint="eastAsia"/>
                <w:b/>
                <w:color w:val="000000"/>
                <w:szCs w:val="22"/>
              </w:rPr>
              <w:t>1</w:t>
            </w:r>
          </w:p>
        </w:tc>
        <w:tc>
          <w:tcPr>
            <w:tcW w:w="3786" w:type="dxa"/>
            <w:gridSpan w:val="2"/>
            <w:vMerge w:val="restart"/>
            <w:vAlign w:val="center"/>
          </w:tcPr>
          <w:p w14:paraId="523BA9BB">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1C2A16E3">
            <w:pPr>
              <w:jc w:val="center"/>
              <w:rPr>
                <w:color w:val="000000"/>
                <w:szCs w:val="22"/>
              </w:rPr>
            </w:pPr>
            <w:r>
              <w:rPr>
                <w:rFonts w:hint="eastAsia"/>
                <w:color w:val="000000"/>
                <w:szCs w:val="22"/>
              </w:rPr>
              <w:t>营业执照</w:t>
            </w:r>
          </w:p>
        </w:tc>
        <w:tc>
          <w:tcPr>
            <w:tcW w:w="1358" w:type="dxa"/>
            <w:gridSpan w:val="2"/>
            <w:vAlign w:val="center"/>
          </w:tcPr>
          <w:p w14:paraId="6B274730">
            <w:pPr>
              <w:jc w:val="center"/>
              <w:rPr>
                <w:b/>
                <w:color w:val="000000"/>
                <w:szCs w:val="22"/>
              </w:rPr>
            </w:pPr>
          </w:p>
        </w:tc>
      </w:tr>
      <w:tr w14:paraId="50FF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6941DAEB">
            <w:pPr>
              <w:jc w:val="center"/>
              <w:rPr>
                <w:b/>
                <w:color w:val="000000"/>
                <w:szCs w:val="22"/>
              </w:rPr>
            </w:pPr>
          </w:p>
        </w:tc>
        <w:tc>
          <w:tcPr>
            <w:tcW w:w="3786" w:type="dxa"/>
            <w:gridSpan w:val="2"/>
            <w:vMerge w:val="continue"/>
            <w:vAlign w:val="center"/>
          </w:tcPr>
          <w:p w14:paraId="510C92F6">
            <w:pPr>
              <w:jc w:val="center"/>
              <w:rPr>
                <w:color w:val="000000"/>
                <w:szCs w:val="22"/>
              </w:rPr>
            </w:pPr>
          </w:p>
        </w:tc>
        <w:tc>
          <w:tcPr>
            <w:tcW w:w="3490" w:type="dxa"/>
            <w:gridSpan w:val="2"/>
            <w:vAlign w:val="center"/>
          </w:tcPr>
          <w:p w14:paraId="14E9F294">
            <w:pPr>
              <w:jc w:val="center"/>
              <w:rPr>
                <w:color w:val="000000"/>
                <w:szCs w:val="22"/>
              </w:rPr>
            </w:pPr>
          </w:p>
        </w:tc>
        <w:tc>
          <w:tcPr>
            <w:tcW w:w="1358" w:type="dxa"/>
            <w:gridSpan w:val="2"/>
            <w:vAlign w:val="center"/>
          </w:tcPr>
          <w:p w14:paraId="3067B5D2">
            <w:pPr>
              <w:jc w:val="center"/>
              <w:rPr>
                <w:b/>
                <w:color w:val="000000"/>
                <w:szCs w:val="22"/>
              </w:rPr>
            </w:pPr>
          </w:p>
        </w:tc>
      </w:tr>
      <w:tr w14:paraId="41F8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40918BA8">
            <w:pPr>
              <w:jc w:val="center"/>
              <w:rPr>
                <w:b/>
                <w:color w:val="000000"/>
                <w:szCs w:val="22"/>
              </w:rPr>
            </w:pPr>
          </w:p>
        </w:tc>
        <w:tc>
          <w:tcPr>
            <w:tcW w:w="3786" w:type="dxa"/>
            <w:gridSpan w:val="2"/>
            <w:vMerge w:val="continue"/>
            <w:vAlign w:val="center"/>
          </w:tcPr>
          <w:p w14:paraId="7D6033FA">
            <w:pPr>
              <w:jc w:val="center"/>
              <w:rPr>
                <w:color w:val="000000"/>
                <w:szCs w:val="22"/>
              </w:rPr>
            </w:pPr>
          </w:p>
        </w:tc>
        <w:tc>
          <w:tcPr>
            <w:tcW w:w="3490" w:type="dxa"/>
            <w:gridSpan w:val="2"/>
            <w:vAlign w:val="center"/>
          </w:tcPr>
          <w:p w14:paraId="75D7D473">
            <w:pPr>
              <w:jc w:val="center"/>
              <w:rPr>
                <w:color w:val="000000"/>
                <w:szCs w:val="22"/>
              </w:rPr>
            </w:pPr>
            <w:r>
              <w:rPr>
                <w:rFonts w:hint="eastAsia"/>
                <w:color w:val="000000"/>
                <w:szCs w:val="22"/>
              </w:rPr>
              <w:t>...</w:t>
            </w:r>
          </w:p>
        </w:tc>
        <w:tc>
          <w:tcPr>
            <w:tcW w:w="1358" w:type="dxa"/>
            <w:gridSpan w:val="2"/>
            <w:vAlign w:val="center"/>
          </w:tcPr>
          <w:p w14:paraId="7FA8E630">
            <w:pPr>
              <w:jc w:val="center"/>
              <w:rPr>
                <w:b/>
                <w:color w:val="000000"/>
                <w:szCs w:val="22"/>
              </w:rPr>
            </w:pPr>
          </w:p>
        </w:tc>
      </w:tr>
      <w:tr w14:paraId="42F0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6DAB9D97">
            <w:pPr>
              <w:jc w:val="center"/>
              <w:rPr>
                <w:b/>
                <w:color w:val="000000"/>
                <w:szCs w:val="22"/>
              </w:rPr>
            </w:pPr>
            <w:r>
              <w:rPr>
                <w:rFonts w:hint="eastAsia"/>
                <w:color w:val="000000"/>
                <w:szCs w:val="22"/>
              </w:rPr>
              <w:t>二、符合性审查指引</w:t>
            </w:r>
          </w:p>
        </w:tc>
      </w:tr>
      <w:tr w14:paraId="004C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56F85DE6">
            <w:pPr>
              <w:jc w:val="center"/>
              <w:rPr>
                <w:b/>
                <w:color w:val="000000"/>
                <w:szCs w:val="22"/>
              </w:rPr>
            </w:pPr>
            <w:r>
              <w:rPr>
                <w:rFonts w:hint="eastAsia"/>
                <w:b/>
                <w:color w:val="000000"/>
                <w:szCs w:val="22"/>
              </w:rPr>
              <w:t>序号</w:t>
            </w:r>
          </w:p>
        </w:tc>
        <w:tc>
          <w:tcPr>
            <w:tcW w:w="5854" w:type="dxa"/>
            <w:gridSpan w:val="3"/>
            <w:vAlign w:val="center"/>
          </w:tcPr>
          <w:p w14:paraId="18164E28">
            <w:pPr>
              <w:jc w:val="center"/>
              <w:rPr>
                <w:b/>
                <w:color w:val="000000"/>
                <w:szCs w:val="22"/>
              </w:rPr>
            </w:pPr>
            <w:r>
              <w:rPr>
                <w:rFonts w:hint="eastAsia"/>
                <w:b/>
                <w:color w:val="000000"/>
                <w:szCs w:val="22"/>
              </w:rPr>
              <w:t>符合性审查项目</w:t>
            </w:r>
          </w:p>
        </w:tc>
        <w:tc>
          <w:tcPr>
            <w:tcW w:w="1566" w:type="dxa"/>
            <w:gridSpan w:val="2"/>
            <w:vAlign w:val="center"/>
          </w:tcPr>
          <w:p w14:paraId="3644E9AA">
            <w:pPr>
              <w:jc w:val="center"/>
              <w:rPr>
                <w:b/>
                <w:color w:val="000000"/>
                <w:szCs w:val="22"/>
              </w:rPr>
            </w:pPr>
            <w:r>
              <w:rPr>
                <w:rFonts w:hint="eastAsia"/>
                <w:b/>
                <w:color w:val="000000"/>
                <w:szCs w:val="22"/>
              </w:rPr>
              <w:t>说明</w:t>
            </w:r>
          </w:p>
          <w:p w14:paraId="6519AC07">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2EFE0DFC">
            <w:pPr>
              <w:widowControl/>
              <w:jc w:val="left"/>
              <w:rPr>
                <w:b/>
                <w:color w:val="000000"/>
                <w:szCs w:val="22"/>
              </w:rPr>
            </w:pPr>
            <w:r>
              <w:rPr>
                <w:rFonts w:hint="eastAsia"/>
                <w:b/>
                <w:color w:val="000000"/>
                <w:szCs w:val="22"/>
              </w:rPr>
              <w:t>起止页码</w:t>
            </w:r>
          </w:p>
        </w:tc>
      </w:tr>
      <w:tr w14:paraId="3E45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EA3F10B">
            <w:pPr>
              <w:jc w:val="center"/>
            </w:pPr>
            <w:r>
              <w:rPr>
                <w:rFonts w:hint="eastAsia"/>
              </w:rPr>
              <w:t>2</w:t>
            </w:r>
          </w:p>
        </w:tc>
        <w:tc>
          <w:tcPr>
            <w:tcW w:w="5854" w:type="dxa"/>
            <w:gridSpan w:val="3"/>
            <w:vAlign w:val="center"/>
          </w:tcPr>
          <w:p w14:paraId="23428D46">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5742E48C">
            <w:pPr>
              <w:jc w:val="center"/>
              <w:rPr>
                <w:szCs w:val="22"/>
              </w:rPr>
            </w:pPr>
          </w:p>
        </w:tc>
        <w:tc>
          <w:tcPr>
            <w:tcW w:w="1214" w:type="dxa"/>
            <w:vAlign w:val="center"/>
          </w:tcPr>
          <w:p w14:paraId="23B06032">
            <w:pPr>
              <w:jc w:val="center"/>
              <w:rPr>
                <w:szCs w:val="22"/>
              </w:rPr>
            </w:pPr>
          </w:p>
        </w:tc>
      </w:tr>
      <w:tr w14:paraId="13E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32186A84">
            <w:pPr>
              <w:jc w:val="center"/>
            </w:pPr>
            <w:r>
              <w:rPr>
                <w:rFonts w:hint="eastAsia"/>
              </w:rPr>
              <w:t>3</w:t>
            </w:r>
          </w:p>
        </w:tc>
        <w:tc>
          <w:tcPr>
            <w:tcW w:w="5854" w:type="dxa"/>
            <w:gridSpan w:val="3"/>
            <w:vAlign w:val="center"/>
          </w:tcPr>
          <w:p w14:paraId="35C0BD27">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14:paraId="38004C6B">
            <w:pPr>
              <w:jc w:val="center"/>
              <w:rPr>
                <w:szCs w:val="22"/>
              </w:rPr>
            </w:pPr>
          </w:p>
        </w:tc>
        <w:tc>
          <w:tcPr>
            <w:tcW w:w="1214" w:type="dxa"/>
            <w:vAlign w:val="center"/>
          </w:tcPr>
          <w:p w14:paraId="0DABCF7D">
            <w:pPr>
              <w:jc w:val="center"/>
              <w:rPr>
                <w:szCs w:val="22"/>
              </w:rPr>
            </w:pPr>
          </w:p>
        </w:tc>
      </w:tr>
      <w:tr w14:paraId="58A8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45F4964">
            <w:pPr>
              <w:jc w:val="center"/>
            </w:pPr>
            <w:r>
              <w:rPr>
                <w:rFonts w:hint="eastAsia"/>
              </w:rPr>
              <w:t>4</w:t>
            </w:r>
          </w:p>
        </w:tc>
        <w:tc>
          <w:tcPr>
            <w:tcW w:w="5854" w:type="dxa"/>
            <w:gridSpan w:val="3"/>
            <w:vAlign w:val="center"/>
          </w:tcPr>
          <w:p w14:paraId="52A3FCBF">
            <w:r>
              <w:rPr>
                <w:rFonts w:hint="eastAsia" w:ascii="宋体" w:hAnsi="宋体" w:cs="宋体"/>
              </w:rPr>
              <w:t>投标总价高于预算限额的或报价低于其成本且不能做出合理说明</w:t>
            </w:r>
          </w:p>
        </w:tc>
        <w:tc>
          <w:tcPr>
            <w:tcW w:w="1566" w:type="dxa"/>
            <w:gridSpan w:val="2"/>
            <w:vAlign w:val="center"/>
          </w:tcPr>
          <w:p w14:paraId="1AB533B5">
            <w:pPr>
              <w:jc w:val="center"/>
              <w:rPr>
                <w:szCs w:val="22"/>
              </w:rPr>
            </w:pPr>
          </w:p>
        </w:tc>
        <w:tc>
          <w:tcPr>
            <w:tcW w:w="1214" w:type="dxa"/>
            <w:vAlign w:val="center"/>
          </w:tcPr>
          <w:p w14:paraId="1F2F2259">
            <w:pPr>
              <w:jc w:val="center"/>
              <w:rPr>
                <w:szCs w:val="22"/>
              </w:rPr>
            </w:pPr>
          </w:p>
        </w:tc>
      </w:tr>
      <w:tr w14:paraId="650C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1021093A">
            <w:pPr>
              <w:jc w:val="center"/>
            </w:pPr>
            <w:r>
              <w:rPr>
                <w:rFonts w:hint="eastAsia"/>
              </w:rPr>
              <w:t>5</w:t>
            </w:r>
          </w:p>
        </w:tc>
        <w:tc>
          <w:tcPr>
            <w:tcW w:w="5854" w:type="dxa"/>
            <w:gridSpan w:val="3"/>
            <w:vAlign w:val="center"/>
          </w:tcPr>
          <w:p w14:paraId="336023BB">
            <w:r>
              <w:rPr>
                <w:rFonts w:hint="eastAsia" w:ascii="宋体" w:hAnsi="宋体" w:cs="宋体"/>
              </w:rPr>
              <w:t>投标报价有严重缺漏项目</w:t>
            </w:r>
          </w:p>
        </w:tc>
        <w:tc>
          <w:tcPr>
            <w:tcW w:w="1566" w:type="dxa"/>
            <w:gridSpan w:val="2"/>
            <w:vAlign w:val="center"/>
          </w:tcPr>
          <w:p w14:paraId="166076C3">
            <w:pPr>
              <w:jc w:val="center"/>
              <w:rPr>
                <w:b/>
                <w:szCs w:val="22"/>
              </w:rPr>
            </w:pPr>
          </w:p>
        </w:tc>
        <w:tc>
          <w:tcPr>
            <w:tcW w:w="1214" w:type="dxa"/>
            <w:vAlign w:val="center"/>
          </w:tcPr>
          <w:p w14:paraId="0C406D69">
            <w:pPr>
              <w:jc w:val="center"/>
              <w:rPr>
                <w:b/>
                <w:szCs w:val="22"/>
              </w:rPr>
            </w:pPr>
          </w:p>
        </w:tc>
      </w:tr>
      <w:tr w14:paraId="380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B9597A0">
            <w:pPr>
              <w:jc w:val="center"/>
            </w:pPr>
            <w:r>
              <w:rPr>
                <w:rFonts w:hint="eastAsia"/>
              </w:rPr>
              <w:t>6</w:t>
            </w:r>
          </w:p>
        </w:tc>
        <w:tc>
          <w:tcPr>
            <w:tcW w:w="5854" w:type="dxa"/>
            <w:gridSpan w:val="3"/>
            <w:vAlign w:val="center"/>
          </w:tcPr>
          <w:p w14:paraId="107B6CCD">
            <w:r>
              <w:rPr>
                <w:rFonts w:hint="eastAsia"/>
              </w:rPr>
              <w:t>法律、法规规定的其他情形。</w:t>
            </w:r>
          </w:p>
        </w:tc>
        <w:tc>
          <w:tcPr>
            <w:tcW w:w="1566" w:type="dxa"/>
            <w:gridSpan w:val="2"/>
            <w:vAlign w:val="center"/>
          </w:tcPr>
          <w:p w14:paraId="35E1CEC2">
            <w:pPr>
              <w:jc w:val="center"/>
              <w:rPr>
                <w:b/>
                <w:szCs w:val="22"/>
              </w:rPr>
            </w:pPr>
          </w:p>
        </w:tc>
        <w:tc>
          <w:tcPr>
            <w:tcW w:w="1214" w:type="dxa"/>
            <w:vAlign w:val="center"/>
          </w:tcPr>
          <w:p w14:paraId="5B47C462">
            <w:pPr>
              <w:jc w:val="center"/>
              <w:rPr>
                <w:b/>
                <w:szCs w:val="22"/>
              </w:rPr>
            </w:pPr>
          </w:p>
        </w:tc>
      </w:tr>
      <w:tr w14:paraId="5846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405B35F">
            <w:pPr>
              <w:jc w:val="center"/>
              <w:rPr>
                <w:b/>
                <w:color w:val="000000"/>
                <w:szCs w:val="22"/>
              </w:rPr>
            </w:pPr>
            <w:r>
              <w:rPr>
                <w:rFonts w:hint="eastAsia"/>
                <w:b/>
                <w:color w:val="000000"/>
                <w:szCs w:val="22"/>
              </w:rPr>
              <w:t>三、综合评分指引</w:t>
            </w:r>
          </w:p>
        </w:tc>
      </w:tr>
      <w:tr w14:paraId="5B2F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79940B3D">
            <w:pPr>
              <w:jc w:val="center"/>
              <w:rPr>
                <w:b/>
                <w:color w:val="000000"/>
                <w:szCs w:val="22"/>
              </w:rPr>
            </w:pPr>
            <w:r>
              <w:rPr>
                <w:rFonts w:hint="eastAsia"/>
                <w:b/>
                <w:color w:val="000000"/>
                <w:szCs w:val="22"/>
              </w:rPr>
              <w:t>评分类别</w:t>
            </w:r>
          </w:p>
        </w:tc>
        <w:tc>
          <w:tcPr>
            <w:tcW w:w="5510" w:type="dxa"/>
            <w:gridSpan w:val="2"/>
            <w:vAlign w:val="center"/>
          </w:tcPr>
          <w:p w14:paraId="59FE2E4C">
            <w:pPr>
              <w:jc w:val="center"/>
              <w:rPr>
                <w:b/>
                <w:color w:val="000000"/>
                <w:szCs w:val="22"/>
              </w:rPr>
            </w:pPr>
            <w:r>
              <w:rPr>
                <w:rFonts w:hint="eastAsia"/>
                <w:b/>
                <w:color w:val="000000"/>
                <w:szCs w:val="22"/>
              </w:rPr>
              <w:t>评分项目</w:t>
            </w:r>
          </w:p>
        </w:tc>
        <w:tc>
          <w:tcPr>
            <w:tcW w:w="1422" w:type="dxa"/>
            <w:vAlign w:val="center"/>
          </w:tcPr>
          <w:p w14:paraId="3C482955">
            <w:pPr>
              <w:jc w:val="center"/>
              <w:rPr>
                <w:b/>
                <w:color w:val="000000"/>
                <w:szCs w:val="22"/>
              </w:rPr>
            </w:pPr>
            <w:r>
              <w:rPr>
                <w:rFonts w:hint="eastAsia"/>
                <w:b/>
                <w:color w:val="000000"/>
                <w:szCs w:val="22"/>
              </w:rPr>
              <w:t>对应章节</w:t>
            </w:r>
          </w:p>
        </w:tc>
        <w:tc>
          <w:tcPr>
            <w:tcW w:w="1358" w:type="dxa"/>
            <w:gridSpan w:val="2"/>
            <w:vAlign w:val="center"/>
          </w:tcPr>
          <w:p w14:paraId="5F090E5C">
            <w:pPr>
              <w:jc w:val="center"/>
              <w:rPr>
                <w:b/>
                <w:color w:val="000000"/>
                <w:szCs w:val="22"/>
              </w:rPr>
            </w:pPr>
            <w:r>
              <w:rPr>
                <w:rFonts w:hint="eastAsia"/>
                <w:b/>
                <w:color w:val="000000"/>
                <w:szCs w:val="22"/>
              </w:rPr>
              <w:t>起止页码</w:t>
            </w:r>
          </w:p>
        </w:tc>
      </w:tr>
      <w:tr w14:paraId="3E35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65EDEFC3">
            <w:pPr>
              <w:jc w:val="center"/>
              <w:rPr>
                <w:b/>
                <w:color w:val="000000"/>
                <w:szCs w:val="22"/>
              </w:rPr>
            </w:pPr>
            <w:r>
              <w:rPr>
                <w:rFonts w:hint="eastAsia"/>
                <w:b/>
                <w:color w:val="000000"/>
                <w:szCs w:val="22"/>
              </w:rPr>
              <w:t>技术部分</w:t>
            </w:r>
          </w:p>
        </w:tc>
        <w:tc>
          <w:tcPr>
            <w:tcW w:w="5510" w:type="dxa"/>
            <w:gridSpan w:val="2"/>
            <w:vAlign w:val="center"/>
          </w:tcPr>
          <w:p w14:paraId="5F42ECA5">
            <w:pPr>
              <w:rPr>
                <w:rFonts w:ascii="宋体" w:hAnsi="宋体" w:cs="宋体"/>
                <w:color w:val="000000"/>
                <w:szCs w:val="21"/>
              </w:rPr>
            </w:pPr>
          </w:p>
        </w:tc>
        <w:tc>
          <w:tcPr>
            <w:tcW w:w="1422" w:type="dxa"/>
          </w:tcPr>
          <w:p w14:paraId="28ECEF78">
            <w:pPr>
              <w:jc w:val="center"/>
              <w:rPr>
                <w:b/>
                <w:color w:val="000000"/>
                <w:szCs w:val="22"/>
              </w:rPr>
            </w:pPr>
          </w:p>
        </w:tc>
        <w:tc>
          <w:tcPr>
            <w:tcW w:w="1358" w:type="dxa"/>
            <w:gridSpan w:val="2"/>
          </w:tcPr>
          <w:p w14:paraId="30119BD8">
            <w:pPr>
              <w:jc w:val="center"/>
              <w:rPr>
                <w:b/>
                <w:color w:val="000000"/>
                <w:szCs w:val="22"/>
              </w:rPr>
            </w:pPr>
          </w:p>
        </w:tc>
      </w:tr>
      <w:tr w14:paraId="3FCF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6931DE55">
            <w:pPr>
              <w:jc w:val="center"/>
              <w:rPr>
                <w:b/>
                <w:color w:val="000000"/>
                <w:szCs w:val="22"/>
              </w:rPr>
            </w:pPr>
          </w:p>
        </w:tc>
        <w:tc>
          <w:tcPr>
            <w:tcW w:w="5510" w:type="dxa"/>
            <w:gridSpan w:val="2"/>
            <w:vAlign w:val="center"/>
          </w:tcPr>
          <w:p w14:paraId="5BC50CE4">
            <w:pPr>
              <w:rPr>
                <w:rFonts w:ascii="宋体" w:hAnsi="宋体" w:cs="宋体"/>
                <w:color w:val="000000"/>
                <w:szCs w:val="21"/>
              </w:rPr>
            </w:pPr>
          </w:p>
        </w:tc>
        <w:tc>
          <w:tcPr>
            <w:tcW w:w="1422" w:type="dxa"/>
          </w:tcPr>
          <w:p w14:paraId="7BED48A0">
            <w:pPr>
              <w:jc w:val="center"/>
              <w:rPr>
                <w:b/>
                <w:color w:val="000000"/>
                <w:szCs w:val="22"/>
              </w:rPr>
            </w:pPr>
          </w:p>
        </w:tc>
        <w:tc>
          <w:tcPr>
            <w:tcW w:w="1358" w:type="dxa"/>
            <w:gridSpan w:val="2"/>
          </w:tcPr>
          <w:p w14:paraId="3ED87732">
            <w:pPr>
              <w:jc w:val="center"/>
              <w:rPr>
                <w:b/>
                <w:color w:val="000000"/>
                <w:szCs w:val="22"/>
              </w:rPr>
            </w:pPr>
          </w:p>
        </w:tc>
      </w:tr>
      <w:tr w14:paraId="63B8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72F3CD18">
            <w:pPr>
              <w:jc w:val="center"/>
              <w:rPr>
                <w:b/>
                <w:color w:val="000000"/>
                <w:szCs w:val="22"/>
              </w:rPr>
            </w:pPr>
          </w:p>
        </w:tc>
        <w:tc>
          <w:tcPr>
            <w:tcW w:w="5510" w:type="dxa"/>
            <w:gridSpan w:val="2"/>
            <w:vAlign w:val="center"/>
          </w:tcPr>
          <w:p w14:paraId="1EE8582A">
            <w:pPr>
              <w:rPr>
                <w:rFonts w:ascii="宋体" w:hAnsi="宋体" w:cs="宋体"/>
                <w:color w:val="000000"/>
                <w:szCs w:val="21"/>
              </w:rPr>
            </w:pPr>
          </w:p>
        </w:tc>
        <w:tc>
          <w:tcPr>
            <w:tcW w:w="1422" w:type="dxa"/>
          </w:tcPr>
          <w:p w14:paraId="50693823">
            <w:pPr>
              <w:jc w:val="center"/>
              <w:rPr>
                <w:b/>
                <w:color w:val="000000"/>
                <w:szCs w:val="22"/>
              </w:rPr>
            </w:pPr>
          </w:p>
        </w:tc>
        <w:tc>
          <w:tcPr>
            <w:tcW w:w="1358" w:type="dxa"/>
            <w:gridSpan w:val="2"/>
          </w:tcPr>
          <w:p w14:paraId="28459A59">
            <w:pPr>
              <w:jc w:val="center"/>
              <w:rPr>
                <w:b/>
                <w:color w:val="000000"/>
                <w:szCs w:val="22"/>
              </w:rPr>
            </w:pPr>
          </w:p>
        </w:tc>
      </w:tr>
      <w:tr w14:paraId="4044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4FDEE770">
            <w:pPr>
              <w:jc w:val="center"/>
              <w:rPr>
                <w:b/>
                <w:color w:val="000000"/>
                <w:szCs w:val="22"/>
              </w:rPr>
            </w:pPr>
            <w:r>
              <w:rPr>
                <w:rFonts w:hint="eastAsia"/>
                <w:b/>
                <w:color w:val="000000"/>
                <w:szCs w:val="22"/>
              </w:rPr>
              <w:t>商务部分</w:t>
            </w:r>
          </w:p>
        </w:tc>
        <w:tc>
          <w:tcPr>
            <w:tcW w:w="5510" w:type="dxa"/>
            <w:gridSpan w:val="2"/>
            <w:vAlign w:val="center"/>
          </w:tcPr>
          <w:p w14:paraId="5146977B">
            <w:pPr>
              <w:rPr>
                <w:rFonts w:ascii="宋体"/>
                <w:color w:val="000000"/>
                <w:szCs w:val="21"/>
              </w:rPr>
            </w:pPr>
          </w:p>
        </w:tc>
        <w:tc>
          <w:tcPr>
            <w:tcW w:w="1422" w:type="dxa"/>
          </w:tcPr>
          <w:p w14:paraId="3B5994B5">
            <w:pPr>
              <w:jc w:val="center"/>
              <w:rPr>
                <w:b/>
                <w:color w:val="000000"/>
                <w:szCs w:val="22"/>
              </w:rPr>
            </w:pPr>
          </w:p>
        </w:tc>
        <w:tc>
          <w:tcPr>
            <w:tcW w:w="1358" w:type="dxa"/>
            <w:gridSpan w:val="2"/>
          </w:tcPr>
          <w:p w14:paraId="4D928F20">
            <w:pPr>
              <w:jc w:val="center"/>
              <w:rPr>
                <w:b/>
                <w:color w:val="000000"/>
                <w:szCs w:val="22"/>
              </w:rPr>
            </w:pPr>
          </w:p>
        </w:tc>
      </w:tr>
      <w:tr w14:paraId="467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DDD5C78">
            <w:pPr>
              <w:jc w:val="center"/>
              <w:rPr>
                <w:b/>
                <w:color w:val="000000"/>
                <w:szCs w:val="22"/>
              </w:rPr>
            </w:pPr>
          </w:p>
        </w:tc>
        <w:tc>
          <w:tcPr>
            <w:tcW w:w="5510" w:type="dxa"/>
            <w:gridSpan w:val="2"/>
            <w:vAlign w:val="center"/>
          </w:tcPr>
          <w:p w14:paraId="573CD97D">
            <w:pPr>
              <w:rPr>
                <w:rFonts w:ascii="宋体"/>
                <w:color w:val="000000"/>
                <w:szCs w:val="21"/>
              </w:rPr>
            </w:pPr>
          </w:p>
        </w:tc>
        <w:tc>
          <w:tcPr>
            <w:tcW w:w="1422" w:type="dxa"/>
          </w:tcPr>
          <w:p w14:paraId="45490FBA">
            <w:pPr>
              <w:jc w:val="center"/>
              <w:rPr>
                <w:b/>
                <w:color w:val="000000"/>
                <w:szCs w:val="22"/>
              </w:rPr>
            </w:pPr>
          </w:p>
        </w:tc>
        <w:tc>
          <w:tcPr>
            <w:tcW w:w="1358" w:type="dxa"/>
            <w:gridSpan w:val="2"/>
          </w:tcPr>
          <w:p w14:paraId="3583B234">
            <w:pPr>
              <w:jc w:val="center"/>
              <w:rPr>
                <w:b/>
                <w:color w:val="000000"/>
                <w:szCs w:val="22"/>
              </w:rPr>
            </w:pPr>
          </w:p>
        </w:tc>
      </w:tr>
      <w:tr w14:paraId="3666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4988E06">
            <w:pPr>
              <w:jc w:val="center"/>
              <w:rPr>
                <w:b/>
                <w:color w:val="000000"/>
                <w:szCs w:val="22"/>
              </w:rPr>
            </w:pPr>
          </w:p>
        </w:tc>
        <w:tc>
          <w:tcPr>
            <w:tcW w:w="5510" w:type="dxa"/>
            <w:gridSpan w:val="2"/>
            <w:vAlign w:val="center"/>
          </w:tcPr>
          <w:p w14:paraId="73385602">
            <w:pPr>
              <w:rPr>
                <w:rFonts w:ascii="宋体" w:hAnsi="宋体" w:cs="宋体"/>
                <w:color w:val="000000"/>
                <w:szCs w:val="21"/>
              </w:rPr>
            </w:pPr>
          </w:p>
        </w:tc>
        <w:tc>
          <w:tcPr>
            <w:tcW w:w="1422" w:type="dxa"/>
          </w:tcPr>
          <w:p w14:paraId="0F7C988B">
            <w:pPr>
              <w:jc w:val="center"/>
              <w:rPr>
                <w:b/>
                <w:color w:val="000000"/>
                <w:szCs w:val="22"/>
              </w:rPr>
            </w:pPr>
          </w:p>
        </w:tc>
        <w:tc>
          <w:tcPr>
            <w:tcW w:w="1358" w:type="dxa"/>
            <w:gridSpan w:val="2"/>
          </w:tcPr>
          <w:p w14:paraId="0F290640">
            <w:pPr>
              <w:jc w:val="center"/>
              <w:rPr>
                <w:b/>
                <w:color w:val="000000"/>
                <w:szCs w:val="22"/>
              </w:rPr>
            </w:pPr>
          </w:p>
        </w:tc>
      </w:tr>
      <w:tr w14:paraId="26C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6963773B">
            <w:pPr>
              <w:jc w:val="center"/>
              <w:rPr>
                <w:b/>
                <w:color w:val="000000"/>
                <w:szCs w:val="22"/>
              </w:rPr>
            </w:pPr>
            <w:r>
              <w:rPr>
                <w:rFonts w:hint="eastAsia"/>
                <w:b/>
                <w:color w:val="000000"/>
                <w:szCs w:val="22"/>
              </w:rPr>
              <w:t>综合实力</w:t>
            </w:r>
          </w:p>
        </w:tc>
        <w:tc>
          <w:tcPr>
            <w:tcW w:w="5510" w:type="dxa"/>
            <w:gridSpan w:val="2"/>
            <w:vAlign w:val="center"/>
          </w:tcPr>
          <w:p w14:paraId="555CD8F4">
            <w:pPr>
              <w:rPr>
                <w:rFonts w:ascii="宋体"/>
                <w:color w:val="000000"/>
                <w:szCs w:val="21"/>
              </w:rPr>
            </w:pPr>
          </w:p>
        </w:tc>
        <w:tc>
          <w:tcPr>
            <w:tcW w:w="1422" w:type="dxa"/>
          </w:tcPr>
          <w:p w14:paraId="38976689">
            <w:pPr>
              <w:jc w:val="center"/>
              <w:rPr>
                <w:b/>
                <w:color w:val="000000"/>
                <w:szCs w:val="22"/>
              </w:rPr>
            </w:pPr>
          </w:p>
        </w:tc>
        <w:tc>
          <w:tcPr>
            <w:tcW w:w="1358" w:type="dxa"/>
            <w:gridSpan w:val="2"/>
          </w:tcPr>
          <w:p w14:paraId="5B73A931">
            <w:pPr>
              <w:jc w:val="center"/>
              <w:rPr>
                <w:b/>
                <w:color w:val="000000"/>
                <w:szCs w:val="22"/>
              </w:rPr>
            </w:pPr>
          </w:p>
        </w:tc>
      </w:tr>
      <w:tr w14:paraId="0E66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A095FFD">
            <w:pPr>
              <w:jc w:val="center"/>
              <w:rPr>
                <w:b/>
                <w:color w:val="000000"/>
                <w:szCs w:val="22"/>
              </w:rPr>
            </w:pPr>
          </w:p>
        </w:tc>
        <w:tc>
          <w:tcPr>
            <w:tcW w:w="5510" w:type="dxa"/>
            <w:gridSpan w:val="2"/>
            <w:vAlign w:val="center"/>
          </w:tcPr>
          <w:p w14:paraId="2C9D0A20">
            <w:pPr>
              <w:rPr>
                <w:rFonts w:ascii="宋体"/>
                <w:color w:val="000000"/>
                <w:szCs w:val="21"/>
              </w:rPr>
            </w:pPr>
          </w:p>
        </w:tc>
        <w:tc>
          <w:tcPr>
            <w:tcW w:w="1422" w:type="dxa"/>
          </w:tcPr>
          <w:p w14:paraId="3D29358F">
            <w:pPr>
              <w:jc w:val="center"/>
              <w:rPr>
                <w:b/>
                <w:color w:val="000000"/>
                <w:szCs w:val="22"/>
              </w:rPr>
            </w:pPr>
          </w:p>
        </w:tc>
        <w:tc>
          <w:tcPr>
            <w:tcW w:w="1358" w:type="dxa"/>
            <w:gridSpan w:val="2"/>
          </w:tcPr>
          <w:p w14:paraId="251D1C6C">
            <w:pPr>
              <w:jc w:val="center"/>
              <w:rPr>
                <w:b/>
                <w:color w:val="000000"/>
                <w:szCs w:val="22"/>
              </w:rPr>
            </w:pPr>
          </w:p>
        </w:tc>
      </w:tr>
    </w:tbl>
    <w:p w14:paraId="2E340A85"/>
    <w:p w14:paraId="4CB89DE8">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06CFFE26">
      <w:pPr>
        <w:jc w:val="center"/>
        <w:rPr>
          <w:rFonts w:ascii="宋体" w:hAnsi="宋体" w:cs="宋体"/>
          <w:b/>
          <w:color w:val="000000"/>
          <w:sz w:val="28"/>
          <w:szCs w:val="28"/>
        </w:rPr>
      </w:pPr>
    </w:p>
    <w:p w14:paraId="78B38508">
      <w:pPr>
        <w:spacing w:line="360" w:lineRule="auto"/>
        <w:ind w:firstLine="482" w:firstLineChars="200"/>
        <w:jc w:val="left"/>
        <w:rPr>
          <w:rFonts w:ascii="宋体"/>
          <w:b/>
          <w:sz w:val="24"/>
          <w:szCs w:val="28"/>
        </w:rPr>
      </w:pPr>
    </w:p>
    <w:p w14:paraId="3AFD4701">
      <w:pPr>
        <w:pStyle w:val="3"/>
        <w:spacing w:before="0" w:after="0" w:line="360" w:lineRule="auto"/>
        <w:ind w:firstLine="480" w:firstLineChars="200"/>
        <w:jc w:val="left"/>
        <w:rPr>
          <w:rFonts w:hint="eastAsia"/>
          <w:b w:val="0"/>
          <w:kern w:val="0"/>
          <w:sz w:val="24"/>
          <w:szCs w:val="28"/>
        </w:rPr>
      </w:pPr>
    </w:p>
    <w:p w14:paraId="5B13A05C">
      <w:pPr>
        <w:spacing w:line="360" w:lineRule="auto"/>
        <w:ind w:firstLine="480" w:firstLineChars="200"/>
        <w:jc w:val="left"/>
        <w:rPr>
          <w:rFonts w:ascii="宋体"/>
          <w:sz w:val="24"/>
        </w:rPr>
      </w:pPr>
    </w:p>
    <w:p w14:paraId="49F6B9E3">
      <w:pPr>
        <w:spacing w:line="360" w:lineRule="auto"/>
        <w:ind w:firstLine="480" w:firstLineChars="200"/>
        <w:jc w:val="left"/>
        <w:rPr>
          <w:rFonts w:ascii="宋体"/>
          <w:sz w:val="24"/>
        </w:rPr>
      </w:pPr>
    </w:p>
    <w:p w14:paraId="17E7B4C1">
      <w:pPr>
        <w:spacing w:line="360" w:lineRule="auto"/>
        <w:ind w:firstLine="480" w:firstLineChars="200"/>
        <w:jc w:val="left"/>
        <w:rPr>
          <w:rFonts w:ascii="宋体"/>
          <w:sz w:val="24"/>
        </w:rPr>
      </w:pPr>
    </w:p>
    <w:p w14:paraId="7B458881">
      <w:pPr>
        <w:spacing w:line="360" w:lineRule="auto"/>
        <w:ind w:firstLine="480" w:firstLineChars="200"/>
        <w:jc w:val="left"/>
        <w:rPr>
          <w:rFonts w:ascii="宋体"/>
          <w:sz w:val="24"/>
        </w:rPr>
      </w:pPr>
    </w:p>
    <w:p w14:paraId="69B33136">
      <w:pPr>
        <w:spacing w:line="360" w:lineRule="auto"/>
        <w:ind w:firstLine="480" w:firstLineChars="200"/>
        <w:jc w:val="left"/>
        <w:rPr>
          <w:rFonts w:ascii="宋体"/>
          <w:sz w:val="24"/>
        </w:rPr>
      </w:pPr>
    </w:p>
    <w:p w14:paraId="5F51C85D">
      <w:pPr>
        <w:spacing w:line="360" w:lineRule="auto"/>
        <w:ind w:firstLine="480" w:firstLineChars="200"/>
        <w:jc w:val="left"/>
        <w:rPr>
          <w:rFonts w:ascii="宋体"/>
          <w:sz w:val="24"/>
        </w:rPr>
      </w:pPr>
    </w:p>
    <w:p w14:paraId="72580D0B">
      <w:pPr>
        <w:pStyle w:val="5"/>
        <w:spacing w:before="200" w:after="200"/>
        <w:jc w:val="center"/>
        <w:rPr>
          <w:rFonts w:hint="eastAsia"/>
          <w:szCs w:val="28"/>
        </w:rPr>
      </w:pPr>
      <w:r>
        <w:rPr>
          <w:rFonts w:hint="eastAsia"/>
          <w:szCs w:val="28"/>
        </w:rPr>
        <w:t>二、法定代表人证明书</w:t>
      </w:r>
    </w:p>
    <w:p w14:paraId="137B358C">
      <w:pPr>
        <w:spacing w:line="360" w:lineRule="auto"/>
        <w:ind w:firstLine="480" w:firstLineChars="200"/>
        <w:jc w:val="left"/>
        <w:rPr>
          <w:rFonts w:ascii="宋体"/>
          <w:sz w:val="24"/>
          <w:szCs w:val="21"/>
        </w:rPr>
      </w:pPr>
      <w:r>
        <w:rPr>
          <w:rFonts w:hint="eastAsia" w:ascii="宋体"/>
          <w:sz w:val="24"/>
          <w:szCs w:val="21"/>
        </w:rPr>
        <w:t>同志，现任我单位</w:t>
      </w:r>
      <w:r>
        <w:rPr>
          <w:rFonts w:hint="eastAsia" w:ascii="宋体"/>
          <w:sz w:val="24"/>
          <w:szCs w:val="21"/>
          <w:u w:val="single"/>
        </w:rPr>
        <w:t xml:space="preserve">         </w:t>
      </w:r>
      <w:r>
        <w:rPr>
          <w:rFonts w:hint="eastAsia" w:ascii="宋体"/>
          <w:sz w:val="24"/>
          <w:szCs w:val="21"/>
        </w:rPr>
        <w:t>职务，为法定代表人，特此证明。</w:t>
      </w:r>
    </w:p>
    <w:p w14:paraId="28DF4898">
      <w:pPr>
        <w:spacing w:line="360" w:lineRule="auto"/>
        <w:ind w:firstLine="480" w:firstLineChars="200"/>
        <w:jc w:val="left"/>
        <w:rPr>
          <w:rFonts w:ascii="宋体"/>
          <w:sz w:val="24"/>
          <w:szCs w:val="21"/>
        </w:rPr>
      </w:pPr>
      <w:r>
        <w:rPr>
          <w:rFonts w:hint="eastAsia" w:ascii="宋体"/>
          <w:sz w:val="24"/>
          <w:szCs w:val="21"/>
        </w:rPr>
        <w:t xml:space="preserve">有效日期：         签发日期：         单位：              </w:t>
      </w:r>
    </w:p>
    <w:p w14:paraId="3160BEA5">
      <w:pPr>
        <w:spacing w:line="360" w:lineRule="auto"/>
        <w:ind w:firstLine="480" w:firstLineChars="200"/>
        <w:jc w:val="left"/>
        <w:rPr>
          <w:rFonts w:ascii="宋体"/>
          <w:sz w:val="24"/>
          <w:szCs w:val="21"/>
        </w:rPr>
      </w:pPr>
      <w:r>
        <w:rPr>
          <w:rFonts w:hint="eastAsia" w:ascii="宋体"/>
          <w:sz w:val="24"/>
          <w:szCs w:val="21"/>
        </w:rPr>
        <w:t>附：代表人性别：   年龄：      身份证号码：</w:t>
      </w:r>
    </w:p>
    <w:p w14:paraId="18C92B55">
      <w:pPr>
        <w:spacing w:line="360" w:lineRule="auto"/>
        <w:ind w:firstLine="480" w:firstLineChars="200"/>
        <w:jc w:val="left"/>
        <w:rPr>
          <w:rFonts w:ascii="宋体"/>
          <w:sz w:val="24"/>
          <w:szCs w:val="21"/>
        </w:rPr>
      </w:pPr>
      <w:r>
        <w:rPr>
          <w:rFonts w:hint="eastAsia" w:ascii="宋体"/>
          <w:sz w:val="24"/>
          <w:szCs w:val="21"/>
        </w:rPr>
        <w:t>营业执照号码：                 经济性质：</w:t>
      </w:r>
    </w:p>
    <w:p w14:paraId="5D46FD08">
      <w:pPr>
        <w:spacing w:line="360" w:lineRule="auto"/>
        <w:ind w:firstLine="480" w:firstLineChars="200"/>
        <w:jc w:val="left"/>
        <w:rPr>
          <w:rFonts w:ascii="宋体"/>
          <w:sz w:val="24"/>
          <w:szCs w:val="21"/>
        </w:rPr>
      </w:pPr>
      <w:r>
        <w:rPr>
          <w:rFonts w:hint="eastAsia" w:ascii="宋体"/>
          <w:sz w:val="24"/>
          <w:szCs w:val="21"/>
        </w:rPr>
        <w:t>主营（产）：</w:t>
      </w:r>
    </w:p>
    <w:p w14:paraId="6172C59F">
      <w:pPr>
        <w:spacing w:line="360" w:lineRule="auto"/>
        <w:ind w:firstLine="480" w:firstLineChars="200"/>
        <w:jc w:val="left"/>
        <w:rPr>
          <w:rFonts w:ascii="宋体"/>
          <w:sz w:val="24"/>
          <w:szCs w:val="21"/>
        </w:rPr>
      </w:pPr>
      <w:r>
        <w:rPr>
          <w:rFonts w:hint="eastAsia" w:ascii="宋体"/>
          <w:sz w:val="24"/>
          <w:szCs w:val="21"/>
        </w:rPr>
        <w:t>兼营（产）：</w:t>
      </w:r>
    </w:p>
    <w:p w14:paraId="2A69D4BC">
      <w:pPr>
        <w:spacing w:line="360" w:lineRule="auto"/>
        <w:ind w:firstLine="480" w:firstLineChars="200"/>
        <w:jc w:val="left"/>
        <w:rPr>
          <w:rFonts w:ascii="宋体"/>
          <w:sz w:val="24"/>
          <w:szCs w:val="21"/>
        </w:rPr>
      </w:pPr>
      <w:r>
        <w:rPr>
          <w:rFonts w:hint="eastAsia" w:ascii="宋体"/>
          <w:sz w:val="24"/>
          <w:szCs w:val="21"/>
        </w:rPr>
        <w:t>进口物品经营许可证号码：</w:t>
      </w:r>
    </w:p>
    <w:p w14:paraId="1C87E580">
      <w:pPr>
        <w:spacing w:line="360" w:lineRule="auto"/>
        <w:ind w:firstLine="480" w:firstLineChars="200"/>
        <w:jc w:val="left"/>
        <w:rPr>
          <w:rFonts w:ascii="宋体"/>
          <w:sz w:val="24"/>
          <w:szCs w:val="21"/>
        </w:rPr>
      </w:pPr>
      <w:r>
        <w:rPr>
          <w:rFonts w:hint="eastAsia" w:ascii="宋体"/>
          <w:sz w:val="24"/>
          <w:szCs w:val="21"/>
        </w:rPr>
        <w:t>主营：</w:t>
      </w:r>
    </w:p>
    <w:p w14:paraId="1A592507">
      <w:pPr>
        <w:spacing w:line="360" w:lineRule="auto"/>
        <w:ind w:firstLine="480" w:firstLineChars="200"/>
        <w:jc w:val="left"/>
        <w:rPr>
          <w:rFonts w:ascii="宋体"/>
          <w:sz w:val="24"/>
          <w:szCs w:val="21"/>
        </w:rPr>
      </w:pPr>
      <w:r>
        <w:rPr>
          <w:rFonts w:hint="eastAsia" w:ascii="宋体"/>
          <w:sz w:val="24"/>
          <w:szCs w:val="21"/>
        </w:rPr>
        <w:t>兼营：</w:t>
      </w:r>
    </w:p>
    <w:p w14:paraId="7F8EA3E7">
      <w:pPr>
        <w:spacing w:line="360" w:lineRule="auto"/>
        <w:ind w:firstLine="482" w:firstLineChars="200"/>
        <w:jc w:val="left"/>
        <w:rPr>
          <w:rFonts w:ascii="宋体"/>
          <w:sz w:val="24"/>
          <w:szCs w:val="21"/>
        </w:rPr>
      </w:pPr>
      <w:r>
        <w:rPr>
          <w:rFonts w:hint="eastAsia" w:ascii="宋体"/>
          <w:b/>
          <w:sz w:val="24"/>
          <w:szCs w:val="21"/>
        </w:rPr>
        <w:t>说明：</w:t>
      </w:r>
      <w:r>
        <w:rPr>
          <w:rFonts w:hint="eastAsia" w:ascii="宋体"/>
          <w:sz w:val="24"/>
          <w:szCs w:val="21"/>
        </w:rPr>
        <w:t>1、法定代表人为企业事业单位、国家机关、社会团体的主要行政负责人。</w:t>
      </w:r>
    </w:p>
    <w:p w14:paraId="2883F78C">
      <w:pPr>
        <w:spacing w:line="360" w:lineRule="auto"/>
        <w:ind w:firstLine="480" w:firstLineChars="200"/>
        <w:jc w:val="left"/>
        <w:rPr>
          <w:rFonts w:ascii="宋体"/>
          <w:sz w:val="24"/>
          <w:szCs w:val="21"/>
        </w:rPr>
      </w:pPr>
      <w:r>
        <w:rPr>
          <w:rFonts w:hint="eastAsia" w:ascii="宋体"/>
          <w:sz w:val="24"/>
          <w:szCs w:val="21"/>
        </w:rPr>
        <w:t>2、内容必须填写真实、清楚，涂改无效，不得转让、买卖。</w:t>
      </w:r>
    </w:p>
    <w:p w14:paraId="45429D20">
      <w:pPr>
        <w:spacing w:line="360" w:lineRule="auto"/>
        <w:ind w:firstLine="480" w:firstLineChars="200"/>
        <w:jc w:val="left"/>
        <w:rPr>
          <w:rFonts w:hint="eastAsia" w:ascii="宋体" w:hAnsi="宋体"/>
          <w:sz w:val="24"/>
          <w:szCs w:val="21"/>
        </w:rPr>
      </w:pPr>
      <w:r>
        <w:rPr>
          <w:rFonts w:hint="eastAsia" w:ascii="宋体" w:hAnsi="宋体"/>
          <w:sz w:val="24"/>
          <w:szCs w:val="21"/>
        </w:rPr>
        <w:t>3. 本证明书要求投标人提供加盖公章后的原件方为有效。</w:t>
      </w:r>
    </w:p>
    <w:p w14:paraId="0E96B175">
      <w:pPr>
        <w:spacing w:line="360" w:lineRule="auto"/>
        <w:ind w:firstLine="480" w:firstLineChars="200"/>
        <w:jc w:val="left"/>
        <w:rPr>
          <w:rFonts w:hint="eastAsia" w:ascii="宋体" w:hAnsi="宋体"/>
          <w:sz w:val="24"/>
          <w:szCs w:val="21"/>
        </w:rPr>
      </w:pPr>
      <w:r>
        <w:rPr>
          <w:rFonts w:ascii="宋体" w:hAnsi="宋体"/>
          <w:sz w:val="24"/>
          <w:szCs w:val="21"/>
        </w:rPr>
        <w:t>4</w:t>
      </w:r>
      <w:r>
        <w:rPr>
          <w:rFonts w:hint="eastAsia" w:ascii="宋体" w:hAnsi="宋体"/>
          <w:sz w:val="24"/>
          <w:szCs w:val="21"/>
        </w:rPr>
        <w:t>. 须提供法定代表人的身份证复印件（附后）。</w:t>
      </w:r>
    </w:p>
    <w:p w14:paraId="4C126EDC">
      <w:pPr>
        <w:spacing w:line="360" w:lineRule="auto"/>
        <w:ind w:firstLine="480" w:firstLineChars="200"/>
        <w:jc w:val="left"/>
        <w:rPr>
          <w:rFonts w:hint="eastAsia" w:ascii="宋体" w:hAnsi="宋体"/>
          <w:sz w:val="24"/>
        </w:rPr>
      </w:pPr>
    </w:p>
    <w:p w14:paraId="214EDED1">
      <w:pPr>
        <w:spacing w:line="360" w:lineRule="auto"/>
        <w:ind w:firstLine="480" w:firstLineChars="200"/>
        <w:jc w:val="left"/>
        <w:rPr>
          <w:rFonts w:hint="eastAsia" w:ascii="宋体" w:hAnsi="宋体"/>
          <w:sz w:val="24"/>
        </w:rPr>
      </w:pPr>
    </w:p>
    <w:p w14:paraId="6366E3CF">
      <w:pPr>
        <w:spacing w:line="360" w:lineRule="auto"/>
        <w:ind w:firstLine="480" w:firstLineChars="200"/>
        <w:jc w:val="left"/>
        <w:rPr>
          <w:rFonts w:hint="eastAsia" w:ascii="宋体" w:hAnsi="宋体"/>
          <w:sz w:val="24"/>
        </w:rPr>
      </w:pPr>
    </w:p>
    <w:p w14:paraId="04B4E675">
      <w:pPr>
        <w:spacing w:line="360" w:lineRule="auto"/>
        <w:ind w:firstLine="480" w:firstLineChars="200"/>
        <w:jc w:val="left"/>
        <w:rPr>
          <w:rFonts w:hint="eastAsia" w:ascii="宋体" w:hAnsi="宋体"/>
          <w:sz w:val="24"/>
        </w:rPr>
      </w:pPr>
    </w:p>
    <w:p w14:paraId="0AF65E23">
      <w:pPr>
        <w:spacing w:line="360" w:lineRule="auto"/>
        <w:ind w:firstLine="480" w:firstLineChars="200"/>
        <w:jc w:val="left"/>
        <w:rPr>
          <w:rFonts w:hint="eastAsia" w:ascii="宋体" w:hAnsi="宋体"/>
          <w:sz w:val="24"/>
        </w:rPr>
      </w:pPr>
    </w:p>
    <w:p w14:paraId="227098A3">
      <w:pPr>
        <w:spacing w:line="360" w:lineRule="auto"/>
        <w:ind w:firstLine="480" w:firstLineChars="200"/>
        <w:jc w:val="left"/>
        <w:rPr>
          <w:rFonts w:hint="eastAsia" w:ascii="宋体" w:hAnsi="宋体"/>
          <w:sz w:val="24"/>
        </w:rPr>
      </w:pPr>
    </w:p>
    <w:p w14:paraId="6A310367">
      <w:pPr>
        <w:spacing w:line="360" w:lineRule="auto"/>
        <w:ind w:firstLine="480" w:firstLineChars="200"/>
        <w:jc w:val="left"/>
        <w:rPr>
          <w:rFonts w:hint="eastAsia" w:ascii="宋体" w:hAnsi="宋体"/>
          <w:sz w:val="24"/>
        </w:rPr>
      </w:pPr>
    </w:p>
    <w:p w14:paraId="4CF07204">
      <w:pPr>
        <w:spacing w:line="360" w:lineRule="auto"/>
        <w:ind w:firstLine="480" w:firstLineChars="200"/>
        <w:jc w:val="left"/>
        <w:rPr>
          <w:rFonts w:hint="eastAsia" w:ascii="宋体" w:hAnsi="宋体"/>
          <w:sz w:val="24"/>
        </w:rPr>
      </w:pPr>
    </w:p>
    <w:p w14:paraId="4D65C4F1">
      <w:pPr>
        <w:spacing w:line="360" w:lineRule="auto"/>
        <w:ind w:firstLine="480" w:firstLineChars="200"/>
        <w:jc w:val="left"/>
        <w:rPr>
          <w:rFonts w:hint="eastAsia" w:ascii="宋体" w:hAnsi="宋体"/>
          <w:sz w:val="24"/>
        </w:rPr>
      </w:pPr>
    </w:p>
    <w:p w14:paraId="2F7D7468">
      <w:pPr>
        <w:spacing w:line="360" w:lineRule="auto"/>
        <w:ind w:firstLine="480" w:firstLineChars="200"/>
        <w:jc w:val="left"/>
        <w:rPr>
          <w:rFonts w:hint="eastAsia" w:ascii="宋体" w:hAnsi="宋体"/>
          <w:sz w:val="24"/>
        </w:rPr>
      </w:pPr>
    </w:p>
    <w:p w14:paraId="0C7BB627">
      <w:pPr>
        <w:spacing w:line="360" w:lineRule="auto"/>
        <w:ind w:firstLine="480" w:firstLineChars="200"/>
        <w:jc w:val="left"/>
        <w:rPr>
          <w:rFonts w:hint="eastAsia" w:ascii="宋体" w:hAnsi="宋体"/>
          <w:sz w:val="24"/>
        </w:rPr>
      </w:pPr>
    </w:p>
    <w:p w14:paraId="4ECBCD8F">
      <w:pPr>
        <w:spacing w:line="360" w:lineRule="auto"/>
        <w:ind w:firstLine="480" w:firstLineChars="200"/>
        <w:jc w:val="left"/>
        <w:rPr>
          <w:rFonts w:hint="eastAsia" w:ascii="宋体" w:hAnsi="宋体"/>
          <w:sz w:val="24"/>
        </w:rPr>
      </w:pPr>
    </w:p>
    <w:p w14:paraId="7B3FD66E">
      <w:pPr>
        <w:spacing w:line="360" w:lineRule="auto"/>
        <w:ind w:firstLine="480" w:firstLineChars="200"/>
        <w:jc w:val="left"/>
        <w:rPr>
          <w:rFonts w:hint="eastAsia" w:ascii="宋体" w:hAnsi="宋体"/>
          <w:sz w:val="24"/>
        </w:rPr>
      </w:pPr>
    </w:p>
    <w:p w14:paraId="3069A91B">
      <w:pPr>
        <w:spacing w:line="360" w:lineRule="auto"/>
        <w:ind w:firstLine="480" w:firstLineChars="200"/>
        <w:jc w:val="left"/>
        <w:rPr>
          <w:rFonts w:hint="eastAsia" w:ascii="宋体" w:hAnsi="宋体"/>
          <w:sz w:val="24"/>
        </w:rPr>
      </w:pPr>
    </w:p>
    <w:p w14:paraId="6F51BD78">
      <w:pPr>
        <w:spacing w:line="360" w:lineRule="auto"/>
        <w:ind w:firstLine="480" w:firstLineChars="200"/>
        <w:jc w:val="left"/>
        <w:rPr>
          <w:rFonts w:hint="eastAsia" w:ascii="宋体" w:hAnsi="宋体"/>
          <w:sz w:val="24"/>
        </w:rPr>
      </w:pPr>
    </w:p>
    <w:p w14:paraId="75805E98">
      <w:pPr>
        <w:keepNext/>
        <w:keepLines/>
        <w:spacing w:before="200" w:after="200"/>
        <w:jc w:val="center"/>
        <w:outlineLvl w:val="1"/>
        <w:rPr>
          <w:rFonts w:hint="eastAsia" w:ascii="宋体" w:hAnsi="宋体"/>
          <w:b/>
          <w:bCs/>
          <w:sz w:val="24"/>
          <w:szCs w:val="28"/>
        </w:rPr>
      </w:pPr>
      <w:r>
        <w:rPr>
          <w:rFonts w:hint="eastAsia" w:ascii="宋体" w:hAnsi="宋体"/>
          <w:b/>
          <w:bCs/>
          <w:sz w:val="24"/>
          <w:szCs w:val="28"/>
        </w:rPr>
        <w:t>三、投标文件签署授权委托书</w:t>
      </w:r>
    </w:p>
    <w:p w14:paraId="05E3D551">
      <w:pPr>
        <w:spacing w:line="360" w:lineRule="auto"/>
        <w:ind w:firstLine="480" w:firstLineChars="200"/>
        <w:jc w:val="left"/>
        <w:rPr>
          <w:rFonts w:ascii="宋体"/>
          <w:sz w:val="24"/>
          <w:szCs w:val="21"/>
        </w:rPr>
      </w:pPr>
      <w:r>
        <w:rPr>
          <w:rFonts w:hint="eastAsia" w:ascii="宋体"/>
          <w:sz w:val="24"/>
          <w:szCs w:val="21"/>
        </w:rPr>
        <w:t>本授权委托书声明：我</w:t>
      </w:r>
      <w:r>
        <w:rPr>
          <w:rFonts w:hint="eastAsia" w:ascii="宋体"/>
          <w:sz w:val="24"/>
          <w:szCs w:val="21"/>
          <w:u w:val="single"/>
        </w:rPr>
        <w:t xml:space="preserve">           </w:t>
      </w:r>
      <w:r>
        <w:rPr>
          <w:rFonts w:hint="eastAsia" w:ascii="宋体"/>
          <w:sz w:val="24"/>
          <w:szCs w:val="21"/>
        </w:rPr>
        <w:t>（姓名）系</w:t>
      </w:r>
      <w:r>
        <w:rPr>
          <w:rFonts w:hint="eastAsia" w:ascii="宋体"/>
          <w:sz w:val="24"/>
          <w:szCs w:val="21"/>
          <w:u w:val="single"/>
        </w:rPr>
        <w:t xml:space="preserve">             </w:t>
      </w:r>
      <w:r>
        <w:rPr>
          <w:rFonts w:hint="eastAsia" w:ascii="宋体"/>
          <w:sz w:val="24"/>
          <w:szCs w:val="21"/>
        </w:rPr>
        <w:t>（投标人名称）的法定代表人，现授权委托</w:t>
      </w:r>
      <w:r>
        <w:rPr>
          <w:rFonts w:hint="eastAsia" w:ascii="宋体"/>
          <w:sz w:val="24"/>
          <w:szCs w:val="21"/>
          <w:u w:val="single"/>
        </w:rPr>
        <w:t xml:space="preserve">                     </w:t>
      </w:r>
      <w:r>
        <w:rPr>
          <w:rFonts w:hint="eastAsia" w:ascii="宋体"/>
          <w:sz w:val="24"/>
          <w:szCs w:val="21"/>
        </w:rPr>
        <w:t>（单位名称）的</w:t>
      </w:r>
      <w:r>
        <w:rPr>
          <w:rFonts w:hint="eastAsia" w:ascii="宋体"/>
          <w:sz w:val="24"/>
          <w:szCs w:val="21"/>
          <w:u w:val="single"/>
        </w:rPr>
        <w:t xml:space="preserve">            </w:t>
      </w:r>
      <w:r>
        <w:rPr>
          <w:rFonts w:hint="eastAsia" w:ascii="宋体"/>
          <w:sz w:val="24"/>
          <w:szCs w:val="21"/>
        </w:rPr>
        <w:t>（姓名）为我公司签署本项目已递交的投标文件的法定代表人的授权委托代理人，代理人全权代表我所签署的本项目已递交的投标文件内容我均承认。</w:t>
      </w:r>
    </w:p>
    <w:p w14:paraId="3C457F33">
      <w:pPr>
        <w:spacing w:line="360" w:lineRule="auto"/>
        <w:ind w:firstLine="480" w:firstLineChars="200"/>
        <w:jc w:val="left"/>
        <w:rPr>
          <w:rFonts w:ascii="宋体"/>
          <w:sz w:val="24"/>
          <w:szCs w:val="21"/>
        </w:rPr>
      </w:pPr>
      <w:r>
        <w:rPr>
          <w:rFonts w:hint="eastAsia" w:ascii="宋体"/>
          <w:sz w:val="24"/>
          <w:szCs w:val="21"/>
        </w:rPr>
        <w:t>代理人无转委托权，特此委托。</w:t>
      </w:r>
    </w:p>
    <w:p w14:paraId="18B63FDA">
      <w:pPr>
        <w:spacing w:line="360" w:lineRule="auto"/>
        <w:ind w:firstLine="480" w:firstLineChars="200"/>
        <w:jc w:val="left"/>
        <w:rPr>
          <w:rFonts w:ascii="宋体"/>
          <w:sz w:val="24"/>
          <w:szCs w:val="21"/>
        </w:rPr>
      </w:pPr>
    </w:p>
    <w:p w14:paraId="000C758D">
      <w:pPr>
        <w:spacing w:line="360" w:lineRule="auto"/>
        <w:ind w:firstLine="480" w:firstLineChars="200"/>
        <w:jc w:val="left"/>
        <w:rPr>
          <w:rFonts w:ascii="宋体"/>
          <w:sz w:val="24"/>
          <w:szCs w:val="21"/>
          <w:u w:val="single"/>
        </w:rPr>
      </w:pPr>
      <w:r>
        <w:rPr>
          <w:rFonts w:hint="eastAsia" w:ascii="宋体"/>
          <w:sz w:val="24"/>
          <w:szCs w:val="21"/>
        </w:rPr>
        <w:t>代理人（签名）：</w:t>
      </w:r>
      <w:r>
        <w:rPr>
          <w:rFonts w:hint="eastAsia" w:ascii="宋体"/>
          <w:sz w:val="24"/>
          <w:szCs w:val="21"/>
          <w:u w:val="single"/>
        </w:rPr>
        <w:t xml:space="preserve">             </w:t>
      </w:r>
      <w:r>
        <w:rPr>
          <w:rFonts w:hint="eastAsia" w:ascii="宋体"/>
          <w:sz w:val="24"/>
          <w:szCs w:val="21"/>
        </w:rPr>
        <w:t>性别：</w:t>
      </w:r>
      <w:r>
        <w:rPr>
          <w:rFonts w:hint="eastAsia" w:ascii="宋体"/>
          <w:sz w:val="24"/>
          <w:szCs w:val="21"/>
          <w:u w:val="single"/>
        </w:rPr>
        <w:t xml:space="preserve">     </w:t>
      </w:r>
      <w:r>
        <w:rPr>
          <w:rFonts w:hint="eastAsia" w:ascii="宋体"/>
          <w:sz w:val="24"/>
          <w:szCs w:val="21"/>
        </w:rPr>
        <w:t>年龄：</w:t>
      </w:r>
      <w:r>
        <w:rPr>
          <w:rFonts w:hint="eastAsia" w:ascii="宋体"/>
          <w:sz w:val="24"/>
          <w:szCs w:val="21"/>
          <w:u w:val="single"/>
        </w:rPr>
        <w:t xml:space="preserve">           </w:t>
      </w:r>
    </w:p>
    <w:p w14:paraId="47E25823">
      <w:pPr>
        <w:spacing w:line="360" w:lineRule="auto"/>
        <w:ind w:firstLine="480" w:firstLineChars="200"/>
        <w:jc w:val="left"/>
        <w:rPr>
          <w:rFonts w:ascii="宋体"/>
          <w:sz w:val="24"/>
          <w:szCs w:val="21"/>
        </w:rPr>
      </w:pPr>
      <w:r>
        <w:rPr>
          <w:rFonts w:hint="eastAsia" w:ascii="宋体"/>
          <w:sz w:val="24"/>
          <w:szCs w:val="21"/>
        </w:rPr>
        <w:t>联系电话：</w:t>
      </w:r>
      <w:r>
        <w:rPr>
          <w:rFonts w:hint="eastAsia" w:ascii="宋体"/>
          <w:sz w:val="24"/>
          <w:szCs w:val="21"/>
          <w:u w:val="single"/>
        </w:rPr>
        <w:t xml:space="preserve">            </w:t>
      </w:r>
      <w:r>
        <w:rPr>
          <w:rFonts w:hint="eastAsia" w:ascii="宋体"/>
          <w:sz w:val="24"/>
          <w:szCs w:val="21"/>
        </w:rPr>
        <w:t xml:space="preserve">  手机：</w:t>
      </w:r>
      <w:r>
        <w:rPr>
          <w:rFonts w:hint="eastAsia" w:ascii="宋体"/>
          <w:sz w:val="24"/>
          <w:szCs w:val="21"/>
          <w:u w:val="single"/>
        </w:rPr>
        <w:t xml:space="preserve">                   </w:t>
      </w:r>
    </w:p>
    <w:p w14:paraId="18CFB032">
      <w:pPr>
        <w:spacing w:line="360" w:lineRule="auto"/>
        <w:ind w:firstLine="480" w:firstLineChars="200"/>
        <w:jc w:val="left"/>
        <w:rPr>
          <w:rFonts w:ascii="宋体"/>
          <w:sz w:val="24"/>
          <w:szCs w:val="21"/>
          <w:u w:val="single"/>
        </w:rPr>
      </w:pPr>
      <w:r>
        <w:rPr>
          <w:rFonts w:hint="eastAsia" w:ascii="宋体"/>
          <w:sz w:val="24"/>
          <w:szCs w:val="21"/>
        </w:rPr>
        <w:t>身份证号码：</w:t>
      </w:r>
      <w:r>
        <w:rPr>
          <w:rFonts w:hint="eastAsia" w:ascii="宋体"/>
          <w:sz w:val="24"/>
          <w:szCs w:val="21"/>
          <w:u w:val="single"/>
        </w:rPr>
        <w:t xml:space="preserve">                        </w:t>
      </w:r>
      <w:r>
        <w:rPr>
          <w:rFonts w:hint="eastAsia" w:ascii="宋体"/>
          <w:sz w:val="24"/>
          <w:szCs w:val="21"/>
        </w:rPr>
        <w:t>职务：</w:t>
      </w:r>
      <w:r>
        <w:rPr>
          <w:rFonts w:hint="eastAsia" w:ascii="宋体"/>
          <w:sz w:val="24"/>
          <w:szCs w:val="21"/>
          <w:u w:val="single"/>
        </w:rPr>
        <w:t xml:space="preserve">       </w:t>
      </w:r>
    </w:p>
    <w:p w14:paraId="1648BC4F">
      <w:pPr>
        <w:spacing w:line="360" w:lineRule="auto"/>
        <w:ind w:firstLine="480" w:firstLineChars="200"/>
        <w:jc w:val="left"/>
        <w:rPr>
          <w:rFonts w:ascii="宋体"/>
          <w:sz w:val="24"/>
          <w:szCs w:val="21"/>
        </w:rPr>
      </w:pPr>
      <w:r>
        <w:rPr>
          <w:rFonts w:hint="eastAsia" w:ascii="宋体"/>
          <w:sz w:val="24"/>
          <w:szCs w:val="21"/>
        </w:rPr>
        <w:t>投标人（盖章）：</w:t>
      </w:r>
      <w:r>
        <w:rPr>
          <w:rFonts w:hint="eastAsia" w:ascii="宋体"/>
          <w:sz w:val="24"/>
          <w:szCs w:val="21"/>
          <w:u w:val="single"/>
        </w:rPr>
        <w:t xml:space="preserve">                                         </w:t>
      </w:r>
    </w:p>
    <w:p w14:paraId="480C6F15">
      <w:pPr>
        <w:spacing w:line="360" w:lineRule="auto"/>
        <w:ind w:firstLine="480" w:firstLineChars="200"/>
        <w:jc w:val="left"/>
        <w:rPr>
          <w:rFonts w:ascii="宋体"/>
          <w:sz w:val="24"/>
          <w:szCs w:val="21"/>
        </w:rPr>
      </w:pPr>
      <w:r>
        <w:rPr>
          <w:rFonts w:hint="eastAsia" w:ascii="宋体"/>
          <w:sz w:val="24"/>
          <w:szCs w:val="21"/>
        </w:rPr>
        <w:t>法定代表人（签名）：</w:t>
      </w:r>
      <w:r>
        <w:rPr>
          <w:rFonts w:hint="eastAsia" w:ascii="宋体"/>
          <w:sz w:val="24"/>
          <w:szCs w:val="21"/>
          <w:u w:val="single"/>
        </w:rPr>
        <w:t xml:space="preserve">                                     </w:t>
      </w:r>
    </w:p>
    <w:p w14:paraId="2EE4ABEE">
      <w:pPr>
        <w:spacing w:line="360" w:lineRule="auto"/>
        <w:ind w:firstLine="480" w:firstLineChars="200"/>
        <w:jc w:val="left"/>
        <w:rPr>
          <w:rFonts w:ascii="宋体"/>
          <w:sz w:val="24"/>
          <w:szCs w:val="21"/>
        </w:rPr>
      </w:pPr>
      <w:r>
        <w:rPr>
          <w:rFonts w:hint="eastAsia" w:ascii="宋体"/>
          <w:sz w:val="24"/>
          <w:szCs w:val="21"/>
        </w:rPr>
        <w:t>授权委托日期：</w:t>
      </w:r>
      <w:r>
        <w:rPr>
          <w:rFonts w:hint="eastAsia" w:ascii="宋体"/>
          <w:sz w:val="24"/>
          <w:szCs w:val="21"/>
          <w:u w:val="single"/>
        </w:rPr>
        <w:t xml:space="preserve">         </w:t>
      </w:r>
      <w:r>
        <w:rPr>
          <w:rFonts w:hint="eastAsia" w:ascii="宋体"/>
          <w:sz w:val="24"/>
          <w:szCs w:val="21"/>
        </w:rPr>
        <w:t>年</w:t>
      </w:r>
      <w:r>
        <w:rPr>
          <w:rFonts w:hint="eastAsia" w:ascii="宋体"/>
          <w:sz w:val="24"/>
          <w:szCs w:val="21"/>
          <w:u w:val="single"/>
        </w:rPr>
        <w:t xml:space="preserve">     </w:t>
      </w:r>
      <w:r>
        <w:rPr>
          <w:rFonts w:hint="eastAsia" w:ascii="宋体"/>
          <w:sz w:val="24"/>
          <w:szCs w:val="21"/>
        </w:rPr>
        <w:t xml:space="preserve">月 </w:t>
      </w:r>
      <w:r>
        <w:rPr>
          <w:rFonts w:hint="eastAsia" w:ascii="宋体"/>
          <w:sz w:val="24"/>
          <w:szCs w:val="21"/>
          <w:u w:val="single"/>
        </w:rPr>
        <w:t xml:space="preserve">      </w:t>
      </w:r>
      <w:r>
        <w:rPr>
          <w:rFonts w:hint="eastAsia" w:ascii="宋体"/>
          <w:sz w:val="24"/>
          <w:szCs w:val="21"/>
        </w:rPr>
        <w:t>日</w:t>
      </w:r>
    </w:p>
    <w:p w14:paraId="43386FA2">
      <w:pPr>
        <w:spacing w:line="360" w:lineRule="auto"/>
        <w:ind w:firstLine="482" w:firstLineChars="200"/>
        <w:jc w:val="left"/>
        <w:rPr>
          <w:rFonts w:ascii="宋体"/>
          <w:sz w:val="24"/>
          <w:szCs w:val="21"/>
        </w:rPr>
      </w:pPr>
      <w:r>
        <w:rPr>
          <w:rFonts w:hint="eastAsia" w:ascii="宋体"/>
          <w:b/>
          <w:sz w:val="24"/>
          <w:szCs w:val="21"/>
        </w:rPr>
        <w:t>说明：</w:t>
      </w:r>
      <w:r>
        <w:rPr>
          <w:rFonts w:hint="eastAsia" w:ascii="宋体"/>
          <w:sz w:val="24"/>
          <w:szCs w:val="21"/>
        </w:rPr>
        <w:t>1.本授权委托书要求投标人提供有代理人签字、法定代表人的签字（或盖私章）和加盖公章后的原件方为有效；</w:t>
      </w:r>
    </w:p>
    <w:p w14:paraId="73B396CE">
      <w:pPr>
        <w:spacing w:line="360" w:lineRule="auto"/>
        <w:ind w:firstLine="480" w:firstLineChars="200"/>
        <w:jc w:val="left"/>
        <w:rPr>
          <w:rFonts w:ascii="宋体"/>
          <w:sz w:val="24"/>
          <w:szCs w:val="21"/>
        </w:rPr>
      </w:pPr>
      <w:r>
        <w:rPr>
          <w:rFonts w:hint="eastAsia" w:ascii="宋体"/>
          <w:sz w:val="24"/>
          <w:szCs w:val="21"/>
        </w:rPr>
        <w:t>2.提供代理人的身份证复印件及投标人为代理人缴交的最近3个月社保证明（网页截图或窗口打印资料或社保部门出具的证明均可）</w:t>
      </w:r>
    </w:p>
    <w:p w14:paraId="5F526DBE">
      <w:pPr>
        <w:spacing w:line="360" w:lineRule="auto"/>
        <w:ind w:firstLine="480" w:firstLineChars="200"/>
        <w:jc w:val="left"/>
        <w:rPr>
          <w:rFonts w:ascii="宋体"/>
          <w:sz w:val="24"/>
          <w:szCs w:val="21"/>
        </w:rPr>
      </w:pPr>
    </w:p>
    <w:p w14:paraId="1D06F71E">
      <w:pPr>
        <w:spacing w:line="360" w:lineRule="auto"/>
        <w:ind w:firstLine="480" w:firstLineChars="200"/>
        <w:jc w:val="left"/>
        <w:rPr>
          <w:rFonts w:ascii="宋体"/>
          <w:sz w:val="24"/>
          <w:szCs w:val="21"/>
        </w:rPr>
      </w:pPr>
    </w:p>
    <w:p w14:paraId="793EEF1E">
      <w:pPr>
        <w:spacing w:line="360" w:lineRule="auto"/>
        <w:ind w:firstLine="480" w:firstLineChars="200"/>
        <w:jc w:val="left"/>
        <w:rPr>
          <w:rFonts w:ascii="宋体"/>
          <w:sz w:val="24"/>
          <w:szCs w:val="21"/>
        </w:rPr>
      </w:pPr>
    </w:p>
    <w:p w14:paraId="0CA9C1A0">
      <w:pPr>
        <w:spacing w:line="360" w:lineRule="auto"/>
        <w:ind w:firstLine="480" w:firstLineChars="200"/>
        <w:jc w:val="left"/>
        <w:rPr>
          <w:rFonts w:ascii="宋体"/>
          <w:sz w:val="24"/>
          <w:szCs w:val="21"/>
        </w:rPr>
      </w:pPr>
    </w:p>
    <w:p w14:paraId="6DDBC3FA">
      <w:pPr>
        <w:spacing w:line="360" w:lineRule="auto"/>
        <w:ind w:firstLine="480" w:firstLineChars="200"/>
        <w:jc w:val="left"/>
        <w:rPr>
          <w:rFonts w:ascii="宋体"/>
          <w:sz w:val="24"/>
          <w:szCs w:val="21"/>
        </w:rPr>
      </w:pPr>
    </w:p>
    <w:p w14:paraId="61239DD0">
      <w:pPr>
        <w:spacing w:line="360" w:lineRule="auto"/>
        <w:ind w:firstLine="480" w:firstLineChars="200"/>
        <w:jc w:val="left"/>
        <w:rPr>
          <w:rFonts w:ascii="宋体"/>
          <w:sz w:val="24"/>
          <w:szCs w:val="21"/>
        </w:rPr>
      </w:pPr>
    </w:p>
    <w:p w14:paraId="27556A3E">
      <w:pPr>
        <w:spacing w:line="360" w:lineRule="auto"/>
        <w:ind w:firstLine="480" w:firstLineChars="200"/>
        <w:jc w:val="left"/>
        <w:rPr>
          <w:rFonts w:ascii="宋体"/>
          <w:sz w:val="24"/>
          <w:szCs w:val="21"/>
        </w:rPr>
      </w:pPr>
    </w:p>
    <w:p w14:paraId="77BBDE0E">
      <w:pPr>
        <w:spacing w:line="360" w:lineRule="auto"/>
        <w:ind w:firstLine="480" w:firstLineChars="200"/>
        <w:jc w:val="left"/>
        <w:rPr>
          <w:rFonts w:ascii="宋体"/>
          <w:sz w:val="24"/>
          <w:szCs w:val="21"/>
        </w:rPr>
      </w:pPr>
    </w:p>
    <w:p w14:paraId="5944A0B7">
      <w:pPr>
        <w:spacing w:line="360" w:lineRule="auto"/>
        <w:ind w:firstLine="480" w:firstLineChars="200"/>
        <w:jc w:val="left"/>
        <w:rPr>
          <w:rFonts w:ascii="宋体"/>
          <w:sz w:val="24"/>
          <w:szCs w:val="21"/>
        </w:rPr>
      </w:pPr>
    </w:p>
    <w:p w14:paraId="4E74ECA4">
      <w:pPr>
        <w:spacing w:line="360" w:lineRule="auto"/>
        <w:ind w:firstLine="480" w:firstLineChars="200"/>
        <w:jc w:val="left"/>
        <w:rPr>
          <w:rFonts w:ascii="宋体"/>
          <w:sz w:val="24"/>
          <w:szCs w:val="21"/>
        </w:rPr>
      </w:pPr>
    </w:p>
    <w:p w14:paraId="3A96CA1F">
      <w:pPr>
        <w:spacing w:line="360" w:lineRule="auto"/>
        <w:ind w:firstLine="480" w:firstLineChars="200"/>
        <w:jc w:val="left"/>
        <w:rPr>
          <w:rFonts w:ascii="宋体"/>
          <w:sz w:val="24"/>
          <w:szCs w:val="21"/>
        </w:rPr>
      </w:pPr>
    </w:p>
    <w:p w14:paraId="67337921">
      <w:pPr>
        <w:spacing w:line="360" w:lineRule="auto"/>
        <w:ind w:firstLine="480" w:firstLineChars="200"/>
        <w:jc w:val="left"/>
        <w:rPr>
          <w:rFonts w:ascii="宋体"/>
          <w:sz w:val="24"/>
          <w:szCs w:val="21"/>
        </w:rPr>
      </w:pPr>
    </w:p>
    <w:p w14:paraId="1B312400">
      <w:pPr>
        <w:spacing w:line="360" w:lineRule="auto"/>
        <w:ind w:firstLine="480" w:firstLineChars="200"/>
        <w:jc w:val="left"/>
        <w:rPr>
          <w:rFonts w:ascii="宋体"/>
          <w:sz w:val="24"/>
          <w:szCs w:val="21"/>
        </w:rPr>
      </w:pPr>
    </w:p>
    <w:p w14:paraId="42CA7B61">
      <w:pPr>
        <w:keepNext/>
        <w:keepLines/>
        <w:spacing w:before="200" w:after="200"/>
        <w:jc w:val="center"/>
        <w:outlineLvl w:val="1"/>
        <w:rPr>
          <w:rFonts w:hint="eastAsia" w:ascii="宋体" w:hAnsi="宋体"/>
          <w:b/>
          <w:bCs/>
          <w:sz w:val="24"/>
          <w:szCs w:val="28"/>
        </w:rPr>
      </w:pPr>
      <w:r>
        <w:rPr>
          <w:rFonts w:hint="eastAsia" w:ascii="宋体" w:hAnsi="宋体"/>
          <w:b/>
          <w:bCs/>
          <w:sz w:val="24"/>
          <w:szCs w:val="28"/>
        </w:rPr>
        <w:t>四、投标承诺函</w:t>
      </w:r>
    </w:p>
    <w:p w14:paraId="3B56E7E6">
      <w:pPr>
        <w:spacing w:line="360" w:lineRule="auto"/>
        <w:ind w:firstLine="480" w:firstLineChars="200"/>
        <w:jc w:val="left"/>
        <w:rPr>
          <w:rFonts w:hint="eastAsia" w:ascii="宋体" w:hAnsi="宋体"/>
          <w:sz w:val="24"/>
          <w:szCs w:val="21"/>
        </w:rPr>
      </w:pPr>
      <w:r>
        <w:rPr>
          <w:rFonts w:hint="eastAsia" w:ascii="宋体" w:hAnsi="宋体"/>
          <w:sz w:val="24"/>
          <w:szCs w:val="21"/>
        </w:rPr>
        <w:t>致：</w:t>
      </w:r>
      <w:r>
        <w:rPr>
          <w:rFonts w:hint="eastAsia" w:ascii="宋体" w:hAnsi="宋体"/>
          <w:sz w:val="24"/>
          <w:szCs w:val="21"/>
          <w:u w:val="single"/>
        </w:rPr>
        <w:t xml:space="preserve">  深圳实验学校  </w:t>
      </w:r>
    </w:p>
    <w:p w14:paraId="79A53F41">
      <w:pPr>
        <w:spacing w:line="360" w:lineRule="auto"/>
        <w:ind w:firstLine="480" w:firstLineChars="200"/>
        <w:jc w:val="left"/>
        <w:rPr>
          <w:rFonts w:ascii="宋体"/>
          <w:sz w:val="24"/>
          <w:szCs w:val="21"/>
        </w:rPr>
      </w:pPr>
      <w:r>
        <w:rPr>
          <w:rFonts w:hint="eastAsia" w:ascii="宋体"/>
          <w:sz w:val="24"/>
          <w:szCs w:val="21"/>
        </w:rPr>
        <w:t>根据已收到贵方的项目编号为</w:t>
      </w:r>
      <w:r>
        <w:rPr>
          <w:rFonts w:hint="eastAsia" w:ascii="宋体"/>
          <w:sz w:val="24"/>
          <w:szCs w:val="21"/>
          <w:u w:val="single"/>
        </w:rPr>
        <w:t xml:space="preserve">        </w:t>
      </w:r>
      <w:r>
        <w:rPr>
          <w:rFonts w:hint="eastAsia" w:ascii="宋体"/>
          <w:sz w:val="24"/>
          <w:szCs w:val="21"/>
        </w:rPr>
        <w:t>的</w:t>
      </w:r>
      <w:r>
        <w:rPr>
          <w:rFonts w:hint="eastAsia" w:ascii="宋体"/>
          <w:sz w:val="24"/>
          <w:szCs w:val="21"/>
          <w:u w:val="single"/>
        </w:rPr>
        <w:t xml:space="preserve">               </w:t>
      </w:r>
      <w:r>
        <w:rPr>
          <w:rFonts w:hint="eastAsia" w:ascii="宋体"/>
          <w:sz w:val="24"/>
          <w:szCs w:val="21"/>
        </w:rPr>
        <w:t>项目的招标文件，我单位经研究上述招标文件后，承诺</w:t>
      </w:r>
      <w:r>
        <w:rPr>
          <w:rFonts w:ascii="宋体"/>
          <w:sz w:val="24"/>
          <w:szCs w:val="21"/>
        </w:rPr>
        <w:t>：</w:t>
      </w:r>
    </w:p>
    <w:p w14:paraId="57F07F55">
      <w:pPr>
        <w:spacing w:line="360" w:lineRule="auto"/>
        <w:ind w:firstLine="480" w:firstLineChars="200"/>
        <w:jc w:val="left"/>
        <w:rPr>
          <w:rFonts w:ascii="宋体"/>
          <w:sz w:val="24"/>
          <w:szCs w:val="21"/>
        </w:rPr>
      </w:pPr>
      <w:r>
        <w:rPr>
          <w:rFonts w:ascii="宋体"/>
          <w:sz w:val="24"/>
          <w:szCs w:val="21"/>
        </w:rPr>
        <w:t>1</w:t>
      </w:r>
      <w:r>
        <w:rPr>
          <w:rFonts w:hint="eastAsia" w:ascii="宋体"/>
          <w:sz w:val="24"/>
          <w:szCs w:val="21"/>
        </w:rPr>
        <w:t>、我方愿以《开标一览表》中填写的投标报价并按招标文件要求承包上述项目并修补其任何缺陷。</w:t>
      </w:r>
    </w:p>
    <w:p w14:paraId="52B758BF">
      <w:pPr>
        <w:spacing w:line="360" w:lineRule="auto"/>
        <w:ind w:firstLine="480" w:firstLineChars="200"/>
        <w:jc w:val="left"/>
        <w:rPr>
          <w:rFonts w:hint="eastAsia" w:ascii="宋体" w:hAnsi="宋体"/>
          <w:sz w:val="24"/>
          <w:szCs w:val="21"/>
        </w:rPr>
      </w:pPr>
      <w:r>
        <w:rPr>
          <w:rFonts w:hint="eastAsia" w:ascii="宋体" w:hAnsi="宋体"/>
          <w:sz w:val="24"/>
          <w:szCs w:val="21"/>
        </w:rPr>
        <w:t>2、我方理解贵方将不受必须接受你们所收到的最低标价或其它任何投标文件的约束。</w:t>
      </w:r>
    </w:p>
    <w:p w14:paraId="79373E8E">
      <w:pPr>
        <w:spacing w:line="360" w:lineRule="auto"/>
        <w:ind w:firstLine="480" w:firstLineChars="200"/>
        <w:jc w:val="left"/>
        <w:rPr>
          <w:rFonts w:hint="eastAsia" w:ascii="宋体" w:hAnsi="宋体"/>
          <w:sz w:val="24"/>
          <w:szCs w:val="21"/>
        </w:rPr>
      </w:pPr>
      <w:r>
        <w:rPr>
          <w:rFonts w:ascii="宋体" w:hAnsi="宋体"/>
          <w:sz w:val="24"/>
          <w:szCs w:val="21"/>
        </w:rPr>
        <w:t>3</w:t>
      </w:r>
      <w:r>
        <w:rPr>
          <w:rFonts w:hint="eastAsia" w:ascii="宋体" w:hAnsi="宋体"/>
          <w:sz w:val="24"/>
          <w:szCs w:val="21"/>
        </w:rPr>
        <w:t>、在本项目投标过程中不弄虚作假，不隐瞒真实情况，不围标串标，不恶意质疑投诉。我公司已清楚违反上述要求的后果</w:t>
      </w:r>
      <w:r>
        <w:rPr>
          <w:rFonts w:ascii="宋体" w:hAnsi="宋体"/>
          <w:sz w:val="24"/>
          <w:szCs w:val="21"/>
        </w:rPr>
        <w:t>。</w:t>
      </w:r>
    </w:p>
    <w:p w14:paraId="2CF30A1E">
      <w:pPr>
        <w:spacing w:line="360" w:lineRule="auto"/>
        <w:ind w:firstLine="480" w:firstLineChars="200"/>
        <w:jc w:val="left"/>
        <w:rPr>
          <w:rFonts w:hint="eastAsia" w:ascii="宋体" w:hAnsi="宋体"/>
          <w:sz w:val="24"/>
          <w:szCs w:val="21"/>
        </w:rPr>
      </w:pPr>
      <w:r>
        <w:rPr>
          <w:rFonts w:ascii="宋体" w:hAnsi="宋体"/>
          <w:sz w:val="24"/>
          <w:szCs w:val="21"/>
        </w:rPr>
        <w:t>4</w:t>
      </w:r>
      <w:r>
        <w:rPr>
          <w:rFonts w:hint="eastAsia" w:ascii="宋体" w:hAnsi="宋体"/>
          <w:sz w:val="24"/>
          <w:szCs w:val="21"/>
        </w:rPr>
        <w:t>、在本项目招标过程中，评标委员会若对投标人进行现场勘察或实地考察或检验有关证明材料的原件，我公司将随时做好接受检查的准备。</w:t>
      </w:r>
    </w:p>
    <w:p w14:paraId="06B3C4A2">
      <w:pPr>
        <w:spacing w:line="360" w:lineRule="auto"/>
        <w:ind w:firstLine="480" w:firstLineChars="200"/>
        <w:jc w:val="left"/>
        <w:rPr>
          <w:rFonts w:hint="eastAsia" w:ascii="宋体" w:hAnsi="宋体"/>
          <w:sz w:val="24"/>
          <w:szCs w:val="21"/>
        </w:rPr>
      </w:pPr>
    </w:p>
    <w:p w14:paraId="2004202F">
      <w:pPr>
        <w:spacing w:line="360" w:lineRule="auto"/>
        <w:ind w:firstLine="480" w:firstLineChars="200"/>
        <w:jc w:val="left"/>
        <w:rPr>
          <w:rFonts w:ascii="宋体"/>
          <w:sz w:val="24"/>
          <w:szCs w:val="21"/>
          <w:u w:val="single"/>
        </w:rPr>
      </w:pPr>
      <w:r>
        <w:rPr>
          <w:rFonts w:hint="eastAsia" w:ascii="宋体"/>
          <w:sz w:val="24"/>
          <w:szCs w:val="21"/>
        </w:rPr>
        <w:t>投标人：</w:t>
      </w:r>
      <w:r>
        <w:rPr>
          <w:rFonts w:hint="eastAsia" w:ascii="宋体"/>
          <w:sz w:val="24"/>
          <w:szCs w:val="21"/>
          <w:u w:val="single"/>
        </w:rPr>
        <w:t xml:space="preserve">                   </w:t>
      </w:r>
      <w:r>
        <w:rPr>
          <w:rFonts w:hint="eastAsia" w:ascii="宋体"/>
          <w:sz w:val="24"/>
          <w:szCs w:val="21"/>
        </w:rPr>
        <w:t xml:space="preserve">    单位地址：</w:t>
      </w:r>
      <w:r>
        <w:rPr>
          <w:rFonts w:hint="eastAsia" w:ascii="宋体"/>
          <w:sz w:val="24"/>
          <w:szCs w:val="21"/>
          <w:u w:val="single"/>
        </w:rPr>
        <w:t xml:space="preserve">               </w:t>
      </w:r>
    </w:p>
    <w:p w14:paraId="4B23235C">
      <w:pPr>
        <w:spacing w:line="360" w:lineRule="auto"/>
        <w:ind w:firstLine="480" w:firstLineChars="200"/>
        <w:jc w:val="left"/>
        <w:rPr>
          <w:rFonts w:ascii="宋体"/>
          <w:sz w:val="24"/>
          <w:szCs w:val="21"/>
          <w:u w:val="single"/>
        </w:rPr>
      </w:pPr>
      <w:r>
        <w:rPr>
          <w:rFonts w:hint="eastAsia" w:ascii="宋体"/>
          <w:sz w:val="24"/>
          <w:szCs w:val="21"/>
        </w:rPr>
        <w:t>法定代表人或其委托代理人：</w:t>
      </w:r>
      <w:r>
        <w:rPr>
          <w:rFonts w:hint="eastAsia" w:ascii="宋体"/>
          <w:sz w:val="24"/>
          <w:szCs w:val="21"/>
          <w:u w:val="single"/>
        </w:rPr>
        <w:t xml:space="preserve">                   </w:t>
      </w:r>
    </w:p>
    <w:p w14:paraId="566851DE">
      <w:pPr>
        <w:spacing w:line="360" w:lineRule="auto"/>
        <w:ind w:firstLine="480" w:firstLineChars="200"/>
        <w:jc w:val="left"/>
        <w:rPr>
          <w:rFonts w:ascii="宋体"/>
          <w:sz w:val="24"/>
          <w:szCs w:val="21"/>
          <w:u w:val="single"/>
        </w:rPr>
      </w:pPr>
      <w:r>
        <w:rPr>
          <w:rFonts w:hint="eastAsia" w:ascii="宋体"/>
          <w:sz w:val="24"/>
          <w:szCs w:val="21"/>
        </w:rPr>
        <w:t>邮政编码：</w:t>
      </w:r>
      <w:r>
        <w:rPr>
          <w:rFonts w:hint="eastAsia" w:ascii="宋体"/>
          <w:sz w:val="24"/>
          <w:szCs w:val="21"/>
          <w:u w:val="single"/>
        </w:rPr>
        <w:t xml:space="preserve">          </w:t>
      </w:r>
      <w:r>
        <w:rPr>
          <w:rFonts w:hint="eastAsia" w:ascii="宋体"/>
          <w:sz w:val="24"/>
          <w:szCs w:val="21"/>
        </w:rPr>
        <w:t xml:space="preserve">  电话：</w:t>
      </w:r>
      <w:r>
        <w:rPr>
          <w:rFonts w:hint="eastAsia" w:ascii="宋体"/>
          <w:sz w:val="24"/>
          <w:szCs w:val="21"/>
          <w:u w:val="single"/>
        </w:rPr>
        <w:t xml:space="preserve">          </w:t>
      </w:r>
      <w:r>
        <w:rPr>
          <w:rFonts w:hint="eastAsia" w:ascii="宋体"/>
          <w:sz w:val="24"/>
          <w:szCs w:val="21"/>
        </w:rPr>
        <w:t xml:space="preserve">  传真：</w:t>
      </w:r>
      <w:r>
        <w:rPr>
          <w:rFonts w:hint="eastAsia" w:ascii="宋体"/>
          <w:sz w:val="24"/>
          <w:szCs w:val="21"/>
          <w:u w:val="single"/>
        </w:rPr>
        <w:t xml:space="preserve">            </w:t>
      </w:r>
    </w:p>
    <w:p w14:paraId="62CAA2E1">
      <w:pPr>
        <w:spacing w:line="360" w:lineRule="auto"/>
        <w:ind w:firstLine="480" w:firstLineChars="200"/>
        <w:jc w:val="left"/>
        <w:rPr>
          <w:rFonts w:ascii="宋体"/>
          <w:sz w:val="24"/>
        </w:rPr>
      </w:pPr>
      <w:r>
        <w:rPr>
          <w:rFonts w:hint="eastAsia" w:ascii="宋体" w:hAnsi="宋体"/>
          <w:sz w:val="24"/>
          <w:szCs w:val="21"/>
        </w:rPr>
        <w:t>日期：</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日</w:t>
      </w:r>
      <w:r>
        <w:rPr>
          <w:rFonts w:hint="eastAsia" w:ascii="宋体"/>
          <w:sz w:val="24"/>
        </w:rPr>
        <w:t xml:space="preserve">                                </w:t>
      </w:r>
    </w:p>
    <w:p w14:paraId="42998F95">
      <w:pPr>
        <w:pStyle w:val="17"/>
        <w:ind w:firstLine="480" w:firstLineChars="200"/>
        <w:jc w:val="left"/>
        <w:rPr>
          <w:rFonts w:ascii="宋体"/>
          <w:b w:val="0"/>
          <w:szCs w:val="21"/>
        </w:rPr>
      </w:pPr>
    </w:p>
    <w:p w14:paraId="6A5AACAD">
      <w:pPr>
        <w:pStyle w:val="17"/>
        <w:ind w:firstLine="480" w:firstLineChars="200"/>
        <w:jc w:val="left"/>
        <w:rPr>
          <w:rFonts w:ascii="宋体"/>
          <w:b w:val="0"/>
          <w:szCs w:val="21"/>
        </w:rPr>
      </w:pPr>
    </w:p>
    <w:p w14:paraId="2520B1DA">
      <w:pPr>
        <w:pStyle w:val="17"/>
        <w:ind w:firstLine="480" w:firstLineChars="200"/>
        <w:jc w:val="left"/>
        <w:rPr>
          <w:rFonts w:ascii="宋体"/>
          <w:b w:val="0"/>
          <w:szCs w:val="21"/>
        </w:rPr>
      </w:pPr>
    </w:p>
    <w:p w14:paraId="3D089FCA">
      <w:pPr>
        <w:pStyle w:val="17"/>
        <w:ind w:firstLine="480" w:firstLineChars="200"/>
        <w:jc w:val="left"/>
        <w:rPr>
          <w:rFonts w:ascii="宋体"/>
          <w:b w:val="0"/>
          <w:szCs w:val="21"/>
        </w:rPr>
      </w:pPr>
    </w:p>
    <w:p w14:paraId="4CF73651">
      <w:pPr>
        <w:pStyle w:val="17"/>
        <w:ind w:firstLine="480" w:firstLineChars="200"/>
        <w:jc w:val="left"/>
        <w:rPr>
          <w:rFonts w:ascii="宋体"/>
          <w:b w:val="0"/>
          <w:szCs w:val="21"/>
        </w:rPr>
      </w:pPr>
    </w:p>
    <w:p w14:paraId="16766BE2">
      <w:pPr>
        <w:pStyle w:val="17"/>
        <w:ind w:firstLine="480" w:firstLineChars="200"/>
        <w:jc w:val="left"/>
        <w:rPr>
          <w:rFonts w:ascii="宋体"/>
          <w:b w:val="0"/>
          <w:szCs w:val="21"/>
        </w:rPr>
      </w:pPr>
    </w:p>
    <w:p w14:paraId="243C5357">
      <w:pPr>
        <w:pStyle w:val="17"/>
        <w:ind w:firstLine="480" w:firstLineChars="200"/>
        <w:jc w:val="left"/>
        <w:rPr>
          <w:rFonts w:ascii="宋体"/>
          <w:b w:val="0"/>
          <w:szCs w:val="21"/>
        </w:rPr>
      </w:pPr>
    </w:p>
    <w:p w14:paraId="0A6CCF64">
      <w:pPr>
        <w:pStyle w:val="17"/>
        <w:ind w:firstLine="480" w:firstLineChars="200"/>
        <w:jc w:val="left"/>
        <w:rPr>
          <w:rFonts w:ascii="宋体"/>
          <w:b w:val="0"/>
          <w:szCs w:val="21"/>
        </w:rPr>
      </w:pPr>
    </w:p>
    <w:p w14:paraId="506B20E3">
      <w:pPr>
        <w:pStyle w:val="17"/>
        <w:ind w:firstLine="480" w:firstLineChars="200"/>
        <w:jc w:val="left"/>
        <w:rPr>
          <w:rFonts w:ascii="宋体"/>
          <w:b w:val="0"/>
          <w:szCs w:val="21"/>
        </w:rPr>
      </w:pPr>
    </w:p>
    <w:p w14:paraId="1043E36B">
      <w:pPr>
        <w:pStyle w:val="17"/>
        <w:ind w:firstLine="480" w:firstLineChars="200"/>
        <w:jc w:val="left"/>
        <w:rPr>
          <w:rFonts w:ascii="宋体"/>
          <w:b w:val="0"/>
          <w:szCs w:val="21"/>
        </w:rPr>
      </w:pPr>
    </w:p>
    <w:p w14:paraId="46FFD76C">
      <w:pPr>
        <w:pStyle w:val="17"/>
        <w:ind w:firstLine="480" w:firstLineChars="200"/>
        <w:jc w:val="left"/>
        <w:rPr>
          <w:rFonts w:ascii="宋体"/>
          <w:b w:val="0"/>
          <w:szCs w:val="21"/>
        </w:rPr>
      </w:pPr>
    </w:p>
    <w:p w14:paraId="76AAC4A1">
      <w:pPr>
        <w:pStyle w:val="17"/>
        <w:ind w:firstLine="480" w:firstLineChars="200"/>
        <w:jc w:val="left"/>
        <w:rPr>
          <w:rFonts w:ascii="宋体"/>
          <w:b w:val="0"/>
          <w:szCs w:val="21"/>
        </w:rPr>
      </w:pPr>
    </w:p>
    <w:p w14:paraId="3D0854F4">
      <w:pPr>
        <w:pStyle w:val="17"/>
        <w:ind w:firstLine="480" w:firstLineChars="200"/>
        <w:jc w:val="left"/>
        <w:rPr>
          <w:rFonts w:ascii="宋体"/>
          <w:b w:val="0"/>
          <w:szCs w:val="21"/>
        </w:rPr>
      </w:pPr>
    </w:p>
    <w:p w14:paraId="6499918D">
      <w:pPr>
        <w:keepNext/>
        <w:keepLines/>
        <w:spacing w:before="200" w:after="200"/>
        <w:jc w:val="center"/>
        <w:outlineLvl w:val="1"/>
        <w:rPr>
          <w:rFonts w:hint="eastAsia" w:ascii="宋体" w:hAnsi="宋体"/>
          <w:b/>
          <w:bCs/>
          <w:sz w:val="24"/>
          <w:szCs w:val="28"/>
        </w:rPr>
      </w:pPr>
      <w:r>
        <w:rPr>
          <w:rFonts w:hint="eastAsia" w:ascii="宋体" w:hAnsi="宋体"/>
          <w:b/>
          <w:bCs/>
          <w:sz w:val="24"/>
          <w:szCs w:val="28"/>
        </w:rPr>
        <w:t>五、投标人情况介绍</w:t>
      </w:r>
    </w:p>
    <w:p w14:paraId="524BB22D">
      <w:pPr>
        <w:spacing w:line="360" w:lineRule="auto"/>
        <w:ind w:firstLine="482" w:firstLineChars="200"/>
        <w:jc w:val="left"/>
        <w:rPr>
          <w:rFonts w:ascii="宋体"/>
          <w:b/>
          <w:bCs/>
          <w:sz w:val="24"/>
        </w:rPr>
      </w:pPr>
    </w:p>
    <w:p w14:paraId="6E0E57C6">
      <w:pPr>
        <w:spacing w:before="200" w:after="200"/>
        <w:jc w:val="left"/>
        <w:outlineLvl w:val="2"/>
        <w:rPr>
          <w:rFonts w:ascii="宋体"/>
          <w:b/>
          <w:bCs/>
          <w:sz w:val="24"/>
        </w:rPr>
      </w:pPr>
      <w:r>
        <w:rPr>
          <w:rFonts w:hint="eastAsia" w:ascii="宋体"/>
          <w:b/>
          <w:bCs/>
          <w:sz w:val="24"/>
        </w:rPr>
        <w:t>（一）</w:t>
      </w:r>
      <w:r>
        <w:rPr>
          <w:rFonts w:hint="eastAsia" w:ascii="宋体"/>
          <w:b/>
          <w:sz w:val="24"/>
        </w:rPr>
        <w:t>供应商资格证明文件</w:t>
      </w:r>
    </w:p>
    <w:p w14:paraId="4C4A0D74">
      <w:pPr>
        <w:spacing w:line="360" w:lineRule="auto"/>
        <w:ind w:firstLine="482" w:firstLineChars="200"/>
        <w:jc w:val="left"/>
        <w:rPr>
          <w:rFonts w:ascii="宋体"/>
          <w:b/>
          <w:bCs/>
          <w:sz w:val="24"/>
        </w:rPr>
      </w:pPr>
      <w:r>
        <w:rPr>
          <w:rFonts w:hint="eastAsia" w:ascii="宋体"/>
          <w:b/>
          <w:bCs/>
          <w:sz w:val="24"/>
        </w:rPr>
        <w:t>（特别提示：投标人须按本招标文件第一章招标公告第5条“投标人资质要求”提供相关的资质证明，未提供或提供不完整、不符合要求的，投标文件将按废标处理。）</w:t>
      </w:r>
    </w:p>
    <w:p w14:paraId="49739517">
      <w:pPr>
        <w:spacing w:line="360" w:lineRule="auto"/>
        <w:ind w:firstLine="482" w:firstLineChars="200"/>
        <w:jc w:val="left"/>
        <w:rPr>
          <w:rFonts w:ascii="宋体"/>
          <w:b/>
          <w:bCs/>
          <w:sz w:val="24"/>
        </w:rPr>
      </w:pPr>
    </w:p>
    <w:p w14:paraId="66C91570">
      <w:pPr>
        <w:spacing w:line="360" w:lineRule="auto"/>
        <w:ind w:firstLine="482" w:firstLineChars="200"/>
        <w:jc w:val="left"/>
        <w:rPr>
          <w:rFonts w:ascii="宋体"/>
          <w:b/>
          <w:bCs/>
          <w:sz w:val="24"/>
        </w:rPr>
      </w:pPr>
    </w:p>
    <w:p w14:paraId="16598A85">
      <w:pPr>
        <w:spacing w:before="200" w:after="200"/>
        <w:jc w:val="left"/>
        <w:outlineLvl w:val="2"/>
        <w:rPr>
          <w:rFonts w:ascii="宋体"/>
          <w:b/>
          <w:bCs/>
          <w:sz w:val="24"/>
        </w:rPr>
      </w:pPr>
      <w:r>
        <w:rPr>
          <w:rFonts w:hint="eastAsia" w:ascii="宋体"/>
          <w:b/>
          <w:bCs/>
          <w:sz w:val="24"/>
        </w:rPr>
        <w:t>（二）管理体系</w:t>
      </w:r>
      <w:r>
        <w:rPr>
          <w:rFonts w:ascii="宋体"/>
          <w:b/>
          <w:bCs/>
          <w:sz w:val="24"/>
        </w:rPr>
        <w:t>认证</w:t>
      </w:r>
      <w:r>
        <w:rPr>
          <w:rFonts w:hint="eastAsia" w:ascii="宋体"/>
          <w:b/>
          <w:bCs/>
          <w:sz w:val="24"/>
        </w:rPr>
        <w:t>证明文件</w:t>
      </w:r>
    </w:p>
    <w:p w14:paraId="47345D07">
      <w:pPr>
        <w:spacing w:line="360" w:lineRule="auto"/>
        <w:ind w:firstLine="482" w:firstLineChars="200"/>
        <w:jc w:val="left"/>
        <w:rPr>
          <w:rFonts w:ascii="宋体"/>
          <w:b/>
          <w:bCs/>
          <w:sz w:val="24"/>
        </w:rPr>
      </w:pPr>
    </w:p>
    <w:p w14:paraId="0AF93091">
      <w:pPr>
        <w:spacing w:line="360" w:lineRule="auto"/>
        <w:ind w:firstLine="482" w:firstLineChars="200"/>
        <w:jc w:val="left"/>
        <w:rPr>
          <w:rFonts w:ascii="宋体"/>
          <w:b/>
          <w:bCs/>
          <w:sz w:val="24"/>
        </w:rPr>
      </w:pPr>
    </w:p>
    <w:p w14:paraId="6D5D7C4A">
      <w:pPr>
        <w:spacing w:before="200" w:after="200"/>
        <w:jc w:val="left"/>
        <w:outlineLvl w:val="2"/>
        <w:rPr>
          <w:rFonts w:ascii="宋体"/>
          <w:b/>
          <w:bCs/>
          <w:sz w:val="24"/>
        </w:rPr>
      </w:pPr>
      <w:r>
        <w:rPr>
          <w:rFonts w:hint="eastAsia" w:ascii="宋体"/>
          <w:b/>
          <w:bCs/>
          <w:sz w:val="24"/>
        </w:rPr>
        <w:t>（三）企业荣誉证明文件</w:t>
      </w:r>
    </w:p>
    <w:p w14:paraId="6F00121B">
      <w:pPr>
        <w:spacing w:line="360" w:lineRule="auto"/>
        <w:ind w:firstLine="482" w:firstLineChars="200"/>
        <w:jc w:val="left"/>
        <w:rPr>
          <w:rFonts w:ascii="宋体"/>
          <w:b/>
          <w:bCs/>
          <w:sz w:val="24"/>
        </w:rPr>
      </w:pPr>
    </w:p>
    <w:p w14:paraId="5110310B">
      <w:pPr>
        <w:spacing w:line="360" w:lineRule="auto"/>
        <w:ind w:firstLine="482" w:firstLineChars="200"/>
        <w:jc w:val="left"/>
        <w:rPr>
          <w:rFonts w:ascii="宋体"/>
          <w:b/>
          <w:bCs/>
          <w:sz w:val="24"/>
        </w:rPr>
      </w:pPr>
    </w:p>
    <w:p w14:paraId="09DFB07E">
      <w:pPr>
        <w:spacing w:line="360" w:lineRule="auto"/>
        <w:ind w:firstLine="482" w:firstLineChars="200"/>
        <w:jc w:val="left"/>
        <w:rPr>
          <w:rFonts w:ascii="宋体"/>
          <w:b/>
          <w:bCs/>
          <w:sz w:val="24"/>
        </w:rPr>
      </w:pPr>
    </w:p>
    <w:p w14:paraId="61AEE585">
      <w:pPr>
        <w:spacing w:before="200" w:after="200"/>
        <w:jc w:val="left"/>
        <w:outlineLvl w:val="2"/>
        <w:rPr>
          <w:rFonts w:ascii="宋体"/>
          <w:b/>
          <w:bCs/>
          <w:sz w:val="24"/>
        </w:rPr>
      </w:pPr>
      <w:r>
        <w:rPr>
          <w:rFonts w:hint="eastAsia" w:ascii="宋体"/>
          <w:b/>
          <w:bCs/>
          <w:sz w:val="24"/>
        </w:rPr>
        <w:t>（四）近三年同类业绩证明文件</w:t>
      </w:r>
    </w:p>
    <w:tbl>
      <w:tblPr>
        <w:tblStyle w:val="39"/>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35AA52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14:paraId="08AB76CB">
            <w:pPr>
              <w:rPr>
                <w:rFonts w:hint="eastAsia" w:ascii="宋体" w:hAnsi="宋体"/>
                <w:szCs w:val="21"/>
              </w:rPr>
            </w:pPr>
          </w:p>
        </w:tc>
      </w:tr>
      <w:tr w14:paraId="45B00A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20EBF1F">
            <w:pPr>
              <w:rPr>
                <w:rFonts w:hint="eastAsia" w:ascii="宋体" w:hAnsi="宋体"/>
                <w:szCs w:val="21"/>
              </w:rPr>
            </w:pPr>
            <w:r>
              <w:rPr>
                <w:rFonts w:hint="eastAsia" w:ascii="宋体" w:hAnsi="宋体"/>
                <w:szCs w:val="21"/>
              </w:rPr>
              <w:t>采购人</w:t>
            </w:r>
          </w:p>
        </w:tc>
        <w:tc>
          <w:tcPr>
            <w:tcW w:w="1820" w:type="dxa"/>
            <w:vAlign w:val="center"/>
          </w:tcPr>
          <w:p w14:paraId="6DCFAF4A">
            <w:pPr>
              <w:rPr>
                <w:rFonts w:hint="eastAsia" w:ascii="宋体" w:hAnsi="宋体"/>
                <w:szCs w:val="21"/>
              </w:rPr>
            </w:pPr>
            <w:r>
              <w:rPr>
                <w:rFonts w:hint="eastAsia" w:ascii="宋体" w:hAnsi="宋体"/>
                <w:szCs w:val="21"/>
              </w:rPr>
              <w:t>项目名称</w:t>
            </w:r>
          </w:p>
        </w:tc>
        <w:tc>
          <w:tcPr>
            <w:tcW w:w="1548" w:type="dxa"/>
            <w:vAlign w:val="center"/>
          </w:tcPr>
          <w:p w14:paraId="7D62F978">
            <w:pPr>
              <w:rPr>
                <w:rFonts w:hint="eastAsia" w:ascii="宋体" w:hAnsi="宋体"/>
                <w:szCs w:val="21"/>
              </w:rPr>
            </w:pPr>
            <w:r>
              <w:rPr>
                <w:rFonts w:hint="eastAsia" w:ascii="宋体" w:hAnsi="宋体"/>
                <w:szCs w:val="21"/>
              </w:rPr>
              <w:t>项目规模（金额或</w:t>
            </w:r>
            <w:r>
              <w:rPr>
                <w:rFonts w:ascii="宋体" w:hAnsi="宋体"/>
                <w:szCs w:val="21"/>
              </w:rPr>
              <w:t>用餐人数</w:t>
            </w:r>
            <w:r>
              <w:rPr>
                <w:rFonts w:hint="eastAsia" w:ascii="宋体" w:hAnsi="宋体"/>
                <w:szCs w:val="21"/>
              </w:rPr>
              <w:t>）</w:t>
            </w:r>
          </w:p>
        </w:tc>
        <w:tc>
          <w:tcPr>
            <w:tcW w:w="1464" w:type="dxa"/>
            <w:vAlign w:val="center"/>
          </w:tcPr>
          <w:p w14:paraId="32F439A0">
            <w:pPr>
              <w:rPr>
                <w:rFonts w:hint="eastAsia" w:ascii="宋体" w:hAnsi="宋体"/>
                <w:szCs w:val="21"/>
              </w:rPr>
            </w:pPr>
            <w:r>
              <w:rPr>
                <w:rFonts w:hint="eastAsia" w:ascii="宋体" w:hAnsi="宋体"/>
                <w:szCs w:val="21"/>
              </w:rPr>
              <w:t>合同签订日期</w:t>
            </w:r>
          </w:p>
        </w:tc>
        <w:tc>
          <w:tcPr>
            <w:tcW w:w="1263" w:type="dxa"/>
            <w:vAlign w:val="center"/>
          </w:tcPr>
          <w:p w14:paraId="5BDFDC09">
            <w:pPr>
              <w:rPr>
                <w:rFonts w:hint="eastAsia" w:ascii="宋体" w:hAnsi="宋体"/>
                <w:szCs w:val="21"/>
              </w:rPr>
            </w:pPr>
            <w:r>
              <w:rPr>
                <w:rFonts w:hint="eastAsia" w:ascii="宋体" w:hAnsi="宋体"/>
                <w:szCs w:val="21"/>
              </w:rPr>
              <w:t>履约验收时间</w:t>
            </w:r>
          </w:p>
        </w:tc>
        <w:tc>
          <w:tcPr>
            <w:tcW w:w="1418" w:type="dxa"/>
            <w:vAlign w:val="center"/>
          </w:tcPr>
          <w:p w14:paraId="073B11AB">
            <w:pPr>
              <w:rPr>
                <w:rFonts w:hint="eastAsia" w:ascii="宋体" w:hAnsi="宋体"/>
                <w:szCs w:val="21"/>
              </w:rPr>
            </w:pPr>
            <w:r>
              <w:rPr>
                <w:rFonts w:hint="eastAsia" w:ascii="宋体" w:hAnsi="宋体"/>
                <w:szCs w:val="21"/>
              </w:rPr>
              <w:t>完成质量情况（以履约验收报告为准）</w:t>
            </w:r>
          </w:p>
        </w:tc>
      </w:tr>
      <w:tr w14:paraId="3E08CE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CF265C4">
            <w:pPr>
              <w:rPr>
                <w:rFonts w:hint="eastAsia" w:ascii="宋体" w:hAnsi="宋体"/>
                <w:szCs w:val="21"/>
              </w:rPr>
            </w:pPr>
          </w:p>
        </w:tc>
        <w:tc>
          <w:tcPr>
            <w:tcW w:w="1820" w:type="dxa"/>
            <w:vAlign w:val="center"/>
          </w:tcPr>
          <w:p w14:paraId="06B76372">
            <w:pPr>
              <w:rPr>
                <w:rFonts w:hint="eastAsia" w:ascii="宋体" w:hAnsi="宋体"/>
                <w:szCs w:val="21"/>
              </w:rPr>
            </w:pPr>
          </w:p>
        </w:tc>
        <w:tc>
          <w:tcPr>
            <w:tcW w:w="1548" w:type="dxa"/>
            <w:vAlign w:val="center"/>
          </w:tcPr>
          <w:p w14:paraId="4D2A5C19">
            <w:pPr>
              <w:rPr>
                <w:rFonts w:hint="eastAsia" w:ascii="宋体" w:hAnsi="宋体"/>
                <w:szCs w:val="21"/>
              </w:rPr>
            </w:pPr>
          </w:p>
        </w:tc>
        <w:tc>
          <w:tcPr>
            <w:tcW w:w="1464" w:type="dxa"/>
            <w:vAlign w:val="center"/>
          </w:tcPr>
          <w:p w14:paraId="71E5F2CB">
            <w:pPr>
              <w:rPr>
                <w:rFonts w:hint="eastAsia" w:ascii="宋体" w:hAnsi="宋体"/>
                <w:szCs w:val="21"/>
              </w:rPr>
            </w:pPr>
          </w:p>
        </w:tc>
        <w:tc>
          <w:tcPr>
            <w:tcW w:w="1263" w:type="dxa"/>
            <w:vAlign w:val="center"/>
          </w:tcPr>
          <w:p w14:paraId="2591D6DA">
            <w:pPr>
              <w:rPr>
                <w:rFonts w:hint="eastAsia" w:ascii="宋体" w:hAnsi="宋体"/>
                <w:szCs w:val="21"/>
              </w:rPr>
            </w:pPr>
          </w:p>
        </w:tc>
        <w:tc>
          <w:tcPr>
            <w:tcW w:w="1418" w:type="dxa"/>
            <w:vAlign w:val="center"/>
          </w:tcPr>
          <w:p w14:paraId="39CE17AB">
            <w:pPr>
              <w:rPr>
                <w:rFonts w:hint="eastAsia" w:ascii="宋体" w:hAnsi="宋体"/>
                <w:szCs w:val="21"/>
              </w:rPr>
            </w:pPr>
          </w:p>
        </w:tc>
      </w:tr>
      <w:tr w14:paraId="318FBC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CBE1CBA">
            <w:pPr>
              <w:rPr>
                <w:rFonts w:hint="eastAsia" w:ascii="宋体" w:hAnsi="宋体"/>
                <w:szCs w:val="21"/>
              </w:rPr>
            </w:pPr>
          </w:p>
        </w:tc>
        <w:tc>
          <w:tcPr>
            <w:tcW w:w="1820" w:type="dxa"/>
            <w:vAlign w:val="center"/>
          </w:tcPr>
          <w:p w14:paraId="74CB743C">
            <w:pPr>
              <w:rPr>
                <w:rFonts w:hint="eastAsia" w:ascii="宋体" w:hAnsi="宋体"/>
                <w:szCs w:val="21"/>
              </w:rPr>
            </w:pPr>
          </w:p>
        </w:tc>
        <w:tc>
          <w:tcPr>
            <w:tcW w:w="1548" w:type="dxa"/>
            <w:vAlign w:val="center"/>
          </w:tcPr>
          <w:p w14:paraId="1F724CC4">
            <w:pPr>
              <w:rPr>
                <w:rFonts w:hint="eastAsia" w:ascii="宋体" w:hAnsi="宋体"/>
                <w:szCs w:val="21"/>
              </w:rPr>
            </w:pPr>
          </w:p>
        </w:tc>
        <w:tc>
          <w:tcPr>
            <w:tcW w:w="1464" w:type="dxa"/>
            <w:vAlign w:val="center"/>
          </w:tcPr>
          <w:p w14:paraId="28D3520B">
            <w:pPr>
              <w:rPr>
                <w:rFonts w:hint="eastAsia" w:ascii="宋体" w:hAnsi="宋体"/>
                <w:szCs w:val="21"/>
              </w:rPr>
            </w:pPr>
          </w:p>
        </w:tc>
        <w:tc>
          <w:tcPr>
            <w:tcW w:w="1263" w:type="dxa"/>
            <w:vAlign w:val="center"/>
          </w:tcPr>
          <w:p w14:paraId="1E424391">
            <w:pPr>
              <w:rPr>
                <w:rFonts w:hint="eastAsia" w:ascii="宋体" w:hAnsi="宋体"/>
                <w:szCs w:val="21"/>
              </w:rPr>
            </w:pPr>
          </w:p>
        </w:tc>
        <w:tc>
          <w:tcPr>
            <w:tcW w:w="1418" w:type="dxa"/>
            <w:vAlign w:val="center"/>
          </w:tcPr>
          <w:p w14:paraId="5DED8163">
            <w:pPr>
              <w:rPr>
                <w:rFonts w:hint="eastAsia" w:ascii="宋体" w:hAnsi="宋体"/>
                <w:szCs w:val="21"/>
              </w:rPr>
            </w:pPr>
          </w:p>
        </w:tc>
      </w:tr>
      <w:tr w14:paraId="77ACDA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8949F72">
            <w:pPr>
              <w:rPr>
                <w:rFonts w:hint="eastAsia" w:ascii="宋体" w:hAnsi="宋体"/>
                <w:szCs w:val="21"/>
              </w:rPr>
            </w:pPr>
          </w:p>
        </w:tc>
        <w:tc>
          <w:tcPr>
            <w:tcW w:w="1820" w:type="dxa"/>
            <w:vAlign w:val="center"/>
          </w:tcPr>
          <w:p w14:paraId="164EE28E">
            <w:pPr>
              <w:rPr>
                <w:rFonts w:hint="eastAsia" w:ascii="宋体" w:hAnsi="宋体"/>
                <w:szCs w:val="21"/>
              </w:rPr>
            </w:pPr>
          </w:p>
        </w:tc>
        <w:tc>
          <w:tcPr>
            <w:tcW w:w="1548" w:type="dxa"/>
            <w:vAlign w:val="center"/>
          </w:tcPr>
          <w:p w14:paraId="4F6EEDEF">
            <w:pPr>
              <w:rPr>
                <w:rFonts w:hint="eastAsia" w:ascii="宋体" w:hAnsi="宋体"/>
                <w:szCs w:val="21"/>
              </w:rPr>
            </w:pPr>
          </w:p>
        </w:tc>
        <w:tc>
          <w:tcPr>
            <w:tcW w:w="1464" w:type="dxa"/>
            <w:vAlign w:val="center"/>
          </w:tcPr>
          <w:p w14:paraId="4D7A68F8">
            <w:pPr>
              <w:rPr>
                <w:rFonts w:hint="eastAsia" w:ascii="宋体" w:hAnsi="宋体"/>
                <w:szCs w:val="21"/>
              </w:rPr>
            </w:pPr>
          </w:p>
        </w:tc>
        <w:tc>
          <w:tcPr>
            <w:tcW w:w="1263" w:type="dxa"/>
            <w:vAlign w:val="center"/>
          </w:tcPr>
          <w:p w14:paraId="3FB9D73A">
            <w:pPr>
              <w:rPr>
                <w:rFonts w:hint="eastAsia" w:ascii="宋体" w:hAnsi="宋体"/>
                <w:szCs w:val="21"/>
              </w:rPr>
            </w:pPr>
          </w:p>
        </w:tc>
        <w:tc>
          <w:tcPr>
            <w:tcW w:w="1418" w:type="dxa"/>
            <w:vAlign w:val="center"/>
          </w:tcPr>
          <w:p w14:paraId="2904E0D7">
            <w:pPr>
              <w:rPr>
                <w:rFonts w:hint="eastAsia" w:ascii="宋体" w:hAnsi="宋体"/>
                <w:szCs w:val="21"/>
              </w:rPr>
            </w:pPr>
          </w:p>
        </w:tc>
      </w:tr>
      <w:tr w14:paraId="544584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DBBCB85">
            <w:pPr>
              <w:rPr>
                <w:rFonts w:hint="eastAsia" w:ascii="宋体" w:hAnsi="宋体"/>
                <w:szCs w:val="21"/>
              </w:rPr>
            </w:pPr>
          </w:p>
        </w:tc>
        <w:tc>
          <w:tcPr>
            <w:tcW w:w="1820" w:type="dxa"/>
            <w:vAlign w:val="center"/>
          </w:tcPr>
          <w:p w14:paraId="13D071E8">
            <w:pPr>
              <w:rPr>
                <w:rFonts w:hint="eastAsia" w:ascii="宋体" w:hAnsi="宋体"/>
                <w:szCs w:val="21"/>
              </w:rPr>
            </w:pPr>
          </w:p>
        </w:tc>
        <w:tc>
          <w:tcPr>
            <w:tcW w:w="1548" w:type="dxa"/>
            <w:vAlign w:val="center"/>
          </w:tcPr>
          <w:p w14:paraId="5E31EA76">
            <w:pPr>
              <w:rPr>
                <w:rFonts w:hint="eastAsia" w:ascii="宋体" w:hAnsi="宋体"/>
                <w:szCs w:val="21"/>
              </w:rPr>
            </w:pPr>
          </w:p>
        </w:tc>
        <w:tc>
          <w:tcPr>
            <w:tcW w:w="1464" w:type="dxa"/>
            <w:vAlign w:val="center"/>
          </w:tcPr>
          <w:p w14:paraId="4D1A94A5">
            <w:pPr>
              <w:rPr>
                <w:rFonts w:hint="eastAsia" w:ascii="宋体" w:hAnsi="宋体"/>
                <w:szCs w:val="21"/>
              </w:rPr>
            </w:pPr>
          </w:p>
        </w:tc>
        <w:tc>
          <w:tcPr>
            <w:tcW w:w="1263" w:type="dxa"/>
            <w:vAlign w:val="center"/>
          </w:tcPr>
          <w:p w14:paraId="7D64B24F">
            <w:pPr>
              <w:rPr>
                <w:rFonts w:hint="eastAsia" w:ascii="宋体" w:hAnsi="宋体"/>
                <w:szCs w:val="21"/>
              </w:rPr>
            </w:pPr>
          </w:p>
        </w:tc>
        <w:tc>
          <w:tcPr>
            <w:tcW w:w="1418" w:type="dxa"/>
            <w:vAlign w:val="center"/>
          </w:tcPr>
          <w:p w14:paraId="4DBA7C53">
            <w:pPr>
              <w:rPr>
                <w:rFonts w:hint="eastAsia" w:ascii="宋体" w:hAnsi="宋体"/>
                <w:szCs w:val="21"/>
              </w:rPr>
            </w:pPr>
          </w:p>
        </w:tc>
      </w:tr>
      <w:tr w14:paraId="2DB9C0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B750104">
            <w:pPr>
              <w:rPr>
                <w:rFonts w:hint="eastAsia" w:ascii="宋体" w:hAnsi="宋体"/>
                <w:szCs w:val="21"/>
              </w:rPr>
            </w:pPr>
          </w:p>
        </w:tc>
        <w:tc>
          <w:tcPr>
            <w:tcW w:w="1820" w:type="dxa"/>
            <w:vAlign w:val="center"/>
          </w:tcPr>
          <w:p w14:paraId="5A50A75B">
            <w:pPr>
              <w:rPr>
                <w:rFonts w:hint="eastAsia" w:ascii="宋体" w:hAnsi="宋体"/>
                <w:szCs w:val="21"/>
              </w:rPr>
            </w:pPr>
          </w:p>
        </w:tc>
        <w:tc>
          <w:tcPr>
            <w:tcW w:w="1548" w:type="dxa"/>
            <w:vAlign w:val="center"/>
          </w:tcPr>
          <w:p w14:paraId="7E0A6FD0">
            <w:pPr>
              <w:rPr>
                <w:rFonts w:hint="eastAsia" w:ascii="宋体" w:hAnsi="宋体"/>
                <w:szCs w:val="21"/>
              </w:rPr>
            </w:pPr>
          </w:p>
        </w:tc>
        <w:tc>
          <w:tcPr>
            <w:tcW w:w="1464" w:type="dxa"/>
            <w:vAlign w:val="center"/>
          </w:tcPr>
          <w:p w14:paraId="18B2D8A9">
            <w:pPr>
              <w:rPr>
                <w:rFonts w:hint="eastAsia" w:ascii="宋体" w:hAnsi="宋体"/>
                <w:szCs w:val="21"/>
              </w:rPr>
            </w:pPr>
          </w:p>
        </w:tc>
        <w:tc>
          <w:tcPr>
            <w:tcW w:w="1263" w:type="dxa"/>
            <w:vAlign w:val="center"/>
          </w:tcPr>
          <w:p w14:paraId="69596934">
            <w:pPr>
              <w:rPr>
                <w:rFonts w:hint="eastAsia" w:ascii="宋体" w:hAnsi="宋体"/>
                <w:szCs w:val="21"/>
              </w:rPr>
            </w:pPr>
          </w:p>
        </w:tc>
        <w:tc>
          <w:tcPr>
            <w:tcW w:w="1418" w:type="dxa"/>
            <w:vAlign w:val="center"/>
          </w:tcPr>
          <w:p w14:paraId="3E139F5C">
            <w:pPr>
              <w:rPr>
                <w:rFonts w:hint="eastAsia" w:ascii="宋体" w:hAnsi="宋体"/>
                <w:szCs w:val="21"/>
              </w:rPr>
            </w:pPr>
          </w:p>
        </w:tc>
      </w:tr>
      <w:tr w14:paraId="2E98FE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28F84DC">
            <w:pPr>
              <w:rPr>
                <w:rFonts w:hint="eastAsia" w:ascii="宋体" w:hAnsi="宋体"/>
                <w:szCs w:val="21"/>
              </w:rPr>
            </w:pPr>
          </w:p>
        </w:tc>
        <w:tc>
          <w:tcPr>
            <w:tcW w:w="1820" w:type="dxa"/>
            <w:vAlign w:val="center"/>
          </w:tcPr>
          <w:p w14:paraId="494DB624">
            <w:pPr>
              <w:rPr>
                <w:rFonts w:hint="eastAsia" w:ascii="宋体" w:hAnsi="宋体"/>
                <w:szCs w:val="21"/>
              </w:rPr>
            </w:pPr>
          </w:p>
        </w:tc>
        <w:tc>
          <w:tcPr>
            <w:tcW w:w="1548" w:type="dxa"/>
            <w:vAlign w:val="center"/>
          </w:tcPr>
          <w:p w14:paraId="7D59944D">
            <w:pPr>
              <w:rPr>
                <w:rFonts w:hint="eastAsia" w:ascii="宋体" w:hAnsi="宋体"/>
                <w:szCs w:val="21"/>
              </w:rPr>
            </w:pPr>
          </w:p>
        </w:tc>
        <w:tc>
          <w:tcPr>
            <w:tcW w:w="1464" w:type="dxa"/>
            <w:vAlign w:val="center"/>
          </w:tcPr>
          <w:p w14:paraId="4E14B290">
            <w:pPr>
              <w:rPr>
                <w:rFonts w:hint="eastAsia" w:ascii="宋体" w:hAnsi="宋体"/>
                <w:szCs w:val="21"/>
              </w:rPr>
            </w:pPr>
          </w:p>
        </w:tc>
        <w:tc>
          <w:tcPr>
            <w:tcW w:w="1263" w:type="dxa"/>
            <w:vAlign w:val="center"/>
          </w:tcPr>
          <w:p w14:paraId="0B3EBA42">
            <w:pPr>
              <w:rPr>
                <w:rFonts w:hint="eastAsia" w:ascii="宋体" w:hAnsi="宋体"/>
                <w:szCs w:val="21"/>
              </w:rPr>
            </w:pPr>
          </w:p>
        </w:tc>
        <w:tc>
          <w:tcPr>
            <w:tcW w:w="1418" w:type="dxa"/>
            <w:vAlign w:val="center"/>
          </w:tcPr>
          <w:p w14:paraId="7C83CA43">
            <w:pPr>
              <w:rPr>
                <w:rFonts w:hint="eastAsia" w:ascii="宋体" w:hAnsi="宋体"/>
                <w:szCs w:val="21"/>
              </w:rPr>
            </w:pPr>
          </w:p>
        </w:tc>
      </w:tr>
    </w:tbl>
    <w:p w14:paraId="7177627C">
      <w:pPr>
        <w:spacing w:line="360" w:lineRule="auto"/>
        <w:ind w:firstLine="480" w:firstLineChars="200"/>
        <w:jc w:val="left"/>
        <w:rPr>
          <w:rFonts w:ascii="宋体"/>
          <w:bCs/>
          <w:sz w:val="24"/>
          <w:szCs w:val="21"/>
        </w:rPr>
      </w:pPr>
      <w:r>
        <w:rPr>
          <w:rFonts w:hint="eastAsia" w:ascii="宋体"/>
          <w:bCs/>
          <w:sz w:val="24"/>
          <w:szCs w:val="21"/>
        </w:rPr>
        <w:t>提供合同及履约验收报告</w:t>
      </w:r>
    </w:p>
    <w:p w14:paraId="15996F2A">
      <w:pPr>
        <w:spacing w:line="360" w:lineRule="auto"/>
        <w:ind w:firstLine="482" w:firstLineChars="200"/>
        <w:jc w:val="left"/>
        <w:rPr>
          <w:rFonts w:ascii="宋体"/>
          <w:b/>
          <w:bCs/>
          <w:sz w:val="24"/>
        </w:rPr>
      </w:pPr>
    </w:p>
    <w:p w14:paraId="21D436AE">
      <w:pPr>
        <w:spacing w:line="360" w:lineRule="auto"/>
        <w:ind w:firstLine="482" w:firstLineChars="200"/>
        <w:jc w:val="left"/>
        <w:rPr>
          <w:rFonts w:ascii="宋体"/>
          <w:b/>
          <w:bCs/>
          <w:sz w:val="24"/>
        </w:rPr>
      </w:pPr>
    </w:p>
    <w:p w14:paraId="27B4FAC3">
      <w:pPr>
        <w:spacing w:before="200" w:after="200"/>
        <w:jc w:val="left"/>
        <w:outlineLvl w:val="2"/>
        <w:rPr>
          <w:rFonts w:ascii="宋体"/>
          <w:b/>
          <w:bCs/>
          <w:sz w:val="24"/>
        </w:rPr>
      </w:pPr>
      <w:r>
        <w:rPr>
          <w:rFonts w:hint="eastAsia" w:ascii="宋体"/>
          <w:b/>
          <w:bCs/>
          <w:sz w:val="24"/>
        </w:rPr>
        <w:t>（五）企业诚信证明文件</w:t>
      </w:r>
    </w:p>
    <w:p w14:paraId="2220BBD7">
      <w:pPr>
        <w:spacing w:line="360" w:lineRule="auto"/>
        <w:ind w:firstLine="482" w:firstLineChars="200"/>
        <w:jc w:val="left"/>
        <w:rPr>
          <w:rFonts w:ascii="宋体"/>
          <w:b/>
          <w:bCs/>
          <w:sz w:val="24"/>
        </w:rPr>
      </w:pPr>
    </w:p>
    <w:p w14:paraId="3631C1C8">
      <w:pPr>
        <w:spacing w:line="360" w:lineRule="auto"/>
        <w:ind w:firstLine="482" w:firstLineChars="200"/>
        <w:jc w:val="left"/>
        <w:rPr>
          <w:rFonts w:ascii="宋体"/>
          <w:b/>
          <w:bCs/>
          <w:sz w:val="24"/>
        </w:rPr>
      </w:pPr>
    </w:p>
    <w:p w14:paraId="475FCC4B">
      <w:pPr>
        <w:spacing w:before="200" w:after="200"/>
        <w:jc w:val="left"/>
        <w:outlineLvl w:val="2"/>
        <w:rPr>
          <w:rFonts w:ascii="宋体"/>
          <w:b/>
          <w:bCs/>
          <w:sz w:val="24"/>
        </w:rPr>
      </w:pPr>
      <w:r>
        <w:rPr>
          <w:rFonts w:hint="eastAsia" w:ascii="宋体"/>
          <w:b/>
          <w:bCs/>
          <w:sz w:val="24"/>
        </w:rPr>
        <w:t>（六）检测能力</w:t>
      </w:r>
    </w:p>
    <w:p w14:paraId="6B503C6E">
      <w:pPr>
        <w:spacing w:line="360" w:lineRule="auto"/>
        <w:ind w:firstLine="482" w:firstLineChars="200"/>
        <w:jc w:val="left"/>
        <w:rPr>
          <w:rFonts w:ascii="宋体"/>
          <w:b/>
          <w:bCs/>
          <w:sz w:val="24"/>
        </w:rPr>
      </w:pPr>
    </w:p>
    <w:p w14:paraId="79AAB52B">
      <w:pPr>
        <w:spacing w:line="360" w:lineRule="auto"/>
        <w:ind w:firstLine="482" w:firstLineChars="200"/>
        <w:jc w:val="left"/>
        <w:rPr>
          <w:rFonts w:ascii="宋体"/>
          <w:b/>
          <w:bCs/>
          <w:sz w:val="24"/>
        </w:rPr>
      </w:pPr>
    </w:p>
    <w:p w14:paraId="1D98E231">
      <w:pPr>
        <w:spacing w:before="200" w:after="200"/>
        <w:jc w:val="left"/>
        <w:outlineLvl w:val="2"/>
        <w:rPr>
          <w:rFonts w:ascii="宋体"/>
          <w:b/>
          <w:bCs/>
          <w:sz w:val="24"/>
        </w:rPr>
      </w:pPr>
      <w:r>
        <w:rPr>
          <w:rFonts w:hint="eastAsia" w:ascii="宋体"/>
          <w:b/>
          <w:bCs/>
          <w:sz w:val="24"/>
        </w:rPr>
        <w:t>（七）作业场所</w:t>
      </w:r>
    </w:p>
    <w:p w14:paraId="0C9292A2">
      <w:pPr>
        <w:spacing w:line="360" w:lineRule="auto"/>
        <w:ind w:firstLine="480" w:firstLineChars="200"/>
        <w:jc w:val="left"/>
        <w:rPr>
          <w:rFonts w:ascii="宋体"/>
          <w:bCs/>
          <w:sz w:val="24"/>
        </w:rPr>
      </w:pPr>
    </w:p>
    <w:p w14:paraId="154C40DA">
      <w:pPr>
        <w:spacing w:line="360" w:lineRule="auto"/>
        <w:ind w:firstLine="480" w:firstLineChars="200"/>
        <w:jc w:val="left"/>
        <w:rPr>
          <w:rFonts w:ascii="宋体"/>
          <w:bCs/>
          <w:sz w:val="24"/>
        </w:rPr>
      </w:pPr>
    </w:p>
    <w:p w14:paraId="57DDFFD0">
      <w:pPr>
        <w:spacing w:before="200" w:after="200"/>
        <w:jc w:val="left"/>
        <w:outlineLvl w:val="2"/>
        <w:rPr>
          <w:rFonts w:ascii="宋体"/>
          <w:b/>
          <w:bCs/>
          <w:sz w:val="24"/>
        </w:rPr>
      </w:pPr>
      <w:r>
        <w:rPr>
          <w:rFonts w:hint="eastAsia" w:ascii="宋体"/>
          <w:b/>
          <w:bCs/>
          <w:sz w:val="24"/>
        </w:rPr>
        <w:t>（八）配送保障能力</w:t>
      </w:r>
    </w:p>
    <w:p w14:paraId="4985914D">
      <w:pPr>
        <w:spacing w:line="360" w:lineRule="auto"/>
        <w:ind w:firstLine="480" w:firstLineChars="200"/>
        <w:jc w:val="left"/>
        <w:rPr>
          <w:rFonts w:ascii="宋体"/>
          <w:bCs/>
          <w:sz w:val="24"/>
        </w:rPr>
      </w:pPr>
    </w:p>
    <w:p w14:paraId="0369C0C2">
      <w:pPr>
        <w:spacing w:line="360" w:lineRule="auto"/>
        <w:ind w:firstLine="480" w:firstLineChars="200"/>
        <w:jc w:val="left"/>
        <w:rPr>
          <w:rFonts w:ascii="宋体"/>
          <w:bCs/>
          <w:sz w:val="24"/>
        </w:rPr>
      </w:pPr>
    </w:p>
    <w:p w14:paraId="3077A644">
      <w:pPr>
        <w:spacing w:before="200" w:after="200"/>
        <w:jc w:val="left"/>
        <w:outlineLvl w:val="2"/>
        <w:rPr>
          <w:rFonts w:ascii="宋体"/>
          <w:b/>
          <w:bCs/>
          <w:sz w:val="24"/>
        </w:rPr>
      </w:pPr>
      <w:r>
        <w:rPr>
          <w:rFonts w:hint="eastAsia" w:ascii="宋体"/>
          <w:b/>
          <w:bCs/>
          <w:sz w:val="24"/>
        </w:rPr>
        <w:t>（九）冷库仓储情况</w:t>
      </w:r>
    </w:p>
    <w:p w14:paraId="6596F5F6">
      <w:pPr>
        <w:spacing w:line="360" w:lineRule="auto"/>
        <w:ind w:firstLine="480" w:firstLineChars="200"/>
        <w:jc w:val="left"/>
        <w:rPr>
          <w:rFonts w:ascii="宋体"/>
          <w:bCs/>
          <w:sz w:val="24"/>
        </w:rPr>
      </w:pPr>
    </w:p>
    <w:p w14:paraId="00EE7D2F">
      <w:pPr>
        <w:spacing w:line="360" w:lineRule="auto"/>
        <w:ind w:firstLine="480" w:firstLineChars="200"/>
        <w:jc w:val="left"/>
        <w:rPr>
          <w:rFonts w:ascii="宋体"/>
          <w:bCs/>
          <w:sz w:val="24"/>
        </w:rPr>
      </w:pPr>
    </w:p>
    <w:p w14:paraId="0CA3512A">
      <w:pPr>
        <w:spacing w:before="200" w:after="200"/>
        <w:jc w:val="left"/>
        <w:outlineLvl w:val="2"/>
        <w:rPr>
          <w:rFonts w:ascii="宋体"/>
          <w:b/>
          <w:bCs/>
          <w:sz w:val="24"/>
        </w:rPr>
      </w:pPr>
      <w:r>
        <w:rPr>
          <w:rFonts w:hint="eastAsia" w:ascii="宋体"/>
          <w:b/>
          <w:bCs/>
          <w:sz w:val="24"/>
        </w:rPr>
        <w:t>（十）投标人</w:t>
      </w:r>
      <w:r>
        <w:rPr>
          <w:rFonts w:ascii="宋体"/>
          <w:b/>
          <w:bCs/>
          <w:sz w:val="24"/>
        </w:rPr>
        <w:t>认为</w:t>
      </w:r>
      <w:r>
        <w:rPr>
          <w:rFonts w:hint="eastAsia" w:ascii="宋体"/>
          <w:b/>
          <w:bCs/>
          <w:sz w:val="24"/>
        </w:rPr>
        <w:t>需要</w:t>
      </w:r>
      <w:r>
        <w:rPr>
          <w:rFonts w:ascii="宋体"/>
          <w:b/>
          <w:bCs/>
          <w:sz w:val="24"/>
        </w:rPr>
        <w:t>提供的材料</w:t>
      </w:r>
    </w:p>
    <w:p w14:paraId="22704689">
      <w:pPr>
        <w:spacing w:line="360" w:lineRule="auto"/>
        <w:ind w:firstLine="480" w:firstLineChars="200"/>
        <w:jc w:val="left"/>
        <w:rPr>
          <w:rFonts w:ascii="宋体"/>
          <w:bCs/>
          <w:sz w:val="24"/>
        </w:rPr>
      </w:pPr>
    </w:p>
    <w:p w14:paraId="70C68810">
      <w:pPr>
        <w:spacing w:line="360" w:lineRule="auto"/>
        <w:ind w:firstLine="480" w:firstLineChars="200"/>
        <w:jc w:val="left"/>
        <w:rPr>
          <w:rFonts w:ascii="宋体"/>
          <w:bCs/>
          <w:sz w:val="24"/>
        </w:rPr>
      </w:pPr>
    </w:p>
    <w:p w14:paraId="6F87E909">
      <w:pPr>
        <w:rPr>
          <w:rFonts w:hint="eastAsia"/>
          <w:szCs w:val="28"/>
        </w:rPr>
      </w:pPr>
      <w:r>
        <w:rPr>
          <w:rFonts w:hint="eastAsia"/>
          <w:szCs w:val="28"/>
        </w:rPr>
        <w:br w:type="page"/>
      </w:r>
    </w:p>
    <w:p w14:paraId="6C1C1BC0">
      <w:pPr>
        <w:keepNext/>
        <w:keepLines/>
        <w:spacing w:before="200" w:after="200"/>
        <w:jc w:val="center"/>
        <w:outlineLvl w:val="1"/>
        <w:rPr>
          <w:rFonts w:hint="eastAsia" w:ascii="宋体" w:hAnsi="宋体" w:eastAsia="宋体"/>
          <w:b/>
          <w:bCs/>
          <w:sz w:val="24"/>
          <w:szCs w:val="28"/>
        </w:rPr>
      </w:pPr>
      <w:r>
        <w:rPr>
          <w:rFonts w:hint="eastAsia" w:ascii="宋体" w:hAnsi="宋体" w:eastAsia="宋体"/>
          <w:b/>
          <w:bCs/>
          <w:sz w:val="24"/>
          <w:szCs w:val="28"/>
        </w:rPr>
        <w:t>六、其它需提供的材料</w:t>
      </w:r>
    </w:p>
    <w:p w14:paraId="2CAB731E">
      <w:pPr>
        <w:spacing w:line="360" w:lineRule="auto"/>
        <w:jc w:val="left"/>
        <w:rPr>
          <w:rFonts w:hint="eastAsia" w:ascii="宋体" w:hAnsi="宋体"/>
          <w:sz w:val="24"/>
          <w:szCs w:val="21"/>
        </w:rPr>
      </w:pPr>
    </w:p>
    <w:p w14:paraId="62503368">
      <w:pPr>
        <w:numPr>
          <w:ilvl w:val="0"/>
          <w:numId w:val="9"/>
        </w:numPr>
        <w:spacing w:before="200" w:after="200"/>
        <w:ind w:left="0" w:firstLine="0"/>
        <w:jc w:val="left"/>
        <w:outlineLvl w:val="2"/>
        <w:rPr>
          <w:rFonts w:ascii="宋体"/>
          <w:b/>
          <w:sz w:val="24"/>
        </w:rPr>
      </w:pPr>
      <w:r>
        <w:rPr>
          <w:rFonts w:hint="eastAsia" w:ascii="宋体"/>
          <w:b/>
          <w:sz w:val="24"/>
        </w:rPr>
        <w:t>食品安全</w:t>
      </w:r>
      <w:r>
        <w:rPr>
          <w:rFonts w:ascii="宋体"/>
          <w:b/>
          <w:sz w:val="24"/>
        </w:rPr>
        <w:t>保险</w:t>
      </w:r>
    </w:p>
    <w:p w14:paraId="58A5E395">
      <w:pPr>
        <w:spacing w:line="360" w:lineRule="auto"/>
        <w:ind w:firstLine="482" w:firstLineChars="200"/>
        <w:jc w:val="left"/>
        <w:rPr>
          <w:rFonts w:ascii="宋体"/>
          <w:b/>
          <w:sz w:val="24"/>
        </w:rPr>
      </w:pPr>
    </w:p>
    <w:p w14:paraId="0B754693">
      <w:pPr>
        <w:numPr>
          <w:ilvl w:val="0"/>
          <w:numId w:val="9"/>
        </w:numPr>
        <w:spacing w:before="200" w:after="200"/>
        <w:ind w:left="0" w:firstLine="0"/>
        <w:jc w:val="left"/>
        <w:outlineLvl w:val="2"/>
        <w:rPr>
          <w:rFonts w:hint="eastAsia" w:ascii="宋体" w:hAnsi="宋体"/>
          <w:sz w:val="24"/>
          <w:szCs w:val="21"/>
        </w:rPr>
      </w:pPr>
      <w:r>
        <w:rPr>
          <w:rFonts w:hint="eastAsia" w:ascii="宋体"/>
          <w:b/>
          <w:sz w:val="24"/>
        </w:rPr>
        <w:t>第三方检验检测报告</w:t>
      </w:r>
    </w:p>
    <w:p w14:paraId="5794940A">
      <w:pPr>
        <w:numPr>
          <w:ilvl w:val="0"/>
          <w:numId w:val="0"/>
        </w:numPr>
        <w:spacing w:before="200" w:after="200"/>
        <w:ind w:leftChars="0"/>
        <w:jc w:val="left"/>
        <w:outlineLvl w:val="2"/>
        <w:rPr>
          <w:rFonts w:hint="eastAsia" w:ascii="宋体" w:hAnsi="宋体"/>
          <w:sz w:val="24"/>
          <w:szCs w:val="21"/>
        </w:rPr>
      </w:pPr>
    </w:p>
    <w:p w14:paraId="3FE72189">
      <w:pPr>
        <w:numPr>
          <w:ilvl w:val="0"/>
          <w:numId w:val="9"/>
        </w:numPr>
        <w:spacing w:before="200" w:after="200"/>
        <w:ind w:left="0" w:firstLine="0"/>
        <w:jc w:val="left"/>
        <w:outlineLvl w:val="2"/>
        <w:rPr>
          <w:rFonts w:ascii="宋体"/>
          <w:b/>
          <w:sz w:val="24"/>
        </w:rPr>
      </w:pPr>
      <w:r>
        <w:rPr>
          <w:rFonts w:hint="eastAsia" w:ascii="宋体"/>
          <w:b/>
          <w:sz w:val="24"/>
        </w:rPr>
        <w:t>违约承诺</w:t>
      </w:r>
    </w:p>
    <w:p w14:paraId="5E896965">
      <w:pPr>
        <w:numPr>
          <w:ilvl w:val="0"/>
          <w:numId w:val="0"/>
        </w:numPr>
        <w:spacing w:before="200" w:after="200"/>
        <w:ind w:leftChars="0"/>
        <w:jc w:val="left"/>
        <w:outlineLvl w:val="2"/>
        <w:rPr>
          <w:rFonts w:ascii="宋体"/>
          <w:b/>
          <w:sz w:val="24"/>
        </w:rPr>
      </w:pPr>
    </w:p>
    <w:p w14:paraId="61413A8C">
      <w:pPr>
        <w:numPr>
          <w:ilvl w:val="0"/>
          <w:numId w:val="9"/>
        </w:numPr>
        <w:spacing w:before="200" w:after="200"/>
        <w:ind w:left="0" w:firstLine="0"/>
        <w:jc w:val="left"/>
        <w:outlineLvl w:val="2"/>
        <w:rPr>
          <w:rFonts w:ascii="宋体"/>
          <w:b/>
          <w:sz w:val="24"/>
        </w:rPr>
      </w:pPr>
      <w:r>
        <w:rPr>
          <w:rFonts w:hint="eastAsia" w:ascii="宋体"/>
          <w:b/>
          <w:sz w:val="24"/>
        </w:rPr>
        <w:t>货品来源</w:t>
      </w:r>
      <w:r>
        <w:rPr>
          <w:rFonts w:ascii="宋体"/>
          <w:b/>
          <w:sz w:val="24"/>
        </w:rPr>
        <w:t>承诺书</w:t>
      </w:r>
    </w:p>
    <w:p w14:paraId="68B8E0FA">
      <w:pPr>
        <w:spacing w:line="360" w:lineRule="auto"/>
        <w:jc w:val="left"/>
        <w:rPr>
          <w:rFonts w:hint="eastAsia" w:ascii="宋体" w:hAnsi="宋体"/>
          <w:sz w:val="24"/>
          <w:szCs w:val="21"/>
        </w:rPr>
      </w:pPr>
    </w:p>
    <w:p w14:paraId="77AAF939">
      <w:pPr>
        <w:spacing w:before="200" w:after="200"/>
        <w:jc w:val="left"/>
        <w:outlineLvl w:val="2"/>
        <w:rPr>
          <w:rFonts w:ascii="宋体"/>
          <w:b/>
          <w:sz w:val="24"/>
        </w:rPr>
      </w:pPr>
      <w:r>
        <w:rPr>
          <w:rFonts w:hint="eastAsia" w:ascii="宋体"/>
          <w:b/>
          <w:sz w:val="24"/>
        </w:rPr>
        <w:t>（五）食品</w:t>
      </w:r>
      <w:r>
        <w:rPr>
          <w:rFonts w:ascii="宋体"/>
          <w:b/>
          <w:sz w:val="24"/>
        </w:rPr>
        <w:t>质量</w:t>
      </w:r>
      <w:r>
        <w:rPr>
          <w:rFonts w:hint="eastAsia" w:ascii="宋体"/>
          <w:b/>
          <w:sz w:val="24"/>
        </w:rPr>
        <w:t>安全</w:t>
      </w:r>
      <w:r>
        <w:rPr>
          <w:rFonts w:ascii="宋体"/>
          <w:b/>
          <w:sz w:val="24"/>
        </w:rPr>
        <w:t>承诺书</w:t>
      </w:r>
    </w:p>
    <w:p w14:paraId="165D2D5A">
      <w:pPr>
        <w:spacing w:line="360" w:lineRule="auto"/>
        <w:ind w:firstLine="480" w:firstLineChars="200"/>
        <w:jc w:val="left"/>
        <w:rPr>
          <w:rFonts w:hint="eastAsia" w:ascii="宋体" w:hAnsi="宋体"/>
          <w:sz w:val="24"/>
          <w:szCs w:val="21"/>
        </w:rPr>
      </w:pPr>
    </w:p>
    <w:p w14:paraId="42504AC1">
      <w:pPr>
        <w:spacing w:line="360" w:lineRule="auto"/>
        <w:jc w:val="center"/>
        <w:rPr>
          <w:rFonts w:hint="eastAsia" w:ascii="宋体" w:hAnsi="宋体"/>
          <w:sz w:val="24"/>
          <w:szCs w:val="21"/>
        </w:rPr>
      </w:pPr>
      <w:r>
        <w:rPr>
          <w:rFonts w:hint="eastAsia" w:ascii="宋体" w:hAnsi="宋体"/>
          <w:sz w:val="24"/>
          <w:szCs w:val="21"/>
        </w:rPr>
        <w:t>食品质量安全承诺书</w:t>
      </w:r>
    </w:p>
    <w:p w14:paraId="13EC6020">
      <w:pPr>
        <w:spacing w:line="360" w:lineRule="auto"/>
        <w:ind w:firstLine="480" w:firstLineChars="200"/>
        <w:jc w:val="left"/>
        <w:rPr>
          <w:rFonts w:hint="eastAsia" w:ascii="宋体" w:hAnsi="宋体"/>
          <w:sz w:val="24"/>
          <w:szCs w:val="21"/>
        </w:rPr>
      </w:pPr>
    </w:p>
    <w:p w14:paraId="6E8E6E23">
      <w:pPr>
        <w:spacing w:line="360" w:lineRule="auto"/>
        <w:ind w:firstLine="480" w:firstLineChars="200"/>
        <w:jc w:val="left"/>
        <w:rPr>
          <w:rFonts w:hint="eastAsia" w:ascii="宋体" w:hAnsi="宋体"/>
          <w:sz w:val="24"/>
          <w:szCs w:val="21"/>
        </w:rPr>
      </w:pPr>
      <w:r>
        <w:rPr>
          <w:rFonts w:hint="eastAsia" w:ascii="宋体" w:hAnsi="宋体"/>
          <w:sz w:val="24"/>
          <w:szCs w:val="21"/>
        </w:rPr>
        <w:t>我司是深圳实验学校食堂——类的供应商，我们是所供食品安全的第一责任人，我们郑重承诺：</w:t>
      </w:r>
    </w:p>
    <w:p w14:paraId="1C2340D5">
      <w:pPr>
        <w:spacing w:line="360" w:lineRule="auto"/>
        <w:ind w:firstLine="480" w:firstLineChars="200"/>
        <w:jc w:val="left"/>
        <w:rPr>
          <w:rFonts w:hint="eastAsia" w:ascii="宋体" w:hAnsi="宋体"/>
          <w:sz w:val="24"/>
          <w:szCs w:val="21"/>
        </w:rPr>
      </w:pPr>
      <w:r>
        <w:rPr>
          <w:rFonts w:hint="eastAsia" w:ascii="宋体" w:hAnsi="宋体"/>
          <w:sz w:val="24"/>
          <w:szCs w:val="21"/>
        </w:rPr>
        <w:t>（一） 严格遵守《食品安全法》以及相关的法律、法规的规定。在供应食材时，确保在取得供应许可资质的前提下组织供应，并保证不供假、送假。</w:t>
      </w:r>
    </w:p>
    <w:p w14:paraId="5208110A">
      <w:pPr>
        <w:spacing w:line="360" w:lineRule="auto"/>
        <w:ind w:firstLine="480" w:firstLineChars="200"/>
        <w:jc w:val="left"/>
        <w:rPr>
          <w:rFonts w:hint="eastAsia" w:ascii="宋体" w:hAnsi="宋体"/>
          <w:sz w:val="24"/>
          <w:szCs w:val="21"/>
        </w:rPr>
      </w:pPr>
      <w:r>
        <w:rPr>
          <w:rFonts w:hint="eastAsia" w:ascii="宋体" w:hAnsi="宋体"/>
          <w:sz w:val="24"/>
          <w:szCs w:val="21"/>
        </w:rPr>
        <w:t>（二） 保证配送人员已经过培训，了解与食品质量安全相关的法律法规知识，切实提高对食品质量安全重要意义的认识，不断强化食品质量“安全第一”。保证从事食品加工和配送的人员身体健康，无传染性疾病，保持良好的个人卫生。</w:t>
      </w:r>
    </w:p>
    <w:p w14:paraId="775BD1CF">
      <w:pPr>
        <w:spacing w:line="360" w:lineRule="auto"/>
        <w:ind w:firstLine="480" w:firstLineChars="200"/>
        <w:jc w:val="left"/>
        <w:rPr>
          <w:rFonts w:hint="eastAsia" w:ascii="宋体" w:hAnsi="宋体"/>
          <w:sz w:val="24"/>
          <w:szCs w:val="21"/>
        </w:rPr>
      </w:pPr>
      <w:r>
        <w:rPr>
          <w:rFonts w:hint="eastAsia" w:ascii="宋体" w:hAnsi="宋体"/>
          <w:sz w:val="24"/>
          <w:szCs w:val="21"/>
        </w:rPr>
        <w:t>（三） 建立健全管理体系，建立完善各项规章制度，努力提高管理水平。保证在加工、配送全过程实行标准化管理，从配送检验到售后服务实施有效的过程质量管理。</w:t>
      </w:r>
    </w:p>
    <w:p w14:paraId="335AB851">
      <w:pPr>
        <w:spacing w:line="360" w:lineRule="auto"/>
        <w:ind w:firstLine="480" w:firstLineChars="200"/>
        <w:jc w:val="left"/>
        <w:rPr>
          <w:rFonts w:hint="eastAsia" w:ascii="宋体" w:hAnsi="宋体"/>
          <w:sz w:val="24"/>
          <w:szCs w:val="21"/>
        </w:rPr>
      </w:pPr>
      <w:r>
        <w:rPr>
          <w:rFonts w:hint="eastAsia" w:ascii="宋体" w:hAnsi="宋体"/>
          <w:sz w:val="24"/>
          <w:szCs w:val="21"/>
        </w:rPr>
        <w:t>（四） 保证配送的食材符合国家有关规定和标准，货源渠道合法合规，决不配送规避政府部门监管的食材。</w:t>
      </w:r>
    </w:p>
    <w:p w14:paraId="3C3A749C">
      <w:pPr>
        <w:spacing w:line="360" w:lineRule="auto"/>
        <w:ind w:firstLine="480" w:firstLineChars="200"/>
        <w:jc w:val="left"/>
        <w:rPr>
          <w:rFonts w:hint="eastAsia" w:ascii="宋体" w:hAnsi="宋体"/>
          <w:sz w:val="24"/>
          <w:szCs w:val="21"/>
        </w:rPr>
      </w:pPr>
      <w:r>
        <w:rPr>
          <w:rFonts w:hint="eastAsia" w:ascii="宋体" w:hAnsi="宋体"/>
          <w:sz w:val="24"/>
          <w:szCs w:val="21"/>
        </w:rPr>
        <w:t>（五）保证不供应、配送三无食品，配送食品时，保证附有该批次食品检验检测合格证，无证不送。</w:t>
      </w:r>
    </w:p>
    <w:p w14:paraId="76833F7F">
      <w:pPr>
        <w:spacing w:line="360" w:lineRule="auto"/>
        <w:ind w:firstLine="480" w:firstLineChars="200"/>
        <w:jc w:val="left"/>
        <w:rPr>
          <w:rFonts w:hint="eastAsia" w:ascii="宋体" w:hAnsi="宋体"/>
          <w:sz w:val="24"/>
          <w:szCs w:val="21"/>
        </w:rPr>
      </w:pPr>
      <w:r>
        <w:rPr>
          <w:rFonts w:hint="eastAsia" w:ascii="宋体" w:hAnsi="宋体"/>
          <w:sz w:val="24"/>
          <w:szCs w:val="21"/>
        </w:rPr>
        <w:t>（六）保证：当配送有存在可能危及人身安全健康或人身安全重大事故危险的、临期的、过期的食品时，及时召回（更换）。</w:t>
      </w:r>
    </w:p>
    <w:p w14:paraId="7EE74065">
      <w:pPr>
        <w:spacing w:line="360" w:lineRule="auto"/>
        <w:ind w:firstLine="480" w:firstLineChars="200"/>
        <w:jc w:val="left"/>
        <w:rPr>
          <w:rFonts w:hint="eastAsia" w:ascii="宋体" w:hAnsi="宋体"/>
          <w:sz w:val="24"/>
          <w:szCs w:val="21"/>
        </w:rPr>
      </w:pPr>
      <w:r>
        <w:rPr>
          <w:rFonts w:hint="eastAsia" w:ascii="宋体" w:hAnsi="宋体"/>
          <w:sz w:val="24"/>
          <w:szCs w:val="21"/>
        </w:rPr>
        <w:t>（七）如配送不合格食品和制售、配送假冒伪劣食品的，已经检查发现，愿意接受校方相关规定的处罚；造成后果的，依法承担相应的法律责任。</w:t>
      </w:r>
    </w:p>
    <w:p w14:paraId="5CE24DC9">
      <w:pPr>
        <w:spacing w:line="360" w:lineRule="auto"/>
        <w:ind w:firstLine="480" w:firstLineChars="200"/>
        <w:jc w:val="left"/>
        <w:rPr>
          <w:rFonts w:hint="eastAsia" w:ascii="宋体" w:hAnsi="宋体"/>
          <w:sz w:val="24"/>
          <w:szCs w:val="21"/>
        </w:rPr>
      </w:pPr>
    </w:p>
    <w:p w14:paraId="7B517997">
      <w:pPr>
        <w:spacing w:line="360" w:lineRule="auto"/>
        <w:ind w:firstLine="480" w:firstLineChars="200"/>
        <w:jc w:val="left"/>
        <w:rPr>
          <w:rFonts w:hint="eastAsia" w:ascii="宋体" w:hAnsi="宋体"/>
          <w:sz w:val="24"/>
          <w:szCs w:val="21"/>
        </w:rPr>
      </w:pPr>
    </w:p>
    <w:p w14:paraId="31CAA968">
      <w:pPr>
        <w:wordWrap w:val="0"/>
        <w:jc w:val="right"/>
        <w:rPr>
          <w:rFonts w:hint="eastAsia" w:ascii="宋体" w:hAnsi="宋体"/>
          <w:szCs w:val="21"/>
        </w:rPr>
      </w:pPr>
      <w:r>
        <w:rPr>
          <w:rFonts w:hint="eastAsia" w:ascii="宋体" w:hAnsi="宋体"/>
          <w:szCs w:val="21"/>
        </w:rPr>
        <w:t xml:space="preserve">承诺单位（盖章） </w:t>
      </w:r>
      <w:r>
        <w:rPr>
          <w:rFonts w:ascii="宋体" w:hAnsi="宋体"/>
          <w:szCs w:val="21"/>
        </w:rPr>
        <w:t xml:space="preserve">   </w:t>
      </w:r>
    </w:p>
    <w:p w14:paraId="4B198222">
      <w:pPr>
        <w:wordWrap w:val="0"/>
        <w:jc w:val="right"/>
        <w:rPr>
          <w:rFonts w:hint="eastAsia" w:ascii="宋体" w:hAnsi="宋体"/>
          <w:szCs w:val="21"/>
        </w:rPr>
      </w:pPr>
    </w:p>
    <w:p w14:paraId="13805541">
      <w:pPr>
        <w:wordWrap w:val="0"/>
        <w:jc w:val="center"/>
        <w:rPr>
          <w:rFonts w:hint="eastAsia" w:ascii="宋体" w:hAnsi="宋体"/>
          <w:szCs w:val="21"/>
          <w:lang w:val="en-US" w:eastAsia="zh-CN"/>
        </w:rPr>
      </w:pPr>
      <w:r>
        <w:rPr>
          <w:rFonts w:hint="eastAsia" w:ascii="宋体" w:hAnsi="宋体"/>
          <w:szCs w:val="21"/>
          <w:lang w:val="en-US" w:eastAsia="zh-CN"/>
        </w:rPr>
        <w:t xml:space="preserve">                                                  </w:t>
      </w:r>
    </w:p>
    <w:p w14:paraId="09216DF3">
      <w:pPr>
        <w:wordWrap w:val="0"/>
        <w:jc w:val="center"/>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 xml:space="preserve">单位负责人： </w:t>
      </w:r>
    </w:p>
    <w:p w14:paraId="58FEA896">
      <w:pPr>
        <w:wordWrap w:val="0"/>
        <w:jc w:val="right"/>
        <w:rPr>
          <w:rFonts w:hint="eastAsia" w:ascii="宋体" w:hAnsi="宋体"/>
          <w:szCs w:val="21"/>
        </w:rPr>
      </w:pPr>
      <w:r>
        <w:rPr>
          <w:rFonts w:ascii="宋体" w:hAnsi="宋体"/>
          <w:szCs w:val="21"/>
        </w:rPr>
        <w:t xml:space="preserve">     </w:t>
      </w:r>
    </w:p>
    <w:p w14:paraId="234EDD05">
      <w:pPr>
        <w:jc w:val="right"/>
        <w:rPr>
          <w:rFonts w:hint="eastAsia" w:ascii="宋体" w:hAnsi="宋体"/>
          <w:szCs w:val="21"/>
        </w:rPr>
      </w:pPr>
      <w:r>
        <w:rPr>
          <w:rFonts w:hint="eastAsia" w:ascii="宋体" w:hAnsi="宋体"/>
          <w:szCs w:val="21"/>
        </w:rPr>
        <w:t xml:space="preserve"> </w:t>
      </w:r>
    </w:p>
    <w:p w14:paraId="6170D9AF">
      <w:pPr>
        <w:jc w:val="right"/>
        <w:rPr>
          <w:rFonts w:hint="eastAsia" w:ascii="宋体" w:hAnsi="宋体"/>
          <w:szCs w:val="21"/>
        </w:rPr>
      </w:pPr>
      <w:r>
        <w:rPr>
          <w:rFonts w:hint="eastAsia" w:ascii="宋体" w:hAnsi="宋体"/>
          <w:szCs w:val="21"/>
        </w:rPr>
        <w:t>日期：   年   月   日</w:t>
      </w:r>
    </w:p>
    <w:p w14:paraId="59BEE48D">
      <w:pPr>
        <w:rPr>
          <w:rFonts w:hint="eastAsia" w:ascii="宋体" w:hAnsi="宋体" w:eastAsia="宋体"/>
          <w:b/>
          <w:bCs/>
          <w:sz w:val="24"/>
          <w:szCs w:val="28"/>
        </w:rPr>
      </w:pPr>
      <w:r>
        <w:rPr>
          <w:rFonts w:hint="eastAsia" w:ascii="宋体" w:hAnsi="宋体" w:eastAsia="宋体"/>
          <w:b/>
          <w:bCs/>
          <w:sz w:val="24"/>
          <w:szCs w:val="28"/>
        </w:rPr>
        <w:br w:type="page"/>
      </w:r>
    </w:p>
    <w:p w14:paraId="4D0CA7E6">
      <w:pPr>
        <w:keepNext/>
        <w:keepLines/>
        <w:spacing w:before="200" w:after="200"/>
        <w:jc w:val="center"/>
        <w:outlineLvl w:val="1"/>
        <w:rPr>
          <w:rFonts w:hint="eastAsia" w:ascii="宋体" w:hAnsi="宋体" w:eastAsia="宋体"/>
          <w:b/>
          <w:bCs/>
          <w:sz w:val="24"/>
          <w:szCs w:val="28"/>
        </w:rPr>
      </w:pPr>
      <w:r>
        <w:rPr>
          <w:rFonts w:hint="eastAsia" w:ascii="宋体" w:hAnsi="宋体" w:eastAsia="宋体"/>
          <w:b/>
          <w:bCs/>
          <w:sz w:val="24"/>
          <w:szCs w:val="28"/>
        </w:rPr>
        <w:t>七、商务需求偏离表</w:t>
      </w:r>
    </w:p>
    <w:tbl>
      <w:tblPr>
        <w:tblStyle w:val="39"/>
        <w:tblpPr w:leftFromText="180" w:rightFromText="180" w:vertAnchor="text" w:tblpY="1"/>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14:paraId="6D45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6DDAD66">
            <w:pPr>
              <w:rPr>
                <w:szCs w:val="21"/>
              </w:rPr>
            </w:pPr>
            <w:r>
              <w:rPr>
                <w:rFonts w:hint="eastAsia"/>
                <w:szCs w:val="21"/>
              </w:rPr>
              <w:t>序号</w:t>
            </w:r>
          </w:p>
        </w:tc>
        <w:tc>
          <w:tcPr>
            <w:tcW w:w="1080" w:type="dxa"/>
          </w:tcPr>
          <w:p w14:paraId="5EA1ECE4">
            <w:pPr>
              <w:rPr>
                <w:szCs w:val="21"/>
              </w:rPr>
            </w:pPr>
            <w:r>
              <w:rPr>
                <w:rFonts w:hint="eastAsia"/>
                <w:szCs w:val="21"/>
              </w:rPr>
              <w:t>目录</w:t>
            </w:r>
          </w:p>
        </w:tc>
        <w:tc>
          <w:tcPr>
            <w:tcW w:w="1980" w:type="dxa"/>
          </w:tcPr>
          <w:p w14:paraId="5B4288E3">
            <w:pPr>
              <w:rPr>
                <w:szCs w:val="21"/>
              </w:rPr>
            </w:pPr>
            <w:r>
              <w:rPr>
                <w:rFonts w:hint="eastAsia"/>
                <w:szCs w:val="21"/>
              </w:rPr>
              <w:t>招标商务条款</w:t>
            </w:r>
          </w:p>
        </w:tc>
        <w:tc>
          <w:tcPr>
            <w:tcW w:w="1980" w:type="dxa"/>
          </w:tcPr>
          <w:p w14:paraId="7CB0AF4A">
            <w:pPr>
              <w:rPr>
                <w:szCs w:val="21"/>
              </w:rPr>
            </w:pPr>
            <w:r>
              <w:rPr>
                <w:rFonts w:hint="eastAsia"/>
                <w:szCs w:val="21"/>
              </w:rPr>
              <w:t>投标商务条款</w:t>
            </w:r>
          </w:p>
        </w:tc>
        <w:tc>
          <w:tcPr>
            <w:tcW w:w="1440" w:type="dxa"/>
          </w:tcPr>
          <w:p w14:paraId="1957E791">
            <w:pPr>
              <w:rPr>
                <w:szCs w:val="21"/>
              </w:rPr>
            </w:pPr>
            <w:r>
              <w:rPr>
                <w:rFonts w:hint="eastAsia"/>
                <w:szCs w:val="21"/>
              </w:rPr>
              <w:t>偏离情况</w:t>
            </w:r>
          </w:p>
        </w:tc>
        <w:tc>
          <w:tcPr>
            <w:tcW w:w="1164" w:type="dxa"/>
          </w:tcPr>
          <w:p w14:paraId="75D99879">
            <w:pPr>
              <w:rPr>
                <w:szCs w:val="21"/>
              </w:rPr>
            </w:pPr>
            <w:r>
              <w:rPr>
                <w:rFonts w:hint="eastAsia"/>
                <w:szCs w:val="21"/>
              </w:rPr>
              <w:t>说明</w:t>
            </w:r>
          </w:p>
        </w:tc>
      </w:tr>
      <w:tr w14:paraId="75D1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14:paraId="70D0677B">
            <w:pPr>
              <w:rPr>
                <w:szCs w:val="21"/>
              </w:rPr>
            </w:pPr>
            <w:r>
              <w:rPr>
                <w:rFonts w:hint="eastAsia"/>
                <w:szCs w:val="21"/>
              </w:rPr>
              <w:t>（一）</w:t>
            </w:r>
          </w:p>
        </w:tc>
      </w:tr>
      <w:tr w14:paraId="48CC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D1236C7">
            <w:pPr>
              <w:rPr>
                <w:szCs w:val="21"/>
              </w:rPr>
            </w:pPr>
            <w:r>
              <w:rPr>
                <w:rFonts w:hint="eastAsia"/>
                <w:szCs w:val="21"/>
              </w:rPr>
              <w:t>1</w:t>
            </w:r>
          </w:p>
        </w:tc>
        <w:tc>
          <w:tcPr>
            <w:tcW w:w="1080" w:type="dxa"/>
          </w:tcPr>
          <w:p w14:paraId="3FF6E982">
            <w:pPr>
              <w:rPr>
                <w:szCs w:val="21"/>
              </w:rPr>
            </w:pPr>
          </w:p>
        </w:tc>
        <w:tc>
          <w:tcPr>
            <w:tcW w:w="1980" w:type="dxa"/>
          </w:tcPr>
          <w:p w14:paraId="02F5FAF9">
            <w:pPr>
              <w:rPr>
                <w:szCs w:val="21"/>
              </w:rPr>
            </w:pPr>
            <w:r>
              <w:rPr>
                <w:rFonts w:hint="eastAsia"/>
                <w:szCs w:val="21"/>
              </w:rPr>
              <w:t>详见</w:t>
            </w:r>
            <w:r>
              <w:rPr>
                <w:szCs w:val="21"/>
              </w:rPr>
              <w:t>第二章二</w:t>
            </w:r>
          </w:p>
        </w:tc>
        <w:tc>
          <w:tcPr>
            <w:tcW w:w="1980" w:type="dxa"/>
          </w:tcPr>
          <w:p w14:paraId="0862EFE9">
            <w:pPr>
              <w:rPr>
                <w:szCs w:val="21"/>
              </w:rPr>
            </w:pPr>
          </w:p>
        </w:tc>
        <w:tc>
          <w:tcPr>
            <w:tcW w:w="1440" w:type="dxa"/>
          </w:tcPr>
          <w:p w14:paraId="7FFE1750">
            <w:pPr>
              <w:rPr>
                <w:szCs w:val="21"/>
              </w:rPr>
            </w:pPr>
          </w:p>
        </w:tc>
        <w:tc>
          <w:tcPr>
            <w:tcW w:w="1164" w:type="dxa"/>
          </w:tcPr>
          <w:p w14:paraId="195F0C1E">
            <w:pPr>
              <w:rPr>
                <w:szCs w:val="21"/>
              </w:rPr>
            </w:pPr>
          </w:p>
        </w:tc>
      </w:tr>
      <w:tr w14:paraId="44E7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B4328C6">
            <w:pPr>
              <w:rPr>
                <w:szCs w:val="21"/>
              </w:rPr>
            </w:pPr>
            <w:r>
              <w:rPr>
                <w:rFonts w:hint="eastAsia"/>
                <w:szCs w:val="21"/>
              </w:rPr>
              <w:t>2</w:t>
            </w:r>
          </w:p>
        </w:tc>
        <w:tc>
          <w:tcPr>
            <w:tcW w:w="1080" w:type="dxa"/>
          </w:tcPr>
          <w:p w14:paraId="31B0CBC8">
            <w:pPr>
              <w:rPr>
                <w:szCs w:val="21"/>
              </w:rPr>
            </w:pPr>
          </w:p>
        </w:tc>
        <w:tc>
          <w:tcPr>
            <w:tcW w:w="1980" w:type="dxa"/>
          </w:tcPr>
          <w:p w14:paraId="117BF6FB">
            <w:pPr>
              <w:rPr>
                <w:szCs w:val="21"/>
              </w:rPr>
            </w:pPr>
            <w:r>
              <w:rPr>
                <w:rFonts w:hint="eastAsia"/>
                <w:szCs w:val="21"/>
              </w:rPr>
              <w:t>详见第二章二</w:t>
            </w:r>
          </w:p>
        </w:tc>
        <w:tc>
          <w:tcPr>
            <w:tcW w:w="1980" w:type="dxa"/>
          </w:tcPr>
          <w:p w14:paraId="2F9B5B6D">
            <w:pPr>
              <w:rPr>
                <w:szCs w:val="21"/>
              </w:rPr>
            </w:pPr>
          </w:p>
        </w:tc>
        <w:tc>
          <w:tcPr>
            <w:tcW w:w="1440" w:type="dxa"/>
          </w:tcPr>
          <w:p w14:paraId="67687C01">
            <w:pPr>
              <w:rPr>
                <w:szCs w:val="21"/>
              </w:rPr>
            </w:pPr>
          </w:p>
        </w:tc>
        <w:tc>
          <w:tcPr>
            <w:tcW w:w="1164" w:type="dxa"/>
          </w:tcPr>
          <w:p w14:paraId="2752C723">
            <w:pPr>
              <w:rPr>
                <w:szCs w:val="21"/>
              </w:rPr>
            </w:pPr>
          </w:p>
        </w:tc>
      </w:tr>
      <w:tr w14:paraId="25E4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81D1968">
            <w:pPr>
              <w:rPr>
                <w:szCs w:val="21"/>
              </w:rPr>
            </w:pPr>
            <w:r>
              <w:rPr>
                <w:rFonts w:hint="eastAsia"/>
                <w:szCs w:val="21"/>
              </w:rPr>
              <w:t>……</w:t>
            </w:r>
          </w:p>
        </w:tc>
        <w:tc>
          <w:tcPr>
            <w:tcW w:w="1080" w:type="dxa"/>
          </w:tcPr>
          <w:p w14:paraId="04CE8531">
            <w:pPr>
              <w:rPr>
                <w:szCs w:val="21"/>
              </w:rPr>
            </w:pPr>
          </w:p>
        </w:tc>
        <w:tc>
          <w:tcPr>
            <w:tcW w:w="1980" w:type="dxa"/>
          </w:tcPr>
          <w:p w14:paraId="60C83D78">
            <w:pPr>
              <w:rPr>
                <w:szCs w:val="21"/>
              </w:rPr>
            </w:pPr>
          </w:p>
        </w:tc>
        <w:tc>
          <w:tcPr>
            <w:tcW w:w="1980" w:type="dxa"/>
          </w:tcPr>
          <w:p w14:paraId="6B0308CB">
            <w:pPr>
              <w:rPr>
                <w:szCs w:val="21"/>
              </w:rPr>
            </w:pPr>
          </w:p>
        </w:tc>
        <w:tc>
          <w:tcPr>
            <w:tcW w:w="1440" w:type="dxa"/>
          </w:tcPr>
          <w:p w14:paraId="42B327B1">
            <w:pPr>
              <w:rPr>
                <w:szCs w:val="21"/>
              </w:rPr>
            </w:pPr>
          </w:p>
        </w:tc>
        <w:tc>
          <w:tcPr>
            <w:tcW w:w="1164" w:type="dxa"/>
          </w:tcPr>
          <w:p w14:paraId="280DD78B">
            <w:pPr>
              <w:rPr>
                <w:szCs w:val="21"/>
              </w:rPr>
            </w:pPr>
          </w:p>
        </w:tc>
      </w:tr>
      <w:tr w14:paraId="3B6F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14:paraId="0BE083A5">
            <w:pPr>
              <w:rPr>
                <w:szCs w:val="21"/>
              </w:rPr>
            </w:pPr>
            <w:r>
              <w:rPr>
                <w:rFonts w:hint="eastAsia"/>
                <w:szCs w:val="21"/>
              </w:rPr>
              <w:t>（二）</w:t>
            </w:r>
          </w:p>
        </w:tc>
      </w:tr>
      <w:tr w14:paraId="5401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2A3BCCA">
            <w:pPr>
              <w:rPr>
                <w:szCs w:val="21"/>
              </w:rPr>
            </w:pPr>
            <w:r>
              <w:rPr>
                <w:rFonts w:hint="eastAsia"/>
                <w:szCs w:val="21"/>
              </w:rPr>
              <w:t>1</w:t>
            </w:r>
          </w:p>
        </w:tc>
        <w:tc>
          <w:tcPr>
            <w:tcW w:w="1080" w:type="dxa"/>
          </w:tcPr>
          <w:p w14:paraId="068DA194">
            <w:pPr>
              <w:rPr>
                <w:szCs w:val="21"/>
              </w:rPr>
            </w:pPr>
          </w:p>
        </w:tc>
        <w:tc>
          <w:tcPr>
            <w:tcW w:w="1980" w:type="dxa"/>
          </w:tcPr>
          <w:p w14:paraId="40F2DE06">
            <w:pPr>
              <w:rPr>
                <w:szCs w:val="21"/>
              </w:rPr>
            </w:pPr>
            <w:r>
              <w:rPr>
                <w:rFonts w:hint="eastAsia"/>
                <w:szCs w:val="21"/>
              </w:rPr>
              <w:t>详见第二章二</w:t>
            </w:r>
          </w:p>
        </w:tc>
        <w:tc>
          <w:tcPr>
            <w:tcW w:w="1980" w:type="dxa"/>
          </w:tcPr>
          <w:p w14:paraId="01A98986">
            <w:pPr>
              <w:rPr>
                <w:szCs w:val="21"/>
              </w:rPr>
            </w:pPr>
          </w:p>
        </w:tc>
        <w:tc>
          <w:tcPr>
            <w:tcW w:w="1440" w:type="dxa"/>
          </w:tcPr>
          <w:p w14:paraId="670ECA84">
            <w:pPr>
              <w:rPr>
                <w:szCs w:val="21"/>
              </w:rPr>
            </w:pPr>
          </w:p>
        </w:tc>
        <w:tc>
          <w:tcPr>
            <w:tcW w:w="1164" w:type="dxa"/>
          </w:tcPr>
          <w:p w14:paraId="47A8A0F8">
            <w:pPr>
              <w:rPr>
                <w:szCs w:val="21"/>
              </w:rPr>
            </w:pPr>
          </w:p>
        </w:tc>
      </w:tr>
      <w:tr w14:paraId="2F36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AA0AE7F">
            <w:pPr>
              <w:rPr>
                <w:szCs w:val="21"/>
              </w:rPr>
            </w:pPr>
            <w:r>
              <w:rPr>
                <w:rFonts w:hint="eastAsia"/>
                <w:szCs w:val="21"/>
              </w:rPr>
              <w:t>2</w:t>
            </w:r>
          </w:p>
        </w:tc>
        <w:tc>
          <w:tcPr>
            <w:tcW w:w="1080" w:type="dxa"/>
          </w:tcPr>
          <w:p w14:paraId="5D0662AD">
            <w:pPr>
              <w:rPr>
                <w:szCs w:val="21"/>
              </w:rPr>
            </w:pPr>
          </w:p>
        </w:tc>
        <w:tc>
          <w:tcPr>
            <w:tcW w:w="1980" w:type="dxa"/>
          </w:tcPr>
          <w:p w14:paraId="3EE0A873">
            <w:pPr>
              <w:rPr>
                <w:szCs w:val="21"/>
              </w:rPr>
            </w:pPr>
            <w:r>
              <w:rPr>
                <w:rFonts w:hint="eastAsia"/>
                <w:szCs w:val="21"/>
              </w:rPr>
              <w:t>详见第二章二</w:t>
            </w:r>
          </w:p>
        </w:tc>
        <w:tc>
          <w:tcPr>
            <w:tcW w:w="1980" w:type="dxa"/>
          </w:tcPr>
          <w:p w14:paraId="0169D65A">
            <w:pPr>
              <w:rPr>
                <w:szCs w:val="21"/>
              </w:rPr>
            </w:pPr>
          </w:p>
        </w:tc>
        <w:tc>
          <w:tcPr>
            <w:tcW w:w="1440" w:type="dxa"/>
          </w:tcPr>
          <w:p w14:paraId="4F4237F9">
            <w:pPr>
              <w:rPr>
                <w:szCs w:val="21"/>
              </w:rPr>
            </w:pPr>
          </w:p>
        </w:tc>
        <w:tc>
          <w:tcPr>
            <w:tcW w:w="1164" w:type="dxa"/>
          </w:tcPr>
          <w:p w14:paraId="4908AA6A">
            <w:pPr>
              <w:rPr>
                <w:szCs w:val="21"/>
              </w:rPr>
            </w:pPr>
          </w:p>
        </w:tc>
      </w:tr>
      <w:tr w14:paraId="173B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85995CD">
            <w:pPr>
              <w:rPr>
                <w:szCs w:val="21"/>
              </w:rPr>
            </w:pPr>
            <w:r>
              <w:rPr>
                <w:rFonts w:hint="eastAsia"/>
                <w:szCs w:val="21"/>
              </w:rPr>
              <w:t>……</w:t>
            </w:r>
          </w:p>
        </w:tc>
        <w:tc>
          <w:tcPr>
            <w:tcW w:w="1080" w:type="dxa"/>
          </w:tcPr>
          <w:p w14:paraId="30ACD378">
            <w:pPr>
              <w:rPr>
                <w:szCs w:val="21"/>
              </w:rPr>
            </w:pPr>
          </w:p>
        </w:tc>
        <w:tc>
          <w:tcPr>
            <w:tcW w:w="1980" w:type="dxa"/>
          </w:tcPr>
          <w:p w14:paraId="09AD8820">
            <w:pPr>
              <w:rPr>
                <w:szCs w:val="21"/>
              </w:rPr>
            </w:pPr>
          </w:p>
        </w:tc>
        <w:tc>
          <w:tcPr>
            <w:tcW w:w="1980" w:type="dxa"/>
          </w:tcPr>
          <w:p w14:paraId="1E74C290">
            <w:pPr>
              <w:rPr>
                <w:szCs w:val="21"/>
              </w:rPr>
            </w:pPr>
          </w:p>
        </w:tc>
        <w:tc>
          <w:tcPr>
            <w:tcW w:w="1440" w:type="dxa"/>
          </w:tcPr>
          <w:p w14:paraId="6DB299D5">
            <w:pPr>
              <w:rPr>
                <w:szCs w:val="21"/>
              </w:rPr>
            </w:pPr>
          </w:p>
        </w:tc>
        <w:tc>
          <w:tcPr>
            <w:tcW w:w="1164" w:type="dxa"/>
          </w:tcPr>
          <w:p w14:paraId="2D07EACE">
            <w:pPr>
              <w:rPr>
                <w:szCs w:val="21"/>
              </w:rPr>
            </w:pPr>
          </w:p>
        </w:tc>
      </w:tr>
      <w:tr w14:paraId="2B2D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14:paraId="469D0ECB">
            <w:pPr>
              <w:rPr>
                <w:szCs w:val="21"/>
              </w:rPr>
            </w:pPr>
            <w:r>
              <w:rPr>
                <w:rFonts w:hint="eastAsia"/>
                <w:szCs w:val="21"/>
              </w:rPr>
              <w:t>（三）</w:t>
            </w:r>
          </w:p>
        </w:tc>
      </w:tr>
      <w:tr w14:paraId="3D57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15B0CD">
            <w:pPr>
              <w:rPr>
                <w:szCs w:val="21"/>
              </w:rPr>
            </w:pPr>
            <w:r>
              <w:rPr>
                <w:rFonts w:hint="eastAsia"/>
                <w:szCs w:val="21"/>
              </w:rPr>
              <w:t>1</w:t>
            </w:r>
          </w:p>
        </w:tc>
        <w:tc>
          <w:tcPr>
            <w:tcW w:w="1080" w:type="dxa"/>
          </w:tcPr>
          <w:p w14:paraId="15AA2985">
            <w:pPr>
              <w:rPr>
                <w:szCs w:val="21"/>
              </w:rPr>
            </w:pPr>
          </w:p>
        </w:tc>
        <w:tc>
          <w:tcPr>
            <w:tcW w:w="1980" w:type="dxa"/>
          </w:tcPr>
          <w:p w14:paraId="190E4EFC">
            <w:pPr>
              <w:rPr>
                <w:szCs w:val="21"/>
              </w:rPr>
            </w:pPr>
            <w:r>
              <w:rPr>
                <w:rFonts w:hint="eastAsia"/>
                <w:szCs w:val="21"/>
              </w:rPr>
              <w:t>详见第二章二</w:t>
            </w:r>
          </w:p>
        </w:tc>
        <w:tc>
          <w:tcPr>
            <w:tcW w:w="1980" w:type="dxa"/>
          </w:tcPr>
          <w:p w14:paraId="3D3AA873">
            <w:pPr>
              <w:rPr>
                <w:szCs w:val="21"/>
              </w:rPr>
            </w:pPr>
          </w:p>
        </w:tc>
        <w:tc>
          <w:tcPr>
            <w:tcW w:w="1440" w:type="dxa"/>
          </w:tcPr>
          <w:p w14:paraId="1F2D402D">
            <w:pPr>
              <w:rPr>
                <w:szCs w:val="21"/>
              </w:rPr>
            </w:pPr>
          </w:p>
        </w:tc>
        <w:tc>
          <w:tcPr>
            <w:tcW w:w="1164" w:type="dxa"/>
          </w:tcPr>
          <w:p w14:paraId="125A1370">
            <w:pPr>
              <w:rPr>
                <w:szCs w:val="21"/>
              </w:rPr>
            </w:pPr>
          </w:p>
        </w:tc>
      </w:tr>
      <w:tr w14:paraId="5AF4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90CE776">
            <w:pPr>
              <w:rPr>
                <w:szCs w:val="21"/>
              </w:rPr>
            </w:pPr>
            <w:r>
              <w:rPr>
                <w:rFonts w:hint="eastAsia"/>
                <w:szCs w:val="21"/>
              </w:rPr>
              <w:t>2</w:t>
            </w:r>
          </w:p>
        </w:tc>
        <w:tc>
          <w:tcPr>
            <w:tcW w:w="1080" w:type="dxa"/>
          </w:tcPr>
          <w:p w14:paraId="13046604">
            <w:pPr>
              <w:rPr>
                <w:szCs w:val="21"/>
              </w:rPr>
            </w:pPr>
          </w:p>
        </w:tc>
        <w:tc>
          <w:tcPr>
            <w:tcW w:w="1980" w:type="dxa"/>
          </w:tcPr>
          <w:p w14:paraId="03F64ACC">
            <w:pPr>
              <w:rPr>
                <w:szCs w:val="21"/>
              </w:rPr>
            </w:pPr>
            <w:r>
              <w:rPr>
                <w:rFonts w:hint="eastAsia"/>
                <w:szCs w:val="21"/>
              </w:rPr>
              <w:t>详见第二章二</w:t>
            </w:r>
          </w:p>
        </w:tc>
        <w:tc>
          <w:tcPr>
            <w:tcW w:w="1980" w:type="dxa"/>
          </w:tcPr>
          <w:p w14:paraId="401CAB60">
            <w:pPr>
              <w:rPr>
                <w:szCs w:val="21"/>
              </w:rPr>
            </w:pPr>
          </w:p>
        </w:tc>
        <w:tc>
          <w:tcPr>
            <w:tcW w:w="1440" w:type="dxa"/>
          </w:tcPr>
          <w:p w14:paraId="76439237">
            <w:pPr>
              <w:rPr>
                <w:szCs w:val="21"/>
              </w:rPr>
            </w:pPr>
          </w:p>
        </w:tc>
        <w:tc>
          <w:tcPr>
            <w:tcW w:w="1164" w:type="dxa"/>
          </w:tcPr>
          <w:p w14:paraId="277A7327">
            <w:pPr>
              <w:rPr>
                <w:szCs w:val="21"/>
              </w:rPr>
            </w:pPr>
          </w:p>
        </w:tc>
      </w:tr>
      <w:tr w14:paraId="6010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34465EE">
            <w:pPr>
              <w:rPr>
                <w:szCs w:val="21"/>
              </w:rPr>
            </w:pPr>
            <w:r>
              <w:rPr>
                <w:rFonts w:hint="eastAsia"/>
                <w:szCs w:val="21"/>
              </w:rPr>
              <w:t>……</w:t>
            </w:r>
          </w:p>
        </w:tc>
        <w:tc>
          <w:tcPr>
            <w:tcW w:w="1080" w:type="dxa"/>
          </w:tcPr>
          <w:p w14:paraId="46689471">
            <w:pPr>
              <w:rPr>
                <w:szCs w:val="21"/>
              </w:rPr>
            </w:pPr>
          </w:p>
        </w:tc>
        <w:tc>
          <w:tcPr>
            <w:tcW w:w="1980" w:type="dxa"/>
          </w:tcPr>
          <w:p w14:paraId="1C9B317A">
            <w:pPr>
              <w:rPr>
                <w:szCs w:val="21"/>
              </w:rPr>
            </w:pPr>
          </w:p>
        </w:tc>
        <w:tc>
          <w:tcPr>
            <w:tcW w:w="1980" w:type="dxa"/>
          </w:tcPr>
          <w:p w14:paraId="514C9015">
            <w:pPr>
              <w:rPr>
                <w:szCs w:val="21"/>
              </w:rPr>
            </w:pPr>
          </w:p>
        </w:tc>
        <w:tc>
          <w:tcPr>
            <w:tcW w:w="1440" w:type="dxa"/>
          </w:tcPr>
          <w:p w14:paraId="55682B21">
            <w:pPr>
              <w:rPr>
                <w:szCs w:val="21"/>
              </w:rPr>
            </w:pPr>
          </w:p>
        </w:tc>
        <w:tc>
          <w:tcPr>
            <w:tcW w:w="1164" w:type="dxa"/>
          </w:tcPr>
          <w:p w14:paraId="47F84EAE">
            <w:pPr>
              <w:rPr>
                <w:szCs w:val="21"/>
              </w:rPr>
            </w:pPr>
          </w:p>
        </w:tc>
      </w:tr>
    </w:tbl>
    <w:p w14:paraId="095C5C20">
      <w:pPr>
        <w:rPr>
          <w:szCs w:val="21"/>
        </w:rPr>
      </w:pPr>
    </w:p>
    <w:p w14:paraId="2577693B">
      <w:pPr>
        <w:rPr>
          <w:szCs w:val="21"/>
        </w:rPr>
      </w:pPr>
    </w:p>
    <w:p w14:paraId="5266482B">
      <w:pPr>
        <w:rPr>
          <w:szCs w:val="21"/>
        </w:rPr>
      </w:pPr>
      <w:r>
        <w:rPr>
          <w:rFonts w:hint="eastAsia"/>
          <w:szCs w:val="21"/>
        </w:rPr>
        <w:t>说明：</w:t>
      </w:r>
    </w:p>
    <w:p w14:paraId="578705C6">
      <w:pPr>
        <w:rPr>
          <w:szCs w:val="21"/>
        </w:rPr>
      </w:pPr>
      <w:r>
        <w:rPr>
          <w:rFonts w:hint="eastAsia"/>
          <w:szCs w:val="21"/>
        </w:rPr>
        <w:t>1. “招标商务条款”一栏必须填写招标文件第二章“二、商务需求”的内容分别对应填写。</w:t>
      </w:r>
    </w:p>
    <w:p w14:paraId="78F49FF3">
      <w:pPr>
        <w:rPr>
          <w:szCs w:val="21"/>
        </w:rPr>
      </w:pPr>
      <w:r>
        <w:rPr>
          <w:rFonts w:hint="eastAsia"/>
          <w:szCs w:val="21"/>
        </w:rPr>
        <w:t>2. “偏离情况”栏中应如实填写“正偏离”、“负偏离”或“无偏离”。</w:t>
      </w:r>
    </w:p>
    <w:p w14:paraId="69D868F1">
      <w:pPr>
        <w:rPr>
          <w:sz w:val="24"/>
        </w:rPr>
      </w:pPr>
    </w:p>
    <w:p w14:paraId="4F64C5DE">
      <w:pPr>
        <w:rPr>
          <w:rFonts w:hint="eastAsia" w:ascii="宋体" w:hAnsi="宋体" w:eastAsia="宋体"/>
          <w:b/>
          <w:bCs/>
          <w:sz w:val="24"/>
          <w:szCs w:val="28"/>
        </w:rPr>
      </w:pPr>
      <w:r>
        <w:rPr>
          <w:rFonts w:hint="eastAsia" w:ascii="宋体" w:hAnsi="宋体" w:eastAsia="宋体"/>
          <w:b/>
          <w:bCs/>
          <w:sz w:val="24"/>
          <w:szCs w:val="28"/>
        </w:rPr>
        <w:br w:type="page"/>
      </w:r>
    </w:p>
    <w:p w14:paraId="423351AC">
      <w:pPr>
        <w:keepNext/>
        <w:keepLines/>
        <w:spacing w:before="200" w:after="200"/>
        <w:jc w:val="center"/>
        <w:outlineLvl w:val="1"/>
        <w:rPr>
          <w:rFonts w:hint="eastAsia" w:ascii="宋体" w:hAnsi="宋体" w:eastAsia="宋体"/>
          <w:b/>
          <w:bCs/>
          <w:sz w:val="24"/>
          <w:szCs w:val="28"/>
        </w:rPr>
      </w:pPr>
      <w:r>
        <w:rPr>
          <w:rFonts w:hint="eastAsia" w:ascii="宋体" w:hAnsi="宋体" w:eastAsia="宋体"/>
          <w:b/>
          <w:bCs/>
          <w:sz w:val="24"/>
          <w:szCs w:val="28"/>
        </w:rPr>
        <w:t>八、技术规格偏离表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43"/>
        <w:gridCol w:w="1559"/>
        <w:gridCol w:w="1701"/>
        <w:gridCol w:w="1276"/>
        <w:gridCol w:w="1287"/>
      </w:tblGrid>
      <w:tr w14:paraId="5418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4285CE8D">
            <w:pPr>
              <w:rPr>
                <w:szCs w:val="21"/>
              </w:rPr>
            </w:pPr>
            <w:r>
              <w:rPr>
                <w:rFonts w:hint="eastAsia"/>
                <w:szCs w:val="21"/>
              </w:rPr>
              <w:t>序号</w:t>
            </w:r>
          </w:p>
        </w:tc>
        <w:tc>
          <w:tcPr>
            <w:tcW w:w="1843" w:type="dxa"/>
          </w:tcPr>
          <w:p w14:paraId="2F9046DE">
            <w:pPr>
              <w:rPr>
                <w:szCs w:val="21"/>
              </w:rPr>
            </w:pPr>
            <w:r>
              <w:rPr>
                <w:rFonts w:hint="eastAsia"/>
                <w:szCs w:val="21"/>
              </w:rPr>
              <w:t>目录</w:t>
            </w:r>
          </w:p>
        </w:tc>
        <w:tc>
          <w:tcPr>
            <w:tcW w:w="1559" w:type="dxa"/>
          </w:tcPr>
          <w:p w14:paraId="6E77044C">
            <w:pPr>
              <w:rPr>
                <w:szCs w:val="21"/>
              </w:rPr>
            </w:pPr>
            <w:r>
              <w:rPr>
                <w:rFonts w:hint="eastAsia"/>
                <w:szCs w:val="21"/>
              </w:rPr>
              <w:t>招标技术要求</w:t>
            </w:r>
          </w:p>
        </w:tc>
        <w:tc>
          <w:tcPr>
            <w:tcW w:w="1701" w:type="dxa"/>
          </w:tcPr>
          <w:p w14:paraId="2F620AFB">
            <w:pPr>
              <w:rPr>
                <w:szCs w:val="21"/>
              </w:rPr>
            </w:pPr>
            <w:r>
              <w:rPr>
                <w:rFonts w:hint="eastAsia"/>
                <w:szCs w:val="21"/>
              </w:rPr>
              <w:t>投标技术响应</w:t>
            </w:r>
          </w:p>
        </w:tc>
        <w:tc>
          <w:tcPr>
            <w:tcW w:w="1276" w:type="dxa"/>
          </w:tcPr>
          <w:p w14:paraId="1F960CC5">
            <w:pPr>
              <w:rPr>
                <w:szCs w:val="21"/>
              </w:rPr>
            </w:pPr>
            <w:r>
              <w:rPr>
                <w:rFonts w:hint="eastAsia"/>
                <w:szCs w:val="21"/>
              </w:rPr>
              <w:t>偏离情况</w:t>
            </w:r>
          </w:p>
        </w:tc>
        <w:tc>
          <w:tcPr>
            <w:tcW w:w="1287" w:type="dxa"/>
          </w:tcPr>
          <w:p w14:paraId="0AD167B1">
            <w:pPr>
              <w:rPr>
                <w:szCs w:val="21"/>
              </w:rPr>
            </w:pPr>
            <w:r>
              <w:rPr>
                <w:rFonts w:hint="eastAsia"/>
                <w:szCs w:val="21"/>
              </w:rPr>
              <w:t>说明</w:t>
            </w:r>
          </w:p>
        </w:tc>
      </w:tr>
      <w:tr w14:paraId="51AB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08C84987">
            <w:pPr>
              <w:rPr>
                <w:szCs w:val="21"/>
              </w:rPr>
            </w:pPr>
          </w:p>
        </w:tc>
        <w:tc>
          <w:tcPr>
            <w:tcW w:w="1843" w:type="dxa"/>
          </w:tcPr>
          <w:p w14:paraId="0A53A231">
            <w:pPr>
              <w:rPr>
                <w:szCs w:val="21"/>
              </w:rPr>
            </w:pPr>
          </w:p>
        </w:tc>
        <w:tc>
          <w:tcPr>
            <w:tcW w:w="1559" w:type="dxa"/>
          </w:tcPr>
          <w:p w14:paraId="526C92E6">
            <w:pPr>
              <w:rPr>
                <w:szCs w:val="21"/>
              </w:rPr>
            </w:pPr>
            <w:r>
              <w:rPr>
                <w:rFonts w:hint="eastAsia"/>
                <w:szCs w:val="21"/>
              </w:rPr>
              <w:t>详见第二章三</w:t>
            </w:r>
          </w:p>
        </w:tc>
        <w:tc>
          <w:tcPr>
            <w:tcW w:w="1701" w:type="dxa"/>
          </w:tcPr>
          <w:p w14:paraId="30E02B04">
            <w:pPr>
              <w:rPr>
                <w:szCs w:val="21"/>
              </w:rPr>
            </w:pPr>
          </w:p>
        </w:tc>
        <w:tc>
          <w:tcPr>
            <w:tcW w:w="1276" w:type="dxa"/>
          </w:tcPr>
          <w:p w14:paraId="4BDC8863">
            <w:pPr>
              <w:rPr>
                <w:szCs w:val="21"/>
              </w:rPr>
            </w:pPr>
          </w:p>
        </w:tc>
        <w:tc>
          <w:tcPr>
            <w:tcW w:w="1287" w:type="dxa"/>
          </w:tcPr>
          <w:p w14:paraId="0D8E18B1">
            <w:pPr>
              <w:rPr>
                <w:szCs w:val="21"/>
              </w:rPr>
            </w:pPr>
          </w:p>
        </w:tc>
      </w:tr>
      <w:tr w14:paraId="7086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6126EEC2">
            <w:pPr>
              <w:rPr>
                <w:szCs w:val="21"/>
              </w:rPr>
            </w:pPr>
          </w:p>
        </w:tc>
        <w:tc>
          <w:tcPr>
            <w:tcW w:w="1843" w:type="dxa"/>
          </w:tcPr>
          <w:p w14:paraId="2486FAEA">
            <w:pPr>
              <w:rPr>
                <w:szCs w:val="21"/>
              </w:rPr>
            </w:pPr>
          </w:p>
        </w:tc>
        <w:tc>
          <w:tcPr>
            <w:tcW w:w="1559" w:type="dxa"/>
          </w:tcPr>
          <w:p w14:paraId="2EEC42FC">
            <w:pPr>
              <w:rPr>
                <w:szCs w:val="21"/>
              </w:rPr>
            </w:pPr>
            <w:r>
              <w:rPr>
                <w:rFonts w:hint="eastAsia"/>
                <w:szCs w:val="21"/>
              </w:rPr>
              <w:t>详见第二章三</w:t>
            </w:r>
          </w:p>
        </w:tc>
        <w:tc>
          <w:tcPr>
            <w:tcW w:w="1701" w:type="dxa"/>
          </w:tcPr>
          <w:p w14:paraId="3A26858D">
            <w:pPr>
              <w:rPr>
                <w:szCs w:val="21"/>
              </w:rPr>
            </w:pPr>
          </w:p>
        </w:tc>
        <w:tc>
          <w:tcPr>
            <w:tcW w:w="1276" w:type="dxa"/>
          </w:tcPr>
          <w:p w14:paraId="5F222C2E">
            <w:pPr>
              <w:rPr>
                <w:szCs w:val="21"/>
              </w:rPr>
            </w:pPr>
          </w:p>
        </w:tc>
        <w:tc>
          <w:tcPr>
            <w:tcW w:w="1287" w:type="dxa"/>
          </w:tcPr>
          <w:p w14:paraId="2D1EE2FE">
            <w:pPr>
              <w:rPr>
                <w:szCs w:val="21"/>
              </w:rPr>
            </w:pPr>
          </w:p>
        </w:tc>
      </w:tr>
      <w:tr w14:paraId="096E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4F3A957A">
            <w:pPr>
              <w:rPr>
                <w:szCs w:val="21"/>
              </w:rPr>
            </w:pPr>
          </w:p>
        </w:tc>
        <w:tc>
          <w:tcPr>
            <w:tcW w:w="1843" w:type="dxa"/>
          </w:tcPr>
          <w:p w14:paraId="676CEF2E">
            <w:pPr>
              <w:rPr>
                <w:szCs w:val="21"/>
              </w:rPr>
            </w:pPr>
          </w:p>
        </w:tc>
        <w:tc>
          <w:tcPr>
            <w:tcW w:w="1559" w:type="dxa"/>
          </w:tcPr>
          <w:p w14:paraId="4198B78D">
            <w:pPr>
              <w:rPr>
                <w:szCs w:val="21"/>
              </w:rPr>
            </w:pPr>
            <w:r>
              <w:rPr>
                <w:rFonts w:hint="eastAsia"/>
                <w:szCs w:val="21"/>
              </w:rPr>
              <w:t>详见第二章三</w:t>
            </w:r>
          </w:p>
        </w:tc>
        <w:tc>
          <w:tcPr>
            <w:tcW w:w="1701" w:type="dxa"/>
          </w:tcPr>
          <w:p w14:paraId="06D9642C">
            <w:pPr>
              <w:rPr>
                <w:szCs w:val="21"/>
              </w:rPr>
            </w:pPr>
          </w:p>
        </w:tc>
        <w:tc>
          <w:tcPr>
            <w:tcW w:w="1276" w:type="dxa"/>
          </w:tcPr>
          <w:p w14:paraId="7B0D3EF7">
            <w:pPr>
              <w:rPr>
                <w:szCs w:val="21"/>
              </w:rPr>
            </w:pPr>
          </w:p>
        </w:tc>
        <w:tc>
          <w:tcPr>
            <w:tcW w:w="1287" w:type="dxa"/>
          </w:tcPr>
          <w:p w14:paraId="29AD68A2">
            <w:pPr>
              <w:rPr>
                <w:szCs w:val="21"/>
              </w:rPr>
            </w:pPr>
          </w:p>
        </w:tc>
      </w:tr>
      <w:tr w14:paraId="041F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7E7A73B0">
            <w:pPr>
              <w:rPr>
                <w:szCs w:val="21"/>
              </w:rPr>
            </w:pPr>
          </w:p>
        </w:tc>
        <w:tc>
          <w:tcPr>
            <w:tcW w:w="1843" w:type="dxa"/>
          </w:tcPr>
          <w:p w14:paraId="11AA69D3">
            <w:pPr>
              <w:rPr>
                <w:szCs w:val="21"/>
              </w:rPr>
            </w:pPr>
          </w:p>
        </w:tc>
        <w:tc>
          <w:tcPr>
            <w:tcW w:w="1559" w:type="dxa"/>
          </w:tcPr>
          <w:p w14:paraId="48F365DF">
            <w:pPr>
              <w:rPr>
                <w:szCs w:val="21"/>
              </w:rPr>
            </w:pPr>
            <w:r>
              <w:rPr>
                <w:rFonts w:hint="eastAsia"/>
                <w:szCs w:val="21"/>
              </w:rPr>
              <w:t>详见第二章三</w:t>
            </w:r>
          </w:p>
        </w:tc>
        <w:tc>
          <w:tcPr>
            <w:tcW w:w="1701" w:type="dxa"/>
          </w:tcPr>
          <w:p w14:paraId="75AD1D10">
            <w:pPr>
              <w:rPr>
                <w:szCs w:val="21"/>
              </w:rPr>
            </w:pPr>
          </w:p>
        </w:tc>
        <w:tc>
          <w:tcPr>
            <w:tcW w:w="1276" w:type="dxa"/>
          </w:tcPr>
          <w:p w14:paraId="1A095A09">
            <w:pPr>
              <w:rPr>
                <w:szCs w:val="21"/>
              </w:rPr>
            </w:pPr>
          </w:p>
        </w:tc>
        <w:tc>
          <w:tcPr>
            <w:tcW w:w="1287" w:type="dxa"/>
          </w:tcPr>
          <w:p w14:paraId="7EBF30C7">
            <w:pPr>
              <w:rPr>
                <w:szCs w:val="21"/>
              </w:rPr>
            </w:pPr>
          </w:p>
        </w:tc>
      </w:tr>
      <w:tr w14:paraId="1077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tcPr>
          <w:p w14:paraId="7855C00E">
            <w:pPr>
              <w:rPr>
                <w:szCs w:val="21"/>
              </w:rPr>
            </w:pPr>
          </w:p>
        </w:tc>
        <w:tc>
          <w:tcPr>
            <w:tcW w:w="1843" w:type="dxa"/>
          </w:tcPr>
          <w:p w14:paraId="524CD32B">
            <w:pPr>
              <w:rPr>
                <w:szCs w:val="21"/>
              </w:rPr>
            </w:pPr>
          </w:p>
        </w:tc>
        <w:tc>
          <w:tcPr>
            <w:tcW w:w="1559" w:type="dxa"/>
          </w:tcPr>
          <w:p w14:paraId="400E1BE7">
            <w:pPr>
              <w:rPr>
                <w:szCs w:val="21"/>
              </w:rPr>
            </w:pPr>
          </w:p>
        </w:tc>
        <w:tc>
          <w:tcPr>
            <w:tcW w:w="1701" w:type="dxa"/>
          </w:tcPr>
          <w:p w14:paraId="72D64E8D">
            <w:pPr>
              <w:rPr>
                <w:szCs w:val="21"/>
              </w:rPr>
            </w:pPr>
          </w:p>
        </w:tc>
        <w:tc>
          <w:tcPr>
            <w:tcW w:w="1276" w:type="dxa"/>
          </w:tcPr>
          <w:p w14:paraId="66024017">
            <w:pPr>
              <w:rPr>
                <w:szCs w:val="21"/>
              </w:rPr>
            </w:pPr>
          </w:p>
        </w:tc>
        <w:tc>
          <w:tcPr>
            <w:tcW w:w="1287" w:type="dxa"/>
          </w:tcPr>
          <w:p w14:paraId="0DB3CE15">
            <w:pPr>
              <w:rPr>
                <w:szCs w:val="21"/>
              </w:rPr>
            </w:pPr>
          </w:p>
        </w:tc>
      </w:tr>
    </w:tbl>
    <w:p w14:paraId="3842AD52">
      <w:pPr>
        <w:rPr>
          <w:szCs w:val="21"/>
        </w:rPr>
      </w:pPr>
    </w:p>
    <w:p w14:paraId="69EACD72">
      <w:pPr>
        <w:rPr>
          <w:szCs w:val="21"/>
        </w:rPr>
      </w:pPr>
    </w:p>
    <w:p w14:paraId="2E59EFAA">
      <w:pPr>
        <w:rPr>
          <w:szCs w:val="21"/>
        </w:rPr>
      </w:pPr>
    </w:p>
    <w:p w14:paraId="207E7FBE">
      <w:pPr>
        <w:rPr>
          <w:szCs w:val="21"/>
        </w:rPr>
      </w:pPr>
      <w:r>
        <w:rPr>
          <w:rFonts w:hint="eastAsia"/>
          <w:szCs w:val="21"/>
        </w:rPr>
        <w:t>说明：</w:t>
      </w:r>
    </w:p>
    <w:p w14:paraId="01539039">
      <w:pPr>
        <w:rPr>
          <w:szCs w:val="21"/>
        </w:rPr>
      </w:pPr>
      <w:r>
        <w:rPr>
          <w:rFonts w:hint="eastAsia"/>
          <w:szCs w:val="21"/>
        </w:rPr>
        <w:t>1、“招标技术要求”一栏应</w:t>
      </w:r>
      <w:r>
        <w:rPr>
          <w:rFonts w:hint="eastAsia"/>
          <w:b/>
          <w:szCs w:val="21"/>
        </w:rPr>
        <w:t>填写招标文件第二章</w:t>
      </w:r>
      <w:r>
        <w:rPr>
          <w:rFonts w:hint="eastAsia"/>
          <w:szCs w:val="21"/>
        </w:rPr>
        <w:t>“三、服务</w:t>
      </w:r>
      <w:r>
        <w:rPr>
          <w:szCs w:val="21"/>
        </w:rPr>
        <w:t>范围、内容</w:t>
      </w:r>
      <w:r>
        <w:rPr>
          <w:rFonts w:hint="eastAsia"/>
          <w:szCs w:val="21"/>
        </w:rPr>
        <w:t>具体技术要求”的内容；</w:t>
      </w:r>
    </w:p>
    <w:p w14:paraId="00BE3704">
      <w:pPr>
        <w:rPr>
          <w:szCs w:val="21"/>
        </w:rPr>
      </w:pPr>
      <w:r>
        <w:rPr>
          <w:rFonts w:hint="eastAsia"/>
          <w:szCs w:val="21"/>
        </w:rPr>
        <w:t>2、“投标技术响应”一栏必须对照招标技术要求一一对应响应；</w:t>
      </w:r>
    </w:p>
    <w:p w14:paraId="5BA9C962">
      <w:pPr>
        <w:rPr>
          <w:szCs w:val="21"/>
        </w:rPr>
      </w:pPr>
      <w:r>
        <w:rPr>
          <w:rFonts w:hint="eastAsia"/>
          <w:szCs w:val="21"/>
        </w:rPr>
        <w:t>3、“偏离情况”一栏应如实填写“正偏离”、“负偏离”或“无偏离”。</w:t>
      </w:r>
    </w:p>
    <w:p w14:paraId="63898A44">
      <w:pPr>
        <w:rPr>
          <w:szCs w:val="21"/>
        </w:rPr>
      </w:pPr>
      <w:r>
        <w:rPr>
          <w:rFonts w:hint="eastAsia"/>
          <w:szCs w:val="21"/>
        </w:rPr>
        <w:t>4、投标人应在“说明”一栏中列出技术参数的证明资料名称，并指明该证明资料在投标文件中的具体位置。</w:t>
      </w:r>
    </w:p>
    <w:p w14:paraId="6C81BE71">
      <w:pPr>
        <w:rPr>
          <w:szCs w:val="21"/>
        </w:rPr>
      </w:pPr>
      <w:r>
        <w:rPr>
          <w:rFonts w:hint="eastAsia"/>
          <w:szCs w:val="21"/>
        </w:rPr>
        <w:t>5、评标委员会有权对以谋取中标为目的的技术要求模糊响应（如有意照搬照抄招标文件的技术要求）或虚假响应予以认定。</w:t>
      </w:r>
    </w:p>
    <w:p w14:paraId="77A1021C">
      <w:pPr>
        <w:rPr>
          <w:sz w:val="24"/>
        </w:rPr>
      </w:pPr>
    </w:p>
    <w:p w14:paraId="669DE00F">
      <w:pPr>
        <w:rPr>
          <w:rFonts w:hint="eastAsia" w:ascii="宋体" w:hAnsi="宋体" w:eastAsia="宋体"/>
          <w:b/>
          <w:bCs/>
          <w:sz w:val="24"/>
          <w:szCs w:val="28"/>
        </w:rPr>
      </w:pPr>
      <w:r>
        <w:rPr>
          <w:rFonts w:hint="eastAsia" w:ascii="宋体" w:hAnsi="宋体" w:eastAsia="宋体"/>
          <w:b/>
          <w:bCs/>
          <w:sz w:val="24"/>
          <w:szCs w:val="28"/>
        </w:rPr>
        <w:br w:type="page"/>
      </w:r>
    </w:p>
    <w:p w14:paraId="70AF1F14">
      <w:pPr>
        <w:keepNext/>
        <w:keepLines/>
        <w:spacing w:before="200" w:after="200"/>
        <w:jc w:val="center"/>
        <w:outlineLvl w:val="1"/>
        <w:rPr>
          <w:rFonts w:hint="eastAsia" w:ascii="宋体" w:hAnsi="宋体" w:eastAsia="宋体"/>
          <w:b/>
          <w:bCs/>
          <w:sz w:val="24"/>
          <w:szCs w:val="28"/>
        </w:rPr>
      </w:pPr>
      <w:r>
        <w:rPr>
          <w:rFonts w:hint="eastAsia" w:ascii="宋体" w:hAnsi="宋体" w:eastAsia="宋体"/>
          <w:b/>
          <w:bCs/>
          <w:sz w:val="24"/>
          <w:szCs w:val="28"/>
        </w:rPr>
        <w:t>九、项目实施方案</w:t>
      </w:r>
    </w:p>
    <w:p w14:paraId="5DDFB306">
      <w:pPr>
        <w:rPr>
          <w:szCs w:val="21"/>
        </w:rPr>
      </w:pPr>
      <w:r>
        <w:rPr>
          <w:rFonts w:hint="eastAsia"/>
          <w:szCs w:val="21"/>
        </w:rPr>
        <w:t>主要内容应包括(根据项目实际情况适当调整内容)：</w:t>
      </w:r>
    </w:p>
    <w:p w14:paraId="7DBA8565">
      <w:pPr>
        <w:rPr>
          <w:szCs w:val="21"/>
        </w:rPr>
      </w:pPr>
    </w:p>
    <w:p w14:paraId="798D9951">
      <w:pPr>
        <w:outlineLvl w:val="3"/>
        <w:rPr>
          <w:b/>
          <w:szCs w:val="21"/>
        </w:rPr>
      </w:pPr>
      <w:r>
        <w:rPr>
          <w:rFonts w:hint="eastAsia"/>
          <w:b/>
          <w:szCs w:val="21"/>
        </w:rPr>
        <w:t>1、实施本项目的主要技术人员情况表。</w:t>
      </w:r>
    </w:p>
    <w:p w14:paraId="27F514CD">
      <w:pPr>
        <w:rPr>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14:paraId="4A65AA10">
      <w:pPr>
        <w:keepNext/>
        <w:keepLines/>
        <w:spacing w:before="120" w:after="120" w:line="416" w:lineRule="auto"/>
        <w:jc w:val="center"/>
        <w:outlineLvl w:val="2"/>
        <w:rPr>
          <w:b/>
          <w:bCs/>
          <w:szCs w:val="21"/>
        </w:rPr>
      </w:pPr>
      <w:r>
        <w:rPr>
          <w:rFonts w:hint="eastAsia"/>
          <w:b/>
          <w:bCs/>
          <w:szCs w:val="21"/>
        </w:rPr>
        <w:t>《拟投入本项目的组织机构及人员安排一览表》（表1 -表2）</w:t>
      </w:r>
    </w:p>
    <w:p w14:paraId="653D7305">
      <w:pPr>
        <w:spacing w:after="60"/>
        <w:jc w:val="center"/>
        <w:rPr>
          <w:rFonts w:ascii="Arial" w:hAnsi="Arial" w:eastAsia="黑体" w:cs="Arial"/>
          <w:bCs/>
          <w:sz w:val="24"/>
          <w:szCs w:val="22"/>
        </w:rPr>
      </w:pPr>
      <w:r>
        <w:rPr>
          <w:rFonts w:hint="eastAsia" w:ascii="Arial" w:hAnsi="Arial" w:eastAsia="黑体" w:cs="Arial"/>
          <w:bCs/>
          <w:sz w:val="24"/>
          <w:szCs w:val="22"/>
        </w:rPr>
        <w:t>表1  项目团队成员简历表</w:t>
      </w:r>
    </w:p>
    <w:tbl>
      <w:tblPr>
        <w:tblStyle w:val="39"/>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2E87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14:paraId="2BC720F2">
            <w:pPr>
              <w:spacing w:before="40" w:after="20"/>
              <w:jc w:val="center"/>
              <w:rPr>
                <w:rFonts w:hint="eastAsia" w:ascii="Arial" w:hAnsi="宋体" w:cs="Arial"/>
                <w:sz w:val="18"/>
                <w:szCs w:val="18"/>
              </w:rPr>
            </w:pPr>
            <w:r>
              <w:rPr>
                <w:rFonts w:hint="eastAsia" w:ascii="Arial" w:hAnsi="宋体" w:cs="Arial"/>
                <w:sz w:val="18"/>
                <w:szCs w:val="18"/>
              </w:rPr>
              <w:t>序号</w:t>
            </w:r>
          </w:p>
        </w:tc>
        <w:tc>
          <w:tcPr>
            <w:tcW w:w="1131" w:type="dxa"/>
            <w:vAlign w:val="center"/>
          </w:tcPr>
          <w:p w14:paraId="3327D02E">
            <w:pPr>
              <w:spacing w:before="40" w:after="20"/>
              <w:jc w:val="center"/>
              <w:rPr>
                <w:rFonts w:hint="eastAsia" w:ascii="Arial" w:hAnsi="宋体" w:cs="Arial"/>
                <w:sz w:val="18"/>
                <w:szCs w:val="18"/>
              </w:rPr>
            </w:pPr>
            <w:r>
              <w:rPr>
                <w:rFonts w:hint="eastAsia" w:ascii="Arial" w:hAnsi="宋体" w:cs="Arial"/>
                <w:sz w:val="18"/>
                <w:szCs w:val="18"/>
              </w:rPr>
              <w:t>姓名</w:t>
            </w:r>
          </w:p>
        </w:tc>
        <w:tc>
          <w:tcPr>
            <w:tcW w:w="1048" w:type="dxa"/>
            <w:vAlign w:val="center"/>
          </w:tcPr>
          <w:p w14:paraId="55B6858A">
            <w:pPr>
              <w:spacing w:before="40" w:after="20"/>
              <w:jc w:val="center"/>
              <w:rPr>
                <w:rFonts w:hint="eastAsia" w:ascii="Arial" w:hAnsi="宋体" w:cs="Arial"/>
                <w:sz w:val="18"/>
                <w:szCs w:val="18"/>
              </w:rPr>
            </w:pPr>
            <w:r>
              <w:rPr>
                <w:rFonts w:hint="eastAsia" w:ascii="Arial" w:hAnsi="宋体" w:cs="Arial"/>
                <w:sz w:val="18"/>
                <w:szCs w:val="18"/>
              </w:rPr>
              <w:t>职务</w:t>
            </w:r>
          </w:p>
        </w:tc>
        <w:tc>
          <w:tcPr>
            <w:tcW w:w="1048" w:type="dxa"/>
            <w:vAlign w:val="center"/>
          </w:tcPr>
          <w:p w14:paraId="1DC1D511">
            <w:pPr>
              <w:spacing w:before="40" w:after="20"/>
              <w:jc w:val="center"/>
              <w:rPr>
                <w:rFonts w:hint="eastAsia" w:ascii="Arial" w:hAnsi="宋体" w:cs="Arial"/>
                <w:sz w:val="18"/>
                <w:szCs w:val="18"/>
              </w:rPr>
            </w:pPr>
            <w:r>
              <w:rPr>
                <w:rFonts w:hint="eastAsia" w:ascii="Arial" w:hAnsi="宋体" w:cs="Arial"/>
                <w:sz w:val="18"/>
                <w:szCs w:val="18"/>
              </w:rPr>
              <w:t>职称</w:t>
            </w:r>
          </w:p>
        </w:tc>
        <w:tc>
          <w:tcPr>
            <w:tcW w:w="872" w:type="dxa"/>
            <w:vAlign w:val="center"/>
          </w:tcPr>
          <w:p w14:paraId="5F1509ED">
            <w:pPr>
              <w:spacing w:before="40" w:after="20"/>
              <w:jc w:val="center"/>
              <w:rPr>
                <w:rFonts w:hint="eastAsia" w:ascii="Arial" w:hAnsi="宋体" w:cs="Arial"/>
                <w:sz w:val="18"/>
                <w:szCs w:val="18"/>
              </w:rPr>
            </w:pPr>
            <w:r>
              <w:rPr>
                <w:rFonts w:hint="eastAsia" w:ascii="Arial" w:hAnsi="宋体" w:cs="Arial"/>
                <w:sz w:val="18"/>
                <w:szCs w:val="18"/>
              </w:rPr>
              <w:t>学历</w:t>
            </w:r>
          </w:p>
        </w:tc>
        <w:tc>
          <w:tcPr>
            <w:tcW w:w="2207" w:type="dxa"/>
            <w:vAlign w:val="center"/>
          </w:tcPr>
          <w:p w14:paraId="6C974A6A">
            <w:pPr>
              <w:spacing w:before="40" w:after="20"/>
              <w:jc w:val="center"/>
              <w:rPr>
                <w:rFonts w:hint="eastAsia" w:ascii="Arial" w:hAnsi="宋体" w:cs="Arial"/>
                <w:sz w:val="18"/>
                <w:szCs w:val="18"/>
              </w:rPr>
            </w:pPr>
            <w:r>
              <w:rPr>
                <w:rFonts w:hint="eastAsia" w:ascii="Arial" w:hAnsi="宋体" w:cs="Arial"/>
                <w:sz w:val="18"/>
                <w:szCs w:val="18"/>
              </w:rPr>
              <w:t>证书名称/级别</w:t>
            </w:r>
          </w:p>
        </w:tc>
        <w:tc>
          <w:tcPr>
            <w:tcW w:w="1123" w:type="dxa"/>
            <w:vAlign w:val="center"/>
          </w:tcPr>
          <w:p w14:paraId="4DCA28D1">
            <w:pPr>
              <w:spacing w:before="40" w:after="20"/>
              <w:jc w:val="center"/>
              <w:rPr>
                <w:rFonts w:hint="eastAsia" w:ascii="Arial" w:hAnsi="宋体" w:cs="Arial"/>
                <w:sz w:val="18"/>
                <w:szCs w:val="18"/>
              </w:rPr>
            </w:pPr>
            <w:r>
              <w:rPr>
                <w:rFonts w:hint="eastAsia" w:ascii="Arial" w:hAnsi="宋体" w:cs="Arial"/>
                <w:sz w:val="18"/>
                <w:szCs w:val="18"/>
              </w:rPr>
              <w:t>专业</w:t>
            </w:r>
          </w:p>
        </w:tc>
        <w:tc>
          <w:tcPr>
            <w:tcW w:w="1209" w:type="dxa"/>
            <w:vAlign w:val="center"/>
          </w:tcPr>
          <w:p w14:paraId="1FB60708">
            <w:pPr>
              <w:spacing w:before="40" w:after="20"/>
              <w:jc w:val="center"/>
              <w:rPr>
                <w:rFonts w:hint="eastAsia" w:ascii="Arial" w:hAnsi="宋体" w:cs="Arial"/>
                <w:sz w:val="18"/>
                <w:szCs w:val="18"/>
              </w:rPr>
            </w:pPr>
            <w:r>
              <w:rPr>
                <w:rFonts w:hint="eastAsia" w:ascii="Arial" w:hAnsi="宋体" w:cs="Arial"/>
                <w:sz w:val="18"/>
                <w:szCs w:val="18"/>
              </w:rPr>
              <w:t>备注</w:t>
            </w:r>
          </w:p>
        </w:tc>
      </w:tr>
      <w:tr w14:paraId="4D35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5AE05D9C">
            <w:pPr>
              <w:spacing w:before="40" w:after="20"/>
              <w:jc w:val="center"/>
              <w:rPr>
                <w:rFonts w:hint="eastAsia" w:ascii="Arial" w:hAnsi="宋体" w:cs="Arial"/>
                <w:sz w:val="18"/>
                <w:szCs w:val="18"/>
              </w:rPr>
            </w:pPr>
          </w:p>
        </w:tc>
        <w:tc>
          <w:tcPr>
            <w:tcW w:w="1131" w:type="dxa"/>
          </w:tcPr>
          <w:p w14:paraId="0524D769">
            <w:pPr>
              <w:spacing w:before="40" w:after="20"/>
              <w:jc w:val="center"/>
              <w:rPr>
                <w:rFonts w:hint="eastAsia" w:ascii="Arial" w:hAnsi="宋体" w:cs="Arial"/>
                <w:sz w:val="18"/>
                <w:szCs w:val="18"/>
              </w:rPr>
            </w:pPr>
          </w:p>
        </w:tc>
        <w:tc>
          <w:tcPr>
            <w:tcW w:w="1048" w:type="dxa"/>
          </w:tcPr>
          <w:p w14:paraId="0B39A6CC">
            <w:pPr>
              <w:spacing w:before="40" w:after="20"/>
              <w:jc w:val="center"/>
              <w:rPr>
                <w:rFonts w:hint="eastAsia" w:ascii="Arial" w:hAnsi="宋体" w:cs="Arial"/>
                <w:sz w:val="18"/>
                <w:szCs w:val="18"/>
              </w:rPr>
            </w:pPr>
          </w:p>
        </w:tc>
        <w:tc>
          <w:tcPr>
            <w:tcW w:w="1048" w:type="dxa"/>
          </w:tcPr>
          <w:p w14:paraId="024EDA3C">
            <w:pPr>
              <w:spacing w:before="40" w:after="20"/>
              <w:jc w:val="center"/>
              <w:rPr>
                <w:rFonts w:hint="eastAsia" w:ascii="Arial" w:hAnsi="宋体" w:cs="Arial"/>
                <w:sz w:val="18"/>
                <w:szCs w:val="18"/>
              </w:rPr>
            </w:pPr>
          </w:p>
        </w:tc>
        <w:tc>
          <w:tcPr>
            <w:tcW w:w="872" w:type="dxa"/>
          </w:tcPr>
          <w:p w14:paraId="3277588F">
            <w:pPr>
              <w:spacing w:before="40" w:after="20"/>
              <w:jc w:val="center"/>
              <w:rPr>
                <w:rFonts w:hint="eastAsia" w:ascii="Arial" w:hAnsi="宋体" w:cs="Arial"/>
                <w:sz w:val="18"/>
                <w:szCs w:val="18"/>
              </w:rPr>
            </w:pPr>
          </w:p>
        </w:tc>
        <w:tc>
          <w:tcPr>
            <w:tcW w:w="2207" w:type="dxa"/>
          </w:tcPr>
          <w:p w14:paraId="7BECB776">
            <w:pPr>
              <w:spacing w:before="40" w:after="20"/>
              <w:jc w:val="center"/>
              <w:rPr>
                <w:rFonts w:hint="eastAsia" w:ascii="Arial" w:hAnsi="宋体" w:cs="Arial"/>
                <w:sz w:val="18"/>
                <w:szCs w:val="18"/>
              </w:rPr>
            </w:pPr>
          </w:p>
        </w:tc>
        <w:tc>
          <w:tcPr>
            <w:tcW w:w="1123" w:type="dxa"/>
          </w:tcPr>
          <w:p w14:paraId="15E2A794">
            <w:pPr>
              <w:spacing w:before="40" w:after="20"/>
              <w:jc w:val="center"/>
              <w:rPr>
                <w:rFonts w:hint="eastAsia" w:ascii="Arial" w:hAnsi="宋体" w:cs="Arial"/>
                <w:sz w:val="18"/>
                <w:szCs w:val="18"/>
              </w:rPr>
            </w:pPr>
          </w:p>
        </w:tc>
        <w:tc>
          <w:tcPr>
            <w:tcW w:w="1209" w:type="dxa"/>
          </w:tcPr>
          <w:p w14:paraId="7C6DF100">
            <w:pPr>
              <w:spacing w:before="40" w:after="20"/>
              <w:jc w:val="center"/>
              <w:rPr>
                <w:rFonts w:hint="eastAsia" w:ascii="Arial" w:hAnsi="宋体" w:cs="Arial"/>
                <w:sz w:val="18"/>
                <w:szCs w:val="18"/>
              </w:rPr>
            </w:pPr>
          </w:p>
        </w:tc>
      </w:tr>
      <w:tr w14:paraId="25F4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2DCE6FDE">
            <w:pPr>
              <w:spacing w:before="40" w:after="20"/>
              <w:jc w:val="center"/>
              <w:rPr>
                <w:rFonts w:hint="eastAsia" w:ascii="Arial" w:hAnsi="宋体" w:cs="Arial"/>
                <w:sz w:val="18"/>
                <w:szCs w:val="18"/>
              </w:rPr>
            </w:pPr>
          </w:p>
        </w:tc>
        <w:tc>
          <w:tcPr>
            <w:tcW w:w="1131" w:type="dxa"/>
          </w:tcPr>
          <w:p w14:paraId="07BD12F7">
            <w:pPr>
              <w:spacing w:before="40" w:after="20"/>
              <w:jc w:val="center"/>
              <w:rPr>
                <w:rFonts w:hint="eastAsia" w:ascii="Arial" w:hAnsi="宋体" w:cs="Arial"/>
                <w:sz w:val="18"/>
                <w:szCs w:val="18"/>
              </w:rPr>
            </w:pPr>
          </w:p>
        </w:tc>
        <w:tc>
          <w:tcPr>
            <w:tcW w:w="1048" w:type="dxa"/>
          </w:tcPr>
          <w:p w14:paraId="22E8C120">
            <w:pPr>
              <w:spacing w:before="40" w:after="20"/>
              <w:jc w:val="center"/>
              <w:rPr>
                <w:rFonts w:hint="eastAsia" w:ascii="Arial" w:hAnsi="宋体" w:cs="Arial"/>
                <w:sz w:val="18"/>
                <w:szCs w:val="18"/>
              </w:rPr>
            </w:pPr>
          </w:p>
        </w:tc>
        <w:tc>
          <w:tcPr>
            <w:tcW w:w="1048" w:type="dxa"/>
          </w:tcPr>
          <w:p w14:paraId="5F45D732">
            <w:pPr>
              <w:spacing w:before="40" w:after="20"/>
              <w:jc w:val="center"/>
              <w:rPr>
                <w:rFonts w:hint="eastAsia" w:ascii="Arial" w:hAnsi="宋体" w:cs="Arial"/>
                <w:sz w:val="18"/>
                <w:szCs w:val="18"/>
              </w:rPr>
            </w:pPr>
          </w:p>
        </w:tc>
        <w:tc>
          <w:tcPr>
            <w:tcW w:w="872" w:type="dxa"/>
          </w:tcPr>
          <w:p w14:paraId="19423B4C">
            <w:pPr>
              <w:spacing w:before="40" w:after="20"/>
              <w:jc w:val="center"/>
              <w:rPr>
                <w:rFonts w:hint="eastAsia" w:ascii="Arial" w:hAnsi="宋体" w:cs="Arial"/>
                <w:sz w:val="18"/>
                <w:szCs w:val="18"/>
              </w:rPr>
            </w:pPr>
          </w:p>
        </w:tc>
        <w:tc>
          <w:tcPr>
            <w:tcW w:w="2207" w:type="dxa"/>
          </w:tcPr>
          <w:p w14:paraId="621F5D90">
            <w:pPr>
              <w:spacing w:before="40" w:after="20"/>
              <w:jc w:val="center"/>
              <w:rPr>
                <w:rFonts w:hint="eastAsia" w:ascii="Arial" w:hAnsi="宋体" w:cs="Arial"/>
                <w:sz w:val="18"/>
                <w:szCs w:val="18"/>
              </w:rPr>
            </w:pPr>
          </w:p>
        </w:tc>
        <w:tc>
          <w:tcPr>
            <w:tcW w:w="1123" w:type="dxa"/>
          </w:tcPr>
          <w:p w14:paraId="091C0E02">
            <w:pPr>
              <w:spacing w:before="40" w:after="20"/>
              <w:jc w:val="center"/>
              <w:rPr>
                <w:rFonts w:hint="eastAsia" w:ascii="Arial" w:hAnsi="宋体" w:cs="Arial"/>
                <w:sz w:val="18"/>
                <w:szCs w:val="18"/>
              </w:rPr>
            </w:pPr>
          </w:p>
        </w:tc>
        <w:tc>
          <w:tcPr>
            <w:tcW w:w="1209" w:type="dxa"/>
          </w:tcPr>
          <w:p w14:paraId="6F530BB1">
            <w:pPr>
              <w:spacing w:before="40" w:after="20"/>
              <w:jc w:val="center"/>
              <w:rPr>
                <w:rFonts w:hint="eastAsia" w:ascii="Arial" w:hAnsi="宋体" w:cs="Arial"/>
                <w:sz w:val="18"/>
                <w:szCs w:val="18"/>
              </w:rPr>
            </w:pPr>
          </w:p>
        </w:tc>
      </w:tr>
      <w:tr w14:paraId="3C15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7C2C5539">
            <w:pPr>
              <w:spacing w:before="40" w:after="20"/>
              <w:jc w:val="center"/>
              <w:rPr>
                <w:rFonts w:hint="eastAsia" w:ascii="Arial" w:hAnsi="宋体" w:cs="Arial"/>
                <w:sz w:val="18"/>
                <w:szCs w:val="18"/>
              </w:rPr>
            </w:pPr>
          </w:p>
        </w:tc>
        <w:tc>
          <w:tcPr>
            <w:tcW w:w="1131" w:type="dxa"/>
          </w:tcPr>
          <w:p w14:paraId="6C88AB29">
            <w:pPr>
              <w:spacing w:before="40" w:after="20"/>
              <w:jc w:val="center"/>
              <w:rPr>
                <w:rFonts w:hint="eastAsia" w:ascii="Arial" w:hAnsi="宋体" w:cs="Arial"/>
                <w:sz w:val="18"/>
                <w:szCs w:val="18"/>
              </w:rPr>
            </w:pPr>
          </w:p>
        </w:tc>
        <w:tc>
          <w:tcPr>
            <w:tcW w:w="1048" w:type="dxa"/>
          </w:tcPr>
          <w:p w14:paraId="5E5A90B5">
            <w:pPr>
              <w:spacing w:before="40" w:after="20"/>
              <w:jc w:val="center"/>
              <w:rPr>
                <w:rFonts w:hint="eastAsia" w:ascii="Arial" w:hAnsi="宋体" w:cs="Arial"/>
                <w:sz w:val="18"/>
                <w:szCs w:val="18"/>
              </w:rPr>
            </w:pPr>
          </w:p>
        </w:tc>
        <w:tc>
          <w:tcPr>
            <w:tcW w:w="1048" w:type="dxa"/>
          </w:tcPr>
          <w:p w14:paraId="1ED13EE0">
            <w:pPr>
              <w:spacing w:before="40" w:after="20"/>
              <w:jc w:val="center"/>
              <w:rPr>
                <w:rFonts w:hint="eastAsia" w:ascii="Arial" w:hAnsi="宋体" w:cs="Arial"/>
                <w:sz w:val="18"/>
                <w:szCs w:val="18"/>
              </w:rPr>
            </w:pPr>
          </w:p>
        </w:tc>
        <w:tc>
          <w:tcPr>
            <w:tcW w:w="872" w:type="dxa"/>
          </w:tcPr>
          <w:p w14:paraId="7833A8A4">
            <w:pPr>
              <w:spacing w:before="40" w:after="20"/>
              <w:jc w:val="center"/>
              <w:rPr>
                <w:rFonts w:hint="eastAsia" w:ascii="Arial" w:hAnsi="宋体" w:cs="Arial"/>
                <w:sz w:val="18"/>
                <w:szCs w:val="18"/>
              </w:rPr>
            </w:pPr>
          </w:p>
        </w:tc>
        <w:tc>
          <w:tcPr>
            <w:tcW w:w="2207" w:type="dxa"/>
          </w:tcPr>
          <w:p w14:paraId="65DFD957">
            <w:pPr>
              <w:spacing w:before="40" w:after="20"/>
              <w:jc w:val="center"/>
              <w:rPr>
                <w:rFonts w:hint="eastAsia" w:ascii="Arial" w:hAnsi="宋体" w:cs="Arial"/>
                <w:sz w:val="18"/>
                <w:szCs w:val="18"/>
              </w:rPr>
            </w:pPr>
          </w:p>
        </w:tc>
        <w:tc>
          <w:tcPr>
            <w:tcW w:w="1123" w:type="dxa"/>
          </w:tcPr>
          <w:p w14:paraId="41A569AE">
            <w:pPr>
              <w:spacing w:before="40" w:after="20"/>
              <w:jc w:val="center"/>
              <w:rPr>
                <w:rFonts w:hint="eastAsia" w:ascii="Arial" w:hAnsi="宋体" w:cs="Arial"/>
                <w:sz w:val="18"/>
                <w:szCs w:val="18"/>
              </w:rPr>
            </w:pPr>
          </w:p>
        </w:tc>
        <w:tc>
          <w:tcPr>
            <w:tcW w:w="1209" w:type="dxa"/>
          </w:tcPr>
          <w:p w14:paraId="6244CCB2">
            <w:pPr>
              <w:spacing w:before="40" w:after="20"/>
              <w:jc w:val="center"/>
              <w:rPr>
                <w:rFonts w:hint="eastAsia" w:ascii="Arial" w:hAnsi="宋体" w:cs="Arial"/>
                <w:sz w:val="18"/>
                <w:szCs w:val="18"/>
              </w:rPr>
            </w:pPr>
          </w:p>
        </w:tc>
      </w:tr>
      <w:tr w14:paraId="5D2A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6CE7030A">
            <w:pPr>
              <w:spacing w:before="40" w:after="20"/>
              <w:jc w:val="left"/>
              <w:rPr>
                <w:rFonts w:hint="eastAsia"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14:paraId="0911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58B7AE73">
            <w:pPr>
              <w:spacing w:before="40" w:after="20"/>
              <w:jc w:val="left"/>
              <w:rPr>
                <w:rFonts w:hint="eastAsia"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14:paraId="0580EE60">
            <w:pPr>
              <w:spacing w:before="40" w:after="20"/>
              <w:jc w:val="left"/>
              <w:rPr>
                <w:rFonts w:hint="eastAsia"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14:paraId="1D85D030">
      <w:pPr>
        <w:spacing w:after="60"/>
        <w:jc w:val="left"/>
        <w:rPr>
          <w:bCs/>
          <w:szCs w:val="21"/>
        </w:rPr>
      </w:pPr>
      <w:r>
        <w:rPr>
          <w:rFonts w:hint="eastAsia"/>
          <w:bCs/>
          <w:szCs w:val="21"/>
        </w:rPr>
        <w:t>注：按配备表顺序附班子成员身份证、学历、职称、资格证书、社保证明复印件。</w:t>
      </w:r>
    </w:p>
    <w:p w14:paraId="5BADD682">
      <w:pPr>
        <w:spacing w:after="60"/>
        <w:jc w:val="center"/>
        <w:rPr>
          <w:rFonts w:ascii="Arial" w:hAnsi="Arial" w:eastAsia="黑体" w:cs="Arial"/>
          <w:bCs/>
          <w:sz w:val="24"/>
          <w:szCs w:val="22"/>
        </w:rPr>
      </w:pPr>
    </w:p>
    <w:p w14:paraId="41631E1B">
      <w:pPr>
        <w:spacing w:after="60"/>
        <w:jc w:val="center"/>
        <w:rPr>
          <w:rFonts w:ascii="Arial" w:hAnsi="Arial" w:eastAsia="黑体" w:cs="Arial"/>
          <w:bCs/>
          <w:sz w:val="24"/>
          <w:szCs w:val="22"/>
        </w:rPr>
      </w:pPr>
    </w:p>
    <w:p w14:paraId="3BF83C5F">
      <w:pPr>
        <w:spacing w:after="60"/>
        <w:jc w:val="center"/>
        <w:rPr>
          <w:rFonts w:ascii="Arial" w:hAnsi="Arial" w:eastAsia="黑体" w:cs="Arial"/>
          <w:bCs/>
          <w:sz w:val="24"/>
          <w:szCs w:val="22"/>
        </w:rPr>
      </w:pPr>
    </w:p>
    <w:p w14:paraId="192A46E9">
      <w:pPr>
        <w:spacing w:after="60"/>
        <w:jc w:val="center"/>
        <w:rPr>
          <w:rFonts w:ascii="Arial" w:hAnsi="Arial" w:eastAsia="黑体" w:cs="Arial"/>
          <w:bCs/>
          <w:sz w:val="24"/>
          <w:szCs w:val="22"/>
        </w:rPr>
      </w:pPr>
    </w:p>
    <w:p w14:paraId="34D557A6">
      <w:pPr>
        <w:spacing w:after="60"/>
        <w:jc w:val="center"/>
        <w:rPr>
          <w:rFonts w:ascii="Arial" w:hAnsi="Arial" w:eastAsia="黑体" w:cs="Arial"/>
          <w:bCs/>
          <w:sz w:val="24"/>
          <w:szCs w:val="22"/>
        </w:rPr>
      </w:pPr>
      <w:r>
        <w:rPr>
          <w:rFonts w:hint="eastAsia" w:ascii="Arial" w:hAnsi="Arial" w:eastAsia="黑体" w:cs="Arial"/>
          <w:bCs/>
          <w:sz w:val="24"/>
          <w:szCs w:val="22"/>
        </w:rPr>
        <w:t>表2 项目负责人简历表</w:t>
      </w:r>
    </w:p>
    <w:tbl>
      <w:tblPr>
        <w:tblStyle w:val="39"/>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7555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464B7A09">
            <w:pPr>
              <w:spacing w:before="20" w:after="20"/>
              <w:jc w:val="center"/>
              <w:rPr>
                <w:rFonts w:hint="eastAsia" w:ascii="Arial" w:hAnsi="宋体" w:cs="Arial"/>
                <w:szCs w:val="21"/>
              </w:rPr>
            </w:pPr>
            <w:r>
              <w:rPr>
                <w:rFonts w:hint="eastAsia" w:ascii="Arial" w:hAnsi="宋体" w:cs="Arial"/>
                <w:szCs w:val="21"/>
              </w:rPr>
              <w:t>姓 名</w:t>
            </w:r>
          </w:p>
        </w:tc>
        <w:tc>
          <w:tcPr>
            <w:tcW w:w="2158" w:type="dxa"/>
            <w:gridSpan w:val="3"/>
            <w:vAlign w:val="center"/>
          </w:tcPr>
          <w:p w14:paraId="6548C33D">
            <w:pPr>
              <w:spacing w:before="20" w:after="20"/>
              <w:jc w:val="center"/>
              <w:rPr>
                <w:rFonts w:hint="eastAsia" w:ascii="Arial" w:hAnsi="宋体" w:cs="Arial"/>
                <w:szCs w:val="21"/>
              </w:rPr>
            </w:pPr>
          </w:p>
        </w:tc>
        <w:tc>
          <w:tcPr>
            <w:tcW w:w="1080" w:type="dxa"/>
            <w:vAlign w:val="center"/>
          </w:tcPr>
          <w:p w14:paraId="10AA7388">
            <w:pPr>
              <w:spacing w:before="20" w:after="20"/>
              <w:jc w:val="center"/>
              <w:rPr>
                <w:rFonts w:hint="eastAsia" w:ascii="Arial" w:hAnsi="宋体" w:cs="Arial"/>
                <w:szCs w:val="21"/>
              </w:rPr>
            </w:pPr>
            <w:r>
              <w:rPr>
                <w:rFonts w:hint="eastAsia" w:ascii="Arial" w:hAnsi="宋体" w:cs="Arial"/>
                <w:szCs w:val="21"/>
              </w:rPr>
              <w:t>性 别</w:t>
            </w:r>
          </w:p>
        </w:tc>
        <w:tc>
          <w:tcPr>
            <w:tcW w:w="1942" w:type="dxa"/>
            <w:gridSpan w:val="2"/>
            <w:vAlign w:val="center"/>
          </w:tcPr>
          <w:p w14:paraId="06D9C240">
            <w:pPr>
              <w:spacing w:before="20" w:after="20"/>
              <w:jc w:val="center"/>
              <w:rPr>
                <w:rFonts w:hint="eastAsia" w:ascii="Arial" w:hAnsi="宋体" w:cs="Arial"/>
                <w:szCs w:val="21"/>
              </w:rPr>
            </w:pPr>
          </w:p>
        </w:tc>
        <w:tc>
          <w:tcPr>
            <w:tcW w:w="1118" w:type="dxa"/>
            <w:gridSpan w:val="2"/>
            <w:vAlign w:val="center"/>
          </w:tcPr>
          <w:p w14:paraId="658F20EF">
            <w:pPr>
              <w:spacing w:before="20" w:after="20"/>
              <w:jc w:val="center"/>
              <w:rPr>
                <w:rFonts w:hint="eastAsia" w:ascii="Arial" w:hAnsi="宋体" w:cs="Arial"/>
                <w:szCs w:val="21"/>
              </w:rPr>
            </w:pPr>
            <w:r>
              <w:rPr>
                <w:rFonts w:hint="eastAsia" w:ascii="Arial" w:hAnsi="宋体" w:cs="Arial"/>
                <w:szCs w:val="21"/>
              </w:rPr>
              <w:t>年 龄</w:t>
            </w:r>
          </w:p>
        </w:tc>
        <w:tc>
          <w:tcPr>
            <w:tcW w:w="1220" w:type="dxa"/>
            <w:gridSpan w:val="2"/>
            <w:vAlign w:val="center"/>
          </w:tcPr>
          <w:p w14:paraId="1A8A19F4">
            <w:pPr>
              <w:spacing w:before="20" w:after="20"/>
              <w:jc w:val="center"/>
              <w:rPr>
                <w:rFonts w:hint="eastAsia" w:ascii="Arial" w:hAnsi="宋体" w:cs="Arial"/>
                <w:szCs w:val="21"/>
              </w:rPr>
            </w:pPr>
          </w:p>
        </w:tc>
      </w:tr>
      <w:tr w14:paraId="0C3F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69DE8F92">
            <w:pPr>
              <w:spacing w:before="20" w:after="20"/>
              <w:jc w:val="center"/>
              <w:rPr>
                <w:rFonts w:hint="eastAsia" w:ascii="Arial" w:hAnsi="宋体" w:cs="Arial"/>
                <w:szCs w:val="21"/>
              </w:rPr>
            </w:pPr>
            <w:r>
              <w:rPr>
                <w:rFonts w:hint="eastAsia" w:ascii="Arial" w:hAnsi="宋体" w:cs="Arial"/>
                <w:szCs w:val="21"/>
              </w:rPr>
              <w:t>职 务</w:t>
            </w:r>
          </w:p>
        </w:tc>
        <w:tc>
          <w:tcPr>
            <w:tcW w:w="2158" w:type="dxa"/>
            <w:gridSpan w:val="3"/>
            <w:vAlign w:val="center"/>
          </w:tcPr>
          <w:p w14:paraId="21A85DB5">
            <w:pPr>
              <w:spacing w:before="20" w:after="20"/>
              <w:jc w:val="center"/>
              <w:rPr>
                <w:rFonts w:hint="eastAsia" w:ascii="Arial" w:hAnsi="宋体" w:cs="Arial"/>
                <w:szCs w:val="21"/>
              </w:rPr>
            </w:pPr>
          </w:p>
        </w:tc>
        <w:tc>
          <w:tcPr>
            <w:tcW w:w="1080" w:type="dxa"/>
            <w:vAlign w:val="center"/>
          </w:tcPr>
          <w:p w14:paraId="38DED92C">
            <w:pPr>
              <w:spacing w:before="20" w:after="20"/>
              <w:jc w:val="center"/>
              <w:rPr>
                <w:rFonts w:hint="eastAsia" w:ascii="Arial" w:hAnsi="宋体" w:cs="Arial"/>
                <w:szCs w:val="21"/>
              </w:rPr>
            </w:pPr>
            <w:r>
              <w:rPr>
                <w:rFonts w:hint="eastAsia" w:ascii="Arial" w:hAnsi="宋体" w:cs="Arial"/>
                <w:szCs w:val="21"/>
              </w:rPr>
              <w:t>职 称</w:t>
            </w:r>
          </w:p>
        </w:tc>
        <w:tc>
          <w:tcPr>
            <w:tcW w:w="1942" w:type="dxa"/>
            <w:gridSpan w:val="2"/>
            <w:vAlign w:val="center"/>
          </w:tcPr>
          <w:p w14:paraId="73CE2362">
            <w:pPr>
              <w:spacing w:before="20" w:after="20"/>
              <w:jc w:val="center"/>
              <w:rPr>
                <w:rFonts w:hint="eastAsia" w:ascii="Arial" w:hAnsi="宋体" w:cs="Arial"/>
                <w:szCs w:val="21"/>
              </w:rPr>
            </w:pPr>
          </w:p>
        </w:tc>
        <w:tc>
          <w:tcPr>
            <w:tcW w:w="1118" w:type="dxa"/>
            <w:gridSpan w:val="2"/>
            <w:vAlign w:val="center"/>
          </w:tcPr>
          <w:p w14:paraId="142C9B8F">
            <w:pPr>
              <w:spacing w:before="20" w:after="20"/>
              <w:jc w:val="center"/>
              <w:rPr>
                <w:rFonts w:hint="eastAsia" w:ascii="Arial" w:hAnsi="宋体" w:cs="Arial"/>
                <w:szCs w:val="21"/>
              </w:rPr>
            </w:pPr>
            <w:r>
              <w:rPr>
                <w:rFonts w:hint="eastAsia" w:ascii="Arial" w:hAnsi="宋体" w:cs="Arial"/>
                <w:szCs w:val="21"/>
              </w:rPr>
              <w:t>学 历</w:t>
            </w:r>
          </w:p>
        </w:tc>
        <w:tc>
          <w:tcPr>
            <w:tcW w:w="1220" w:type="dxa"/>
            <w:gridSpan w:val="2"/>
            <w:vAlign w:val="center"/>
          </w:tcPr>
          <w:p w14:paraId="135209D7">
            <w:pPr>
              <w:spacing w:before="20" w:after="20"/>
              <w:jc w:val="center"/>
              <w:rPr>
                <w:rFonts w:hint="eastAsia" w:ascii="Arial" w:hAnsi="宋体" w:cs="Arial"/>
                <w:szCs w:val="21"/>
              </w:rPr>
            </w:pPr>
          </w:p>
        </w:tc>
      </w:tr>
      <w:tr w14:paraId="36C5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14:paraId="6FE03133">
            <w:pPr>
              <w:spacing w:before="20" w:after="20"/>
              <w:jc w:val="center"/>
              <w:rPr>
                <w:rFonts w:hint="eastAsia" w:ascii="Arial" w:hAnsi="宋体" w:cs="Arial"/>
                <w:szCs w:val="21"/>
              </w:rPr>
            </w:pPr>
            <w:r>
              <w:rPr>
                <w:rFonts w:hint="eastAsia" w:ascii="Arial" w:hAnsi="宋体" w:cs="Arial"/>
                <w:szCs w:val="21"/>
              </w:rPr>
              <w:t>参加工作时间</w:t>
            </w:r>
          </w:p>
        </w:tc>
        <w:tc>
          <w:tcPr>
            <w:tcW w:w="2160" w:type="dxa"/>
            <w:gridSpan w:val="2"/>
            <w:vAlign w:val="center"/>
          </w:tcPr>
          <w:p w14:paraId="3EBF0690">
            <w:pPr>
              <w:spacing w:before="20" w:after="20"/>
              <w:jc w:val="center"/>
              <w:rPr>
                <w:rFonts w:hint="eastAsia" w:ascii="Arial" w:hAnsi="宋体" w:cs="Arial"/>
                <w:szCs w:val="21"/>
              </w:rPr>
            </w:pPr>
          </w:p>
        </w:tc>
        <w:tc>
          <w:tcPr>
            <w:tcW w:w="3060" w:type="dxa"/>
            <w:gridSpan w:val="4"/>
            <w:vAlign w:val="center"/>
          </w:tcPr>
          <w:p w14:paraId="29ACA875">
            <w:pPr>
              <w:spacing w:before="20" w:after="20"/>
              <w:jc w:val="center"/>
              <w:rPr>
                <w:rFonts w:hint="eastAsia" w:ascii="Arial" w:hAnsi="宋体" w:cs="Arial"/>
                <w:szCs w:val="21"/>
              </w:rPr>
            </w:pPr>
            <w:r>
              <w:rPr>
                <w:rFonts w:hint="eastAsia" w:ascii="Arial" w:hAnsi="宋体" w:cs="Arial"/>
                <w:szCs w:val="21"/>
              </w:rPr>
              <w:t>从事项目负责人年限</w:t>
            </w:r>
          </w:p>
        </w:tc>
        <w:tc>
          <w:tcPr>
            <w:tcW w:w="1220" w:type="dxa"/>
            <w:gridSpan w:val="2"/>
            <w:vAlign w:val="center"/>
          </w:tcPr>
          <w:p w14:paraId="12D5BF07">
            <w:pPr>
              <w:spacing w:before="20" w:after="20"/>
              <w:jc w:val="center"/>
              <w:rPr>
                <w:rFonts w:hint="eastAsia" w:ascii="Arial" w:hAnsi="宋体" w:cs="Arial"/>
                <w:szCs w:val="21"/>
              </w:rPr>
            </w:pPr>
          </w:p>
        </w:tc>
      </w:tr>
      <w:tr w14:paraId="3CB7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3864F625">
            <w:pPr>
              <w:spacing w:before="20" w:after="20"/>
              <w:jc w:val="center"/>
              <w:rPr>
                <w:rFonts w:hint="eastAsia" w:ascii="Arial" w:hAnsi="宋体" w:cs="Arial"/>
                <w:szCs w:val="21"/>
              </w:rPr>
            </w:pPr>
            <w:r>
              <w:rPr>
                <w:rFonts w:hint="eastAsia" w:ascii="Arial" w:hAnsi="宋体" w:cs="Arial"/>
                <w:szCs w:val="21"/>
              </w:rPr>
              <w:t>资格证书编号</w:t>
            </w:r>
          </w:p>
        </w:tc>
        <w:tc>
          <w:tcPr>
            <w:tcW w:w="5360" w:type="dxa"/>
            <w:gridSpan w:val="7"/>
            <w:vAlign w:val="center"/>
          </w:tcPr>
          <w:p w14:paraId="18315AA7">
            <w:pPr>
              <w:spacing w:before="20" w:after="20"/>
              <w:jc w:val="center"/>
              <w:rPr>
                <w:rFonts w:hint="eastAsia" w:ascii="Arial" w:hAnsi="宋体" w:cs="Arial"/>
                <w:szCs w:val="21"/>
              </w:rPr>
            </w:pPr>
          </w:p>
        </w:tc>
      </w:tr>
      <w:tr w14:paraId="1B2E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2D498206">
            <w:pPr>
              <w:spacing w:before="20" w:after="20"/>
              <w:jc w:val="center"/>
              <w:rPr>
                <w:rFonts w:hint="eastAsia" w:ascii="Arial" w:hAnsi="宋体" w:cs="Arial"/>
                <w:szCs w:val="21"/>
              </w:rPr>
            </w:pPr>
            <w:r>
              <w:rPr>
                <w:rFonts w:hint="eastAsia" w:ascii="Arial" w:hAnsi="宋体" w:cs="Arial"/>
                <w:szCs w:val="21"/>
              </w:rPr>
              <w:t>项目经验情况</w:t>
            </w:r>
          </w:p>
        </w:tc>
      </w:tr>
      <w:tr w14:paraId="54BA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63273828">
            <w:pPr>
              <w:spacing w:before="20" w:after="20"/>
              <w:jc w:val="center"/>
              <w:rPr>
                <w:rFonts w:hint="eastAsia" w:ascii="Arial" w:hAnsi="宋体" w:cs="Arial"/>
                <w:szCs w:val="21"/>
              </w:rPr>
            </w:pPr>
            <w:r>
              <w:rPr>
                <w:rFonts w:hint="eastAsia" w:ascii="Arial" w:hAnsi="宋体" w:cs="Arial"/>
                <w:szCs w:val="21"/>
              </w:rPr>
              <w:t>单位</w:t>
            </w:r>
          </w:p>
        </w:tc>
        <w:tc>
          <w:tcPr>
            <w:tcW w:w="1965" w:type="dxa"/>
            <w:gridSpan w:val="2"/>
            <w:vAlign w:val="center"/>
          </w:tcPr>
          <w:p w14:paraId="212E23A8">
            <w:pPr>
              <w:spacing w:before="20" w:after="20"/>
              <w:jc w:val="center"/>
              <w:rPr>
                <w:rFonts w:hint="eastAsia" w:ascii="Arial" w:hAnsi="宋体" w:cs="Arial"/>
                <w:szCs w:val="21"/>
              </w:rPr>
            </w:pPr>
            <w:r>
              <w:rPr>
                <w:rFonts w:hint="eastAsia" w:ascii="Arial" w:hAnsi="宋体" w:cs="Arial"/>
                <w:szCs w:val="21"/>
              </w:rPr>
              <w:t>项目名称</w:t>
            </w:r>
          </w:p>
        </w:tc>
        <w:tc>
          <w:tcPr>
            <w:tcW w:w="1232" w:type="dxa"/>
            <w:gridSpan w:val="2"/>
            <w:vAlign w:val="center"/>
          </w:tcPr>
          <w:p w14:paraId="38D4A283">
            <w:pPr>
              <w:spacing w:before="20" w:after="20"/>
              <w:jc w:val="center"/>
              <w:rPr>
                <w:rFonts w:hint="eastAsia" w:ascii="Arial" w:hAnsi="宋体" w:cs="Arial"/>
                <w:szCs w:val="21"/>
              </w:rPr>
            </w:pPr>
            <w:r>
              <w:rPr>
                <w:rFonts w:hint="eastAsia" w:ascii="Arial" w:hAnsi="宋体" w:cs="Arial"/>
                <w:szCs w:val="21"/>
              </w:rPr>
              <w:t>项目类型/规模/级别</w:t>
            </w:r>
          </w:p>
        </w:tc>
        <w:tc>
          <w:tcPr>
            <w:tcW w:w="1800" w:type="dxa"/>
            <w:gridSpan w:val="2"/>
            <w:vAlign w:val="center"/>
          </w:tcPr>
          <w:p w14:paraId="5146D9BD">
            <w:pPr>
              <w:spacing w:before="20" w:after="20"/>
              <w:jc w:val="center"/>
              <w:rPr>
                <w:rFonts w:hint="eastAsia" w:ascii="Arial" w:hAnsi="宋体" w:cs="Arial"/>
                <w:szCs w:val="21"/>
              </w:rPr>
            </w:pPr>
            <w:r>
              <w:rPr>
                <w:rFonts w:hint="eastAsia" w:ascii="Arial" w:hAnsi="宋体" w:cs="Arial"/>
                <w:szCs w:val="21"/>
              </w:rPr>
              <w:t>项目开始和完成期</w:t>
            </w:r>
          </w:p>
        </w:tc>
        <w:tc>
          <w:tcPr>
            <w:tcW w:w="1371" w:type="dxa"/>
            <w:gridSpan w:val="2"/>
            <w:vAlign w:val="center"/>
          </w:tcPr>
          <w:p w14:paraId="6AE5B88B">
            <w:pPr>
              <w:spacing w:before="20" w:after="20"/>
              <w:jc w:val="center"/>
              <w:rPr>
                <w:rFonts w:hint="eastAsia" w:ascii="Arial" w:hAnsi="宋体" w:cs="Arial"/>
                <w:szCs w:val="21"/>
              </w:rPr>
            </w:pPr>
            <w:r>
              <w:rPr>
                <w:rFonts w:hint="eastAsia" w:ascii="Arial" w:hAnsi="宋体" w:cs="Arial"/>
                <w:szCs w:val="21"/>
              </w:rPr>
              <w:t>状态（在建或已完）</w:t>
            </w:r>
          </w:p>
        </w:tc>
        <w:tc>
          <w:tcPr>
            <w:tcW w:w="957" w:type="dxa"/>
            <w:vAlign w:val="center"/>
          </w:tcPr>
          <w:p w14:paraId="45DB5922">
            <w:pPr>
              <w:spacing w:before="20" w:after="20"/>
              <w:jc w:val="center"/>
              <w:rPr>
                <w:rFonts w:hint="eastAsia" w:ascii="Arial" w:hAnsi="宋体" w:cs="Arial"/>
                <w:szCs w:val="21"/>
              </w:rPr>
            </w:pPr>
            <w:r>
              <w:rPr>
                <w:rFonts w:hint="eastAsia" w:ascii="Arial" w:hAnsi="宋体" w:cs="Arial"/>
                <w:szCs w:val="21"/>
              </w:rPr>
              <w:t>备注</w:t>
            </w:r>
          </w:p>
        </w:tc>
      </w:tr>
      <w:tr w14:paraId="16BB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39765FA2">
            <w:pPr>
              <w:spacing w:before="20" w:after="20"/>
              <w:jc w:val="center"/>
              <w:rPr>
                <w:rFonts w:hint="eastAsia" w:ascii="Arial" w:hAnsi="宋体" w:cs="Arial"/>
                <w:szCs w:val="21"/>
              </w:rPr>
            </w:pPr>
          </w:p>
        </w:tc>
        <w:tc>
          <w:tcPr>
            <w:tcW w:w="1965" w:type="dxa"/>
            <w:gridSpan w:val="2"/>
            <w:vAlign w:val="center"/>
          </w:tcPr>
          <w:p w14:paraId="433E091B">
            <w:pPr>
              <w:spacing w:before="20" w:after="20"/>
              <w:jc w:val="center"/>
              <w:rPr>
                <w:rFonts w:hint="eastAsia" w:ascii="Arial" w:hAnsi="宋体" w:cs="Arial"/>
                <w:szCs w:val="21"/>
              </w:rPr>
            </w:pPr>
          </w:p>
        </w:tc>
        <w:tc>
          <w:tcPr>
            <w:tcW w:w="1232" w:type="dxa"/>
            <w:gridSpan w:val="2"/>
            <w:vAlign w:val="center"/>
          </w:tcPr>
          <w:p w14:paraId="3FB51E74">
            <w:pPr>
              <w:spacing w:before="20" w:after="20"/>
              <w:jc w:val="center"/>
              <w:rPr>
                <w:rFonts w:hint="eastAsia" w:ascii="Arial" w:hAnsi="宋体" w:cs="Arial"/>
                <w:szCs w:val="21"/>
              </w:rPr>
            </w:pPr>
          </w:p>
        </w:tc>
        <w:tc>
          <w:tcPr>
            <w:tcW w:w="1800" w:type="dxa"/>
            <w:gridSpan w:val="2"/>
            <w:vAlign w:val="center"/>
          </w:tcPr>
          <w:p w14:paraId="195FF79B">
            <w:pPr>
              <w:spacing w:before="20" w:after="20"/>
              <w:jc w:val="center"/>
              <w:rPr>
                <w:rFonts w:hint="eastAsia" w:ascii="Arial" w:hAnsi="宋体" w:cs="Arial"/>
                <w:szCs w:val="21"/>
              </w:rPr>
            </w:pPr>
          </w:p>
        </w:tc>
        <w:tc>
          <w:tcPr>
            <w:tcW w:w="1371" w:type="dxa"/>
            <w:gridSpan w:val="2"/>
            <w:vAlign w:val="center"/>
          </w:tcPr>
          <w:p w14:paraId="7B187FD6">
            <w:pPr>
              <w:spacing w:before="20" w:after="20"/>
              <w:jc w:val="center"/>
              <w:rPr>
                <w:rFonts w:hint="eastAsia" w:ascii="Arial" w:hAnsi="宋体" w:cs="Arial"/>
                <w:szCs w:val="21"/>
              </w:rPr>
            </w:pPr>
          </w:p>
        </w:tc>
        <w:tc>
          <w:tcPr>
            <w:tcW w:w="957" w:type="dxa"/>
            <w:vAlign w:val="center"/>
          </w:tcPr>
          <w:p w14:paraId="56D9DF19">
            <w:pPr>
              <w:spacing w:before="20" w:after="20"/>
              <w:jc w:val="center"/>
              <w:rPr>
                <w:rFonts w:hint="eastAsia" w:ascii="Arial" w:hAnsi="宋体" w:cs="Arial"/>
                <w:szCs w:val="21"/>
              </w:rPr>
            </w:pPr>
          </w:p>
        </w:tc>
      </w:tr>
      <w:tr w14:paraId="0715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67040E9A">
            <w:pPr>
              <w:spacing w:before="20" w:after="20"/>
              <w:jc w:val="center"/>
              <w:rPr>
                <w:rFonts w:hint="eastAsia" w:ascii="Arial" w:hAnsi="宋体" w:cs="Arial"/>
                <w:szCs w:val="21"/>
              </w:rPr>
            </w:pPr>
          </w:p>
        </w:tc>
        <w:tc>
          <w:tcPr>
            <w:tcW w:w="1965" w:type="dxa"/>
            <w:gridSpan w:val="2"/>
            <w:vAlign w:val="center"/>
          </w:tcPr>
          <w:p w14:paraId="1FC9B285">
            <w:pPr>
              <w:spacing w:before="20" w:after="20"/>
              <w:jc w:val="center"/>
              <w:rPr>
                <w:rFonts w:hint="eastAsia" w:ascii="Arial" w:hAnsi="宋体" w:cs="Arial"/>
                <w:szCs w:val="21"/>
              </w:rPr>
            </w:pPr>
          </w:p>
        </w:tc>
        <w:tc>
          <w:tcPr>
            <w:tcW w:w="1232" w:type="dxa"/>
            <w:gridSpan w:val="2"/>
            <w:vAlign w:val="center"/>
          </w:tcPr>
          <w:p w14:paraId="0765AF13">
            <w:pPr>
              <w:spacing w:before="20" w:after="20"/>
              <w:jc w:val="center"/>
              <w:rPr>
                <w:rFonts w:hint="eastAsia" w:ascii="Arial" w:hAnsi="宋体" w:cs="Arial"/>
                <w:szCs w:val="21"/>
              </w:rPr>
            </w:pPr>
          </w:p>
        </w:tc>
        <w:tc>
          <w:tcPr>
            <w:tcW w:w="1800" w:type="dxa"/>
            <w:gridSpan w:val="2"/>
            <w:vAlign w:val="center"/>
          </w:tcPr>
          <w:p w14:paraId="1184ECB5">
            <w:pPr>
              <w:spacing w:before="20" w:after="20"/>
              <w:jc w:val="center"/>
              <w:rPr>
                <w:rFonts w:hint="eastAsia" w:ascii="Arial" w:hAnsi="宋体" w:cs="Arial"/>
                <w:szCs w:val="21"/>
              </w:rPr>
            </w:pPr>
          </w:p>
        </w:tc>
        <w:tc>
          <w:tcPr>
            <w:tcW w:w="1371" w:type="dxa"/>
            <w:gridSpan w:val="2"/>
            <w:vAlign w:val="center"/>
          </w:tcPr>
          <w:p w14:paraId="24DECF29">
            <w:pPr>
              <w:spacing w:before="20" w:after="20"/>
              <w:jc w:val="center"/>
              <w:rPr>
                <w:rFonts w:hint="eastAsia" w:ascii="Arial" w:hAnsi="宋体" w:cs="Arial"/>
                <w:szCs w:val="21"/>
              </w:rPr>
            </w:pPr>
          </w:p>
        </w:tc>
        <w:tc>
          <w:tcPr>
            <w:tcW w:w="957" w:type="dxa"/>
            <w:vAlign w:val="center"/>
          </w:tcPr>
          <w:p w14:paraId="38E81E0C">
            <w:pPr>
              <w:spacing w:before="20" w:after="20"/>
              <w:jc w:val="center"/>
              <w:rPr>
                <w:rFonts w:hint="eastAsia" w:ascii="Arial" w:hAnsi="宋体" w:cs="Arial"/>
                <w:szCs w:val="21"/>
              </w:rPr>
            </w:pPr>
          </w:p>
        </w:tc>
      </w:tr>
      <w:tr w14:paraId="3AAE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33BC9A67">
            <w:pPr>
              <w:spacing w:before="40" w:after="20"/>
              <w:jc w:val="left"/>
              <w:rPr>
                <w:rFonts w:hint="eastAsia"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14:paraId="23B13410">
            <w:pPr>
              <w:spacing w:before="20" w:after="20"/>
              <w:jc w:val="left"/>
              <w:rPr>
                <w:rFonts w:hint="eastAsia"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14:paraId="7463B048">
      <w:pPr>
        <w:spacing w:after="60"/>
        <w:jc w:val="left"/>
        <w:rPr>
          <w:rFonts w:hint="eastAsia"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39"/>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41AA72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14:paraId="576D1441">
            <w:pPr>
              <w:spacing w:line="360" w:lineRule="auto"/>
              <w:rPr>
                <w:b/>
                <w:bCs/>
                <w:szCs w:val="22"/>
              </w:rPr>
            </w:pPr>
          </w:p>
          <w:p w14:paraId="6D3AF86C">
            <w:pPr>
              <w:spacing w:line="360" w:lineRule="auto"/>
              <w:rPr>
                <w:b/>
                <w:bCs/>
                <w:szCs w:val="22"/>
              </w:rPr>
            </w:pPr>
          </w:p>
        </w:tc>
      </w:tr>
    </w:tbl>
    <w:p w14:paraId="04E04801">
      <w:pPr>
        <w:rPr>
          <w:szCs w:val="22"/>
        </w:rPr>
      </w:pPr>
    </w:p>
    <w:p w14:paraId="345F0CDE">
      <w:pPr>
        <w:rPr>
          <w:rFonts w:hint="eastAsia" w:eastAsia="宋体"/>
          <w:b/>
          <w:szCs w:val="21"/>
        </w:rPr>
      </w:pPr>
      <w:r>
        <w:rPr>
          <w:rFonts w:hint="eastAsia" w:eastAsia="宋体"/>
          <w:b/>
          <w:szCs w:val="21"/>
        </w:rPr>
        <w:t>2、相关管理制度</w:t>
      </w:r>
    </w:p>
    <w:p w14:paraId="64EB8D60">
      <w:pPr>
        <w:rPr>
          <w:szCs w:val="21"/>
        </w:rPr>
      </w:pPr>
    </w:p>
    <w:p w14:paraId="716BCD82">
      <w:pPr>
        <w:rPr>
          <w:szCs w:val="21"/>
        </w:rPr>
      </w:pPr>
    </w:p>
    <w:p w14:paraId="28C91F30">
      <w:pPr>
        <w:rPr>
          <w:szCs w:val="21"/>
        </w:rPr>
      </w:pPr>
    </w:p>
    <w:p w14:paraId="05A7AE3B">
      <w:pPr>
        <w:rPr>
          <w:b/>
          <w:szCs w:val="21"/>
        </w:rPr>
      </w:pPr>
      <w:r>
        <w:rPr>
          <w:rFonts w:hint="eastAsia"/>
          <w:b/>
          <w:szCs w:val="21"/>
        </w:rPr>
        <w:t>3、应急预案</w:t>
      </w:r>
    </w:p>
    <w:p w14:paraId="5DAC9586">
      <w:pPr>
        <w:rPr>
          <w:b/>
          <w:szCs w:val="21"/>
        </w:rPr>
      </w:pPr>
    </w:p>
    <w:p w14:paraId="23019CA3">
      <w:pPr>
        <w:rPr>
          <w:b/>
          <w:szCs w:val="21"/>
        </w:rPr>
      </w:pPr>
    </w:p>
    <w:p w14:paraId="14F3CEF0">
      <w:pPr>
        <w:rPr>
          <w:b/>
          <w:szCs w:val="21"/>
        </w:rPr>
      </w:pPr>
    </w:p>
    <w:p w14:paraId="7E7A4934">
      <w:pPr>
        <w:rPr>
          <w:b/>
          <w:szCs w:val="21"/>
        </w:rPr>
      </w:pPr>
    </w:p>
    <w:p w14:paraId="07F60F3C">
      <w:pPr>
        <w:rPr>
          <w:b/>
          <w:bCs/>
          <w:sz w:val="32"/>
          <w:szCs w:val="32"/>
        </w:rPr>
      </w:pPr>
      <w:r>
        <w:rPr>
          <w:rFonts w:hint="eastAsia"/>
          <w:b/>
          <w:bCs/>
          <w:sz w:val="32"/>
          <w:szCs w:val="32"/>
        </w:rPr>
        <w:t>密封袋封条格式</w:t>
      </w:r>
    </w:p>
    <w:p w14:paraId="68215503">
      <w:pPr>
        <w:spacing w:line="360" w:lineRule="auto"/>
        <w:jc w:val="center"/>
        <w:rPr>
          <w:rFonts w:hint="eastAsia" w:ascii="宋体" w:hAnsi="宋体" w:cs="Arial"/>
          <w:b/>
          <w:bCs/>
          <w:sz w:val="28"/>
          <w:szCs w:val="28"/>
        </w:rPr>
      </w:pPr>
    </w:p>
    <w:p w14:paraId="32467CA5">
      <w:pPr>
        <w:spacing w:line="360" w:lineRule="auto"/>
        <w:jc w:val="center"/>
        <w:rPr>
          <w:rFonts w:hint="eastAsia" w:ascii="宋体" w:hAnsi="宋体" w:cs="Arial"/>
          <w:b/>
          <w:bCs/>
          <w:sz w:val="28"/>
          <w:szCs w:val="28"/>
        </w:rPr>
      </w:pPr>
    </w:p>
    <w:p w14:paraId="70354BE4">
      <w:pPr>
        <w:spacing w:line="360" w:lineRule="auto"/>
        <w:jc w:val="center"/>
        <w:rPr>
          <w:rFonts w:hint="eastAsia" w:ascii="宋体" w:hAnsi="宋体" w:cs="Arial"/>
          <w:b/>
          <w:bCs/>
          <w:sz w:val="28"/>
          <w:szCs w:val="28"/>
        </w:rPr>
      </w:pPr>
    </w:p>
    <w:p w14:paraId="214F25AE">
      <w:pPr>
        <w:spacing w:line="360" w:lineRule="auto"/>
        <w:jc w:val="center"/>
        <w:rPr>
          <w:rFonts w:hint="eastAsia" w:ascii="宋体" w:hAnsi="宋体" w:cs="Arial"/>
          <w:b/>
          <w:bCs/>
          <w:sz w:val="28"/>
          <w:szCs w:val="28"/>
        </w:rPr>
      </w:pPr>
    </w:p>
    <w:p w14:paraId="2BE0C5ED">
      <w:pPr>
        <w:spacing w:line="360" w:lineRule="auto"/>
        <w:jc w:val="center"/>
        <w:rPr>
          <w:rFonts w:hint="eastAsia" w:ascii="宋体" w:hAnsi="宋体" w:cs="Arial"/>
          <w:b/>
          <w:bCs/>
          <w:sz w:val="52"/>
          <w:szCs w:val="52"/>
        </w:rPr>
      </w:pPr>
      <w:r>
        <w:rPr>
          <w:rFonts w:hint="eastAsia" w:ascii="宋体" w:hAnsi="宋体" w:cs="Arial"/>
          <w:b/>
          <w:bCs/>
          <w:sz w:val="52"/>
          <w:szCs w:val="52"/>
        </w:rPr>
        <w:t>投标文件/开标一览表</w:t>
      </w:r>
    </w:p>
    <w:p w14:paraId="64D1BFC8">
      <w:pPr>
        <w:spacing w:line="360" w:lineRule="auto"/>
        <w:jc w:val="center"/>
        <w:rPr>
          <w:rFonts w:hint="eastAsia" w:ascii="宋体" w:hAnsi="宋体" w:cs="Arial"/>
          <w:b/>
          <w:bCs/>
          <w:sz w:val="28"/>
          <w:szCs w:val="28"/>
        </w:rPr>
      </w:pPr>
    </w:p>
    <w:p w14:paraId="28E5077D">
      <w:pPr>
        <w:spacing w:line="360" w:lineRule="auto"/>
        <w:jc w:val="center"/>
        <w:rPr>
          <w:rFonts w:hint="eastAsia" w:ascii="宋体" w:hAnsi="宋体" w:cs="Arial"/>
          <w:b/>
          <w:bCs/>
          <w:sz w:val="28"/>
          <w:szCs w:val="28"/>
        </w:rPr>
      </w:pPr>
    </w:p>
    <w:p w14:paraId="02397C93">
      <w:pPr>
        <w:spacing w:line="360" w:lineRule="auto"/>
        <w:jc w:val="center"/>
        <w:rPr>
          <w:rFonts w:hint="eastAsia" w:ascii="宋体" w:hAnsi="宋体" w:cs="Arial"/>
          <w:b/>
          <w:bCs/>
          <w:sz w:val="28"/>
          <w:szCs w:val="28"/>
        </w:rPr>
      </w:pPr>
    </w:p>
    <w:p w14:paraId="4596D4B0">
      <w:pPr>
        <w:spacing w:line="360" w:lineRule="auto"/>
        <w:jc w:val="left"/>
        <w:rPr>
          <w:rFonts w:hint="eastAsia"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2D230348">
      <w:pPr>
        <w:spacing w:line="360" w:lineRule="auto"/>
        <w:jc w:val="left"/>
        <w:rPr>
          <w:rFonts w:hint="eastAsia"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7CFEA1FE">
      <w:pPr>
        <w:spacing w:line="360" w:lineRule="auto"/>
        <w:jc w:val="left"/>
        <w:rPr>
          <w:rFonts w:hint="eastAsia"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3D7A2C1D">
      <w:pPr>
        <w:spacing w:line="360" w:lineRule="auto"/>
        <w:jc w:val="left"/>
        <w:rPr>
          <w:rFonts w:hint="eastAsia"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E809789">
      <w:pPr>
        <w:spacing w:line="360" w:lineRule="auto"/>
        <w:jc w:val="left"/>
        <w:rPr>
          <w:rFonts w:hint="eastAsia"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6ECDFE76">
      <w:pPr>
        <w:spacing w:line="360" w:lineRule="auto"/>
        <w:jc w:val="left"/>
        <w:rPr>
          <w:rFonts w:hint="eastAsia"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6005AF45">
      <w:pPr>
        <w:spacing w:line="360" w:lineRule="auto"/>
        <w:jc w:val="center"/>
        <w:rPr>
          <w:rFonts w:hint="eastAsia"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7C483E1B">
      <w:pPr>
        <w:spacing w:line="360" w:lineRule="auto"/>
        <w:rPr>
          <w:rFonts w:hint="eastAsia" w:ascii="宋体" w:hAnsi="宋体" w:cs="Arial"/>
          <w:bCs/>
          <w:sz w:val="28"/>
          <w:szCs w:val="28"/>
        </w:rPr>
      </w:pPr>
      <w:r>
        <w:rPr>
          <w:rFonts w:hint="eastAsia" w:ascii="宋体" w:hAnsi="宋体" w:cs="Arial"/>
          <w:bCs/>
          <w:sz w:val="28"/>
          <w:szCs w:val="28"/>
        </w:rPr>
        <w:t>备注：本封条应粘贴在投标文件/开标一览表的密封袋封面。</w:t>
      </w:r>
    </w:p>
    <w:p w14:paraId="44C010DC">
      <w:r>
        <w:rPr>
          <w:szCs w:val="22"/>
        </w:rPr>
        <w:br w:type="page"/>
      </w:r>
    </w:p>
    <w:p w14:paraId="25295F73">
      <w:pPr>
        <w:pStyle w:val="5"/>
        <w:rPr>
          <w:rFonts w:hint="eastAsia"/>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w:t>
      </w:r>
    </w:p>
    <w:p w14:paraId="41E9392A">
      <w:pPr>
        <w:jc w:val="center"/>
      </w:pPr>
      <w:r>
        <w:rPr>
          <w:rFonts w:hint="eastAsia"/>
          <w:b/>
          <w:sz w:val="24"/>
        </w:rPr>
        <w:t>（供参考）</w:t>
      </w:r>
    </w:p>
    <w:p w14:paraId="75D87E34">
      <w:pPr>
        <w:rPr>
          <w:rFonts w:hint="eastAsia" w:ascii="宋体" w:hAnsi="宋体"/>
          <w:bCs/>
          <w:szCs w:val="21"/>
        </w:rPr>
      </w:pPr>
    </w:p>
    <w:p w14:paraId="3E89AA61">
      <w:pPr>
        <w:rPr>
          <w:rFonts w:hint="eastAsia" w:ascii="宋体" w:hAnsi="宋体"/>
          <w:bCs/>
          <w:szCs w:val="21"/>
          <w:u w:val="single"/>
        </w:rPr>
      </w:pPr>
      <w:r>
        <w:rPr>
          <w:rFonts w:hint="eastAsia" w:ascii="宋体" w:hAnsi="宋体"/>
          <w:bCs/>
          <w:szCs w:val="21"/>
        </w:rPr>
        <w:t xml:space="preserve">采购单位（甲方）：深圳实验学校                   </w:t>
      </w:r>
    </w:p>
    <w:p w14:paraId="410F0A04">
      <w:pPr>
        <w:rPr>
          <w:rFonts w:hint="eastAsia" w:ascii="宋体" w:hAnsi="宋体"/>
          <w:bCs/>
          <w:szCs w:val="21"/>
        </w:rPr>
      </w:pPr>
      <w:r>
        <w:rPr>
          <w:rFonts w:hint="eastAsia" w:ascii="宋体" w:hAnsi="宋体"/>
          <w:bCs/>
          <w:szCs w:val="21"/>
        </w:rPr>
        <w:t xml:space="preserve">供 应 商（乙方）： </w:t>
      </w:r>
    </w:p>
    <w:p w14:paraId="62EACC5D">
      <w:pPr>
        <w:rPr>
          <w:rFonts w:hint="eastAsia" w:ascii="宋体" w:hAnsi="宋体"/>
          <w:bCs/>
          <w:szCs w:val="21"/>
        </w:rPr>
      </w:pPr>
    </w:p>
    <w:p w14:paraId="1A905CC6">
      <w:pPr>
        <w:ind w:firstLine="420" w:firstLineChars="200"/>
        <w:rPr>
          <w:rFonts w:hint="eastAsia" w:ascii="宋体" w:hAnsi="宋体"/>
          <w:bCs/>
          <w:szCs w:val="21"/>
        </w:rPr>
      </w:pPr>
      <w:r>
        <w:rPr>
          <w:rFonts w:hint="eastAsia" w:ascii="宋体" w:hAnsi="宋体"/>
          <w:bCs/>
          <w:szCs w:val="21"/>
        </w:rPr>
        <w:t>根据深圳实验学校2024年12月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 xml:space="preserve">  公开招标</w:t>
      </w:r>
      <w:r>
        <w:rPr>
          <w:rFonts w:ascii="宋体" w:hAnsi="宋体"/>
          <w:bCs/>
          <w:szCs w:val="21"/>
        </w:rPr>
        <w:t>的中标结果</w:t>
      </w:r>
      <w:r>
        <w:rPr>
          <w:rFonts w:hint="eastAsia" w:ascii="宋体" w:hAnsi="宋体"/>
          <w:bCs/>
          <w:szCs w:val="21"/>
        </w:rPr>
        <w:t>及《中华人民共和国合同法》，甲乙双方经协商签订本合同。</w:t>
      </w:r>
    </w:p>
    <w:p w14:paraId="60227AC4">
      <w:pPr>
        <w:ind w:firstLine="420" w:firstLineChars="200"/>
        <w:rPr>
          <w:rFonts w:hint="eastAsia" w:ascii="宋体" w:hAnsi="宋体"/>
          <w:bCs/>
          <w:szCs w:val="21"/>
        </w:rPr>
      </w:pPr>
    </w:p>
    <w:p w14:paraId="3370B301">
      <w:pPr>
        <w:numPr>
          <w:ilvl w:val="0"/>
          <w:numId w:val="10"/>
        </w:numPr>
        <w:rPr>
          <w:rFonts w:hint="eastAsia" w:ascii="宋体" w:hAnsi="宋体"/>
          <w:bCs/>
          <w:szCs w:val="21"/>
        </w:rPr>
      </w:pPr>
      <w:r>
        <w:rPr>
          <w:rFonts w:hint="eastAsia" w:ascii="宋体" w:hAnsi="宋体"/>
          <w:bCs/>
          <w:szCs w:val="21"/>
        </w:rPr>
        <w:t xml:space="preserve"> 合同标的</w:t>
      </w:r>
    </w:p>
    <w:p w14:paraId="4051006B">
      <w:pPr>
        <w:ind w:firstLine="420" w:firstLineChars="200"/>
        <w:rPr>
          <w:rFonts w:hint="eastAsia" w:ascii="宋体" w:hAnsi="宋体"/>
          <w:bCs/>
          <w:szCs w:val="21"/>
        </w:rPr>
      </w:pPr>
      <w:r>
        <w:rPr>
          <w:rFonts w:hint="eastAsia" w:ascii="宋体" w:hAnsi="宋体"/>
          <w:bCs/>
          <w:szCs w:val="21"/>
        </w:rPr>
        <w:t>1、乙方为甲方食堂</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等货物的供货商之一。</w:t>
      </w:r>
    </w:p>
    <w:p w14:paraId="69D855FB">
      <w:pPr>
        <w:ind w:firstLine="420" w:firstLineChars="200"/>
        <w:rPr>
          <w:rFonts w:hint="eastAsia" w:ascii="宋体" w:hAnsi="宋体"/>
          <w:bCs/>
          <w:szCs w:val="21"/>
        </w:rPr>
      </w:pPr>
      <w:r>
        <w:rPr>
          <w:rFonts w:hint="eastAsia" w:ascii="宋体" w:hAnsi="宋体"/>
          <w:bCs/>
          <w:szCs w:val="21"/>
        </w:rPr>
        <w:t>（■首选、□第一备选、□第二备选）</w:t>
      </w:r>
    </w:p>
    <w:p w14:paraId="1A65525E">
      <w:pPr>
        <w:rPr>
          <w:rFonts w:hint="eastAsia" w:ascii="宋体" w:hAnsi="宋体"/>
          <w:bCs/>
          <w:szCs w:val="21"/>
        </w:rPr>
      </w:pPr>
      <w:r>
        <w:rPr>
          <w:rFonts w:hint="eastAsia" w:ascii="宋体" w:hAnsi="宋体"/>
          <w:bCs/>
          <w:szCs w:val="21"/>
        </w:rPr>
        <w:t>第二条 合同价款：</w:t>
      </w:r>
    </w:p>
    <w:p w14:paraId="31D1DD64">
      <w:pPr>
        <w:ind w:firstLine="420" w:firstLineChars="200"/>
        <w:rPr>
          <w:bCs/>
          <w:szCs w:val="21"/>
        </w:rPr>
      </w:pPr>
      <w:r>
        <w:rPr>
          <w:rFonts w:ascii="宋体" w:hAnsi="宋体"/>
          <w:bCs/>
          <w:szCs w:val="21"/>
        </w:rPr>
        <w:t>2</w:t>
      </w:r>
      <w:r>
        <w:rPr>
          <w:rFonts w:hint="eastAsia" w:ascii="宋体" w:hAnsi="宋体"/>
          <w:bCs/>
          <w:szCs w:val="21"/>
        </w:rPr>
        <w:t>、一周一定价，以中农数据天天采配平台https://www.znttcp.com/公布的相应等级价格为基准价（取前一周周一至周五的5日平均价格）。</w:t>
      </w:r>
      <w:r>
        <w:rPr>
          <w:rFonts w:hint="eastAsia"/>
          <w:bCs/>
          <w:szCs w:val="21"/>
        </w:rPr>
        <w:t>有精品与普通等级区分的食材，取普通等级定价。结算价格=基准价×折扣率（应标时投报的折扣率）。“中农数据”平台查询不到价格的少数商品食材，供应商应遵照市场实际及以往供货价格定价，并报学校审批认可后方可供货（校方会安排三人小组对市场调研询价），结算价格=市场价×折扣率（应标时投报的折扣率）。</w:t>
      </w:r>
    </w:p>
    <w:p w14:paraId="5951A33F">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、所有物资的报价包括供应产品和产品运输到使用单位的服务费、检测费、人工费、管理费、税金等一切将可发生的费用。以上报价以人民币为报价和结算单位，须开具国家正规发票。</w:t>
      </w:r>
    </w:p>
    <w:p w14:paraId="5D3A8F93">
      <w:pPr>
        <w:rPr>
          <w:rFonts w:hint="eastAsia" w:ascii="宋体" w:hAnsi="宋体"/>
          <w:bCs/>
          <w:szCs w:val="21"/>
        </w:rPr>
      </w:pPr>
      <w:r>
        <w:rPr>
          <w:rFonts w:hint="eastAsia" w:ascii="宋体" w:hAnsi="宋体"/>
          <w:bCs/>
          <w:szCs w:val="21"/>
        </w:rPr>
        <w:t>第三条  合同期限：</w:t>
      </w:r>
    </w:p>
    <w:p w14:paraId="2858D7B5">
      <w:pPr>
        <w:rPr>
          <w:rFonts w:hint="eastAsia" w:ascii="宋体" w:hAnsi="宋体"/>
          <w:bCs/>
          <w:szCs w:val="21"/>
        </w:rPr>
      </w:pPr>
      <w:r>
        <w:rPr>
          <w:rFonts w:hint="eastAsia" w:ascii="宋体" w:hAnsi="宋体"/>
          <w:bCs/>
          <w:szCs w:val="21"/>
        </w:rPr>
        <w:t xml:space="preserve">    </w:t>
      </w:r>
      <w:r>
        <w:rPr>
          <w:rFonts w:ascii="宋体" w:hAnsi="宋体"/>
          <w:bCs/>
          <w:szCs w:val="21"/>
        </w:rPr>
        <w:t>4</w:t>
      </w:r>
      <w:r>
        <w:rPr>
          <w:rFonts w:hint="eastAsia" w:ascii="宋体" w:hAnsi="宋体"/>
          <w:bCs/>
          <w:szCs w:val="21"/>
        </w:rPr>
        <w:t>、</w:t>
      </w:r>
      <w:r>
        <w:rPr>
          <w:rFonts w:ascii="宋体" w:hAnsi="宋体"/>
          <w:bCs/>
          <w:szCs w:val="21"/>
        </w:rPr>
        <w:t>服务期：</w:t>
      </w:r>
      <w:r>
        <w:rPr>
          <w:rFonts w:hint="eastAsia" w:ascii="宋体" w:hAnsi="宋体"/>
          <w:bCs/>
          <w:szCs w:val="21"/>
        </w:rPr>
        <w:t>2025年1月</w:t>
      </w:r>
      <w:r>
        <w:rPr>
          <w:rFonts w:ascii="宋体" w:hAnsi="宋体"/>
          <w:bCs/>
          <w:szCs w:val="21"/>
        </w:rPr>
        <w:t>1</w:t>
      </w:r>
      <w:r>
        <w:rPr>
          <w:rFonts w:hint="eastAsia" w:ascii="宋体" w:hAnsi="宋体"/>
          <w:bCs/>
          <w:szCs w:val="21"/>
        </w:rPr>
        <w:t>日至20</w:t>
      </w:r>
      <w:r>
        <w:rPr>
          <w:rFonts w:ascii="宋体" w:hAnsi="宋体"/>
          <w:bCs/>
          <w:szCs w:val="21"/>
        </w:rPr>
        <w:t>2</w:t>
      </w:r>
      <w:r>
        <w:rPr>
          <w:rFonts w:hint="eastAsia" w:ascii="宋体" w:hAnsi="宋体"/>
          <w:bCs/>
          <w:szCs w:val="21"/>
        </w:rPr>
        <w:t>5年12月 31 日。</w:t>
      </w:r>
    </w:p>
    <w:p w14:paraId="39577836">
      <w:pPr>
        <w:rPr>
          <w:rFonts w:hint="eastAsia" w:ascii="宋体" w:hAnsi="宋体"/>
          <w:bCs/>
          <w:szCs w:val="21"/>
        </w:rPr>
      </w:pPr>
      <w:r>
        <w:rPr>
          <w:rFonts w:hint="eastAsia" w:ascii="宋体" w:hAnsi="宋体"/>
          <w:bCs/>
          <w:szCs w:val="21"/>
        </w:rPr>
        <w:t>第四条  日常订货要求：</w:t>
      </w:r>
    </w:p>
    <w:p w14:paraId="0FDF5D1B">
      <w:pPr>
        <w:ind w:firstLine="420" w:firstLineChars="200"/>
        <w:rPr>
          <w:rFonts w:hint="eastAsia" w:ascii="宋体" w:hAnsi="宋体"/>
          <w:bCs/>
          <w:szCs w:val="21"/>
        </w:rPr>
      </w:pPr>
      <w:r>
        <w:rPr>
          <w:rFonts w:ascii="宋体" w:hAnsi="宋体"/>
          <w:bCs/>
          <w:szCs w:val="21"/>
        </w:rPr>
        <w:t>5</w:t>
      </w:r>
      <w:r>
        <w:rPr>
          <w:rFonts w:hint="eastAsia" w:ascii="宋体" w:hAnsi="宋体"/>
          <w:bCs/>
          <w:szCs w:val="21"/>
        </w:rPr>
        <w:t>、甲方订货必须于前一天下午六点前以书面、电话或微信等方式向乙方下订单，说清品名、数量等要求。甲方未按规定时间下订单自负责任。</w:t>
      </w:r>
    </w:p>
    <w:p w14:paraId="2916FD6D">
      <w:pPr>
        <w:rPr>
          <w:rFonts w:hint="eastAsia" w:ascii="宋体" w:hAnsi="宋体"/>
          <w:bCs/>
          <w:szCs w:val="21"/>
        </w:rPr>
      </w:pPr>
      <w:r>
        <w:rPr>
          <w:rFonts w:hint="eastAsia" w:ascii="宋体" w:hAnsi="宋体"/>
          <w:bCs/>
          <w:szCs w:val="21"/>
        </w:rPr>
        <w:t>第五条  交货方式</w:t>
      </w:r>
      <w:r>
        <w:rPr>
          <w:rFonts w:ascii="宋体" w:hAnsi="宋体"/>
          <w:bCs/>
          <w:szCs w:val="21"/>
        </w:rPr>
        <w:t>、</w:t>
      </w:r>
      <w:r>
        <w:rPr>
          <w:rFonts w:hint="eastAsia" w:ascii="宋体" w:hAnsi="宋体"/>
          <w:bCs/>
          <w:szCs w:val="21"/>
        </w:rPr>
        <w:t>时间及地点：</w:t>
      </w:r>
    </w:p>
    <w:p w14:paraId="1199FFFB">
      <w:pPr>
        <w:rPr>
          <w:rFonts w:hint="eastAsia" w:ascii="宋体" w:hAnsi="宋体"/>
          <w:bCs/>
          <w:szCs w:val="21"/>
        </w:rPr>
      </w:pPr>
      <w:r>
        <w:rPr>
          <w:rFonts w:ascii="宋体" w:hAnsi="宋体"/>
          <w:bCs/>
          <w:szCs w:val="21"/>
        </w:rPr>
        <w:t xml:space="preserve">    6</w:t>
      </w:r>
      <w:r>
        <w:rPr>
          <w:rFonts w:hint="eastAsia" w:ascii="宋体" w:hAnsi="宋体"/>
          <w:bCs/>
          <w:szCs w:val="21"/>
        </w:rPr>
        <w:t>、供货方式：乙方按甲方订单送货上门</w:t>
      </w:r>
    </w:p>
    <w:p w14:paraId="3534D790">
      <w:pPr>
        <w:rPr>
          <w:rFonts w:hint="eastAsia" w:ascii="宋体" w:hAnsi="宋体"/>
          <w:bCs/>
          <w:szCs w:val="21"/>
        </w:rPr>
      </w:pPr>
      <w:r>
        <w:rPr>
          <w:rFonts w:hint="eastAsia" w:ascii="宋体" w:hAnsi="宋体"/>
          <w:bCs/>
          <w:szCs w:val="21"/>
        </w:rPr>
        <w:t xml:space="preserve">    </w:t>
      </w:r>
      <w:r>
        <w:rPr>
          <w:rFonts w:ascii="宋体" w:hAnsi="宋体"/>
          <w:bCs/>
          <w:szCs w:val="21"/>
        </w:rPr>
        <w:t>7</w:t>
      </w:r>
      <w:r>
        <w:rPr>
          <w:rFonts w:hint="eastAsia" w:ascii="宋体" w:hAnsi="宋体"/>
          <w:bCs/>
          <w:szCs w:val="21"/>
        </w:rPr>
        <w:t>、送货</w:t>
      </w:r>
      <w:r>
        <w:rPr>
          <w:rFonts w:ascii="宋体" w:hAnsi="宋体"/>
          <w:bCs/>
          <w:szCs w:val="21"/>
        </w:rPr>
        <w:t>时间：</w:t>
      </w:r>
      <w:r>
        <w:rPr>
          <w:rFonts w:hint="eastAsia" w:ascii="宋体" w:hAnsi="宋体"/>
          <w:bCs/>
          <w:szCs w:val="21"/>
        </w:rPr>
        <w:t>各学部另</w:t>
      </w:r>
      <w:r>
        <w:rPr>
          <w:rFonts w:ascii="宋体" w:hAnsi="宋体"/>
          <w:bCs/>
          <w:szCs w:val="21"/>
        </w:rPr>
        <w:t>与乙方约定</w:t>
      </w:r>
    </w:p>
    <w:p w14:paraId="42FCD4C8">
      <w:pPr>
        <w:rPr>
          <w:rFonts w:hint="eastAsia" w:ascii="宋体" w:hAnsi="宋体"/>
          <w:bCs/>
          <w:szCs w:val="21"/>
        </w:rPr>
      </w:pPr>
      <w:r>
        <w:rPr>
          <w:rFonts w:ascii="宋体" w:hAnsi="宋体"/>
          <w:bCs/>
          <w:szCs w:val="21"/>
        </w:rPr>
        <w:t xml:space="preserve">    8</w:t>
      </w:r>
      <w:r>
        <w:rPr>
          <w:rFonts w:hint="eastAsia" w:ascii="宋体" w:hAnsi="宋体"/>
          <w:bCs/>
          <w:szCs w:val="21"/>
        </w:rPr>
        <w:t>、送货地点：深圳实验学校各学部（校区）食堂</w:t>
      </w:r>
    </w:p>
    <w:p w14:paraId="307175E8">
      <w:pPr>
        <w:spacing w:line="360" w:lineRule="auto"/>
        <w:jc w:val="left"/>
        <w:rPr>
          <w:rFonts w:hint="eastAsia" w:ascii="宋体" w:hAnsi="宋体"/>
          <w:bCs/>
          <w:szCs w:val="21"/>
        </w:rPr>
      </w:pPr>
      <w:r>
        <w:rPr>
          <w:rFonts w:hint="eastAsia" w:ascii="宋体" w:hAnsi="宋体"/>
          <w:bCs/>
          <w:szCs w:val="21"/>
        </w:rPr>
        <w:t>第六条  验收</w:t>
      </w:r>
      <w:r>
        <w:rPr>
          <w:rFonts w:ascii="宋体" w:hAnsi="宋体"/>
          <w:bCs/>
          <w:szCs w:val="21"/>
        </w:rPr>
        <w:t>标准</w:t>
      </w:r>
      <w:r>
        <w:rPr>
          <w:rFonts w:hint="eastAsia" w:ascii="宋体" w:hAnsi="宋体"/>
          <w:bCs/>
          <w:szCs w:val="21"/>
        </w:rPr>
        <w:t>：</w:t>
      </w:r>
    </w:p>
    <w:p w14:paraId="158F6F60">
      <w:pPr>
        <w:ind w:firstLine="420" w:firstLineChars="200"/>
        <w:rPr>
          <w:rFonts w:hint="eastAsia" w:ascii="宋体" w:hAnsi="宋体"/>
          <w:bCs/>
          <w:szCs w:val="21"/>
        </w:rPr>
      </w:pPr>
      <w:r>
        <w:rPr>
          <w:rFonts w:hint="eastAsia" w:ascii="宋体" w:hAnsi="宋体"/>
          <w:bCs/>
          <w:szCs w:val="21"/>
        </w:rPr>
        <w:t>9、乙方货物应符合《食品安全法》、《食品安全</w:t>
      </w:r>
      <w:r>
        <w:rPr>
          <w:rFonts w:ascii="宋体" w:hAnsi="宋体"/>
          <w:bCs/>
          <w:szCs w:val="21"/>
        </w:rPr>
        <w:t>国家</w:t>
      </w:r>
      <w:r>
        <w:rPr>
          <w:rFonts w:hint="eastAsia" w:ascii="宋体" w:hAnsi="宋体"/>
          <w:bCs/>
          <w:szCs w:val="21"/>
        </w:rPr>
        <w:t>标准》等相关规定。</w:t>
      </w:r>
    </w:p>
    <w:p w14:paraId="1C425AEA">
      <w:pPr>
        <w:ind w:firstLine="420" w:firstLineChars="200"/>
        <w:rPr>
          <w:rFonts w:hint="eastAsia" w:ascii="宋体" w:hAnsi="宋体" w:cs="宋体"/>
          <w:bCs/>
          <w:szCs w:val="21"/>
        </w:rPr>
      </w:pPr>
      <w:r>
        <w:rPr>
          <w:rFonts w:hint="eastAsia" w:ascii="宋体" w:hAnsi="宋体"/>
          <w:bCs/>
          <w:szCs w:val="21"/>
        </w:rPr>
        <w:t>10、质量要求：</w:t>
      </w:r>
      <w:r>
        <w:rPr>
          <w:rFonts w:hint="eastAsia" w:ascii="宋体" w:hAnsi="宋体" w:cs="宋体"/>
          <w:bCs/>
          <w:szCs w:val="21"/>
        </w:rPr>
        <w:t xml:space="preserve"> </w:t>
      </w:r>
      <w:r>
        <w:rPr>
          <w:rFonts w:hint="eastAsia" w:ascii="宋体" w:hAnsi="宋体" w:cs="宋体"/>
          <w:color w:val="000000"/>
          <w:szCs w:val="21"/>
        </w:rPr>
        <w:t>蛋品要提供产地来源单据，按国家《鲜蛋卫生标准》提供该批次检测合格证明，整箱包装要坚固，标识清晰完整规范，箱内无破损、蛋壳清洁，打开后蛋黄蛋白清晰分明，不稀稠浑浊，在保质期前半期。</w:t>
      </w:r>
    </w:p>
    <w:p w14:paraId="2C725C5D">
      <w:pPr>
        <w:rPr>
          <w:rFonts w:hint="eastAsia" w:ascii="宋体" w:hAnsi="宋体"/>
          <w:bCs/>
          <w:szCs w:val="21"/>
        </w:rPr>
      </w:pPr>
      <w:r>
        <w:rPr>
          <w:rFonts w:hint="eastAsia" w:ascii="宋体" w:hAnsi="宋体"/>
          <w:bCs/>
          <w:szCs w:val="21"/>
        </w:rPr>
        <w:t xml:space="preserve">    1</w:t>
      </w:r>
      <w:r>
        <w:rPr>
          <w:rFonts w:ascii="宋体" w:hAnsi="宋体"/>
          <w:bCs/>
          <w:szCs w:val="21"/>
        </w:rPr>
        <w:t>1</w:t>
      </w:r>
      <w:r>
        <w:rPr>
          <w:rFonts w:hint="eastAsia" w:ascii="宋体" w:hAnsi="宋体"/>
          <w:bCs/>
          <w:szCs w:val="21"/>
        </w:rPr>
        <w:t>、数量要求：乙方保证配送货物种类齐全、斤两准确，以甲方的验货为准。乙方每次随货送上一式两份的送货清单及价目表，供双方验货后签字确认，双方各持一份，作为送、收货的凭证。</w:t>
      </w:r>
    </w:p>
    <w:p w14:paraId="11365866">
      <w:pPr>
        <w:ind w:firstLine="420" w:firstLineChars="200"/>
        <w:rPr>
          <w:rFonts w:hint="eastAsia" w:ascii="宋体" w:hAnsi="宋体"/>
          <w:bCs/>
          <w:szCs w:val="21"/>
        </w:rPr>
      </w:pPr>
      <w:r>
        <w:rPr>
          <w:rFonts w:hint="eastAsia" w:ascii="宋体" w:hAnsi="宋体"/>
          <w:bCs/>
          <w:szCs w:val="21"/>
        </w:rPr>
        <w:t>1</w:t>
      </w:r>
      <w:r>
        <w:rPr>
          <w:rFonts w:ascii="宋体" w:hAnsi="宋体"/>
          <w:bCs/>
          <w:szCs w:val="21"/>
        </w:rPr>
        <w:t>2</w:t>
      </w:r>
      <w:r>
        <w:rPr>
          <w:rFonts w:hint="eastAsia" w:ascii="宋体" w:hAnsi="宋体"/>
          <w:bCs/>
          <w:szCs w:val="21"/>
        </w:rPr>
        <w:t>、所供</w:t>
      </w:r>
      <w:r>
        <w:rPr>
          <w:rFonts w:ascii="宋体" w:hAnsi="宋体"/>
          <w:bCs/>
          <w:szCs w:val="21"/>
        </w:rPr>
        <w:t>货品的</w:t>
      </w:r>
      <w:r>
        <w:rPr>
          <w:rFonts w:hint="eastAsia" w:ascii="宋体" w:hAnsi="宋体"/>
          <w:bCs/>
          <w:szCs w:val="21"/>
        </w:rPr>
        <w:t>外观与品质符合中农数据网相应等级的描述和图片特征，在中农数据网中可查询等级、价格。</w:t>
      </w:r>
    </w:p>
    <w:p w14:paraId="43CD34BA">
      <w:pPr>
        <w:rPr>
          <w:rFonts w:hint="eastAsia" w:ascii="宋体" w:hAnsi="宋体"/>
          <w:bCs/>
          <w:szCs w:val="21"/>
        </w:rPr>
      </w:pPr>
    </w:p>
    <w:p w14:paraId="08B39651">
      <w:pPr>
        <w:rPr>
          <w:rFonts w:hint="eastAsia" w:ascii="宋体" w:hAnsi="宋体"/>
          <w:bCs/>
          <w:szCs w:val="21"/>
        </w:rPr>
      </w:pPr>
      <w:r>
        <w:rPr>
          <w:rFonts w:hint="eastAsia" w:ascii="宋体" w:hAnsi="宋体"/>
          <w:bCs/>
          <w:szCs w:val="21"/>
        </w:rPr>
        <w:t>第七条  乙方违约责任</w:t>
      </w:r>
    </w:p>
    <w:p w14:paraId="4401D95F">
      <w:pPr>
        <w:ind w:firstLine="420" w:firstLineChars="200"/>
        <w:rPr>
          <w:rFonts w:hint="eastAsia" w:ascii="宋体" w:hAnsi="宋体"/>
          <w:bCs/>
          <w:szCs w:val="21"/>
        </w:rPr>
      </w:pPr>
      <w:r>
        <w:rPr>
          <w:rFonts w:hint="eastAsia" w:ascii="宋体" w:hAnsi="宋体"/>
          <w:bCs/>
          <w:szCs w:val="21"/>
        </w:rPr>
        <w:t>1</w:t>
      </w:r>
      <w:r>
        <w:rPr>
          <w:rFonts w:ascii="宋体" w:hAnsi="宋体"/>
          <w:bCs/>
          <w:szCs w:val="21"/>
        </w:rPr>
        <w:t>3</w:t>
      </w:r>
      <w:r>
        <w:rPr>
          <w:rFonts w:hint="eastAsia" w:ascii="宋体" w:hAnsi="宋体"/>
          <w:bCs/>
          <w:szCs w:val="21"/>
        </w:rPr>
        <w:t>、甲方向乙方订购的中农数据网中通用类食材乙方不能故意说无货，如乙方说无货的中农数据网中通用类食材，甲方向备选供货商等购买到此货，乙方应补偿差价及人工等费用。且此情况出现一次，由甲方向乙方提出警告，出现第二次，甲方扣乙方当天货款总价的10%，达到第三次的，甲方直接解除供货合同。</w:t>
      </w:r>
    </w:p>
    <w:p w14:paraId="633CEED1">
      <w:pPr>
        <w:ind w:firstLine="420" w:firstLineChars="200"/>
        <w:rPr>
          <w:rFonts w:hint="eastAsia" w:ascii="宋体" w:hAnsi="宋体"/>
          <w:bCs/>
          <w:szCs w:val="21"/>
        </w:rPr>
      </w:pPr>
      <w:r>
        <w:rPr>
          <w:rFonts w:ascii="宋体" w:hAnsi="宋体"/>
          <w:bCs/>
          <w:szCs w:val="21"/>
        </w:rPr>
        <w:t>14</w:t>
      </w:r>
      <w:r>
        <w:rPr>
          <w:rFonts w:hint="eastAsia" w:ascii="宋体" w:hAnsi="宋体"/>
          <w:bCs/>
          <w:szCs w:val="21"/>
        </w:rPr>
        <w:t>、乙方当天未按送货时间地点等要求送达货物，出现一次，甲方向乙方提出警告，要求乙方作出书面保证；出现第二次，甲方扣乙方当天货款总价10%的违约金，并书面通知乙方，达到第三次的，甲方直接解除供货合同。</w:t>
      </w:r>
    </w:p>
    <w:p w14:paraId="37A75182">
      <w:pPr>
        <w:ind w:firstLine="420" w:firstLineChars="200"/>
        <w:rPr>
          <w:rFonts w:hint="eastAsia" w:ascii="宋体" w:hAnsi="宋体"/>
          <w:bCs/>
          <w:szCs w:val="21"/>
        </w:rPr>
      </w:pPr>
      <w:r>
        <w:rPr>
          <w:rFonts w:ascii="宋体" w:hAnsi="宋体"/>
          <w:bCs/>
          <w:szCs w:val="21"/>
        </w:rPr>
        <w:t>15</w:t>
      </w:r>
      <w:r>
        <w:rPr>
          <w:rFonts w:hint="eastAsia" w:ascii="宋体" w:hAnsi="宋体"/>
          <w:bCs/>
          <w:szCs w:val="21"/>
        </w:rPr>
        <w:t>、乙方交付的货物不达标或掺杂使假、以次充好的，甲方有权拒收。出现一次，由甲方向乙方提出警告，要求乙方作出书面保证；出现第二次，甲方扣乙方当天货款总价的10%，并书面通知乙方，达到第三次的，甲方直接解除供货合同。</w:t>
      </w:r>
    </w:p>
    <w:p w14:paraId="4ABB8A19">
      <w:pPr>
        <w:ind w:firstLine="420" w:firstLineChars="200"/>
        <w:rPr>
          <w:rFonts w:hint="eastAsia" w:ascii="宋体" w:hAnsi="宋体"/>
          <w:bCs/>
          <w:szCs w:val="21"/>
        </w:rPr>
      </w:pPr>
      <w:r>
        <w:rPr>
          <w:rFonts w:ascii="宋体" w:hAnsi="宋体"/>
          <w:bCs/>
          <w:szCs w:val="21"/>
        </w:rPr>
        <w:t>16</w:t>
      </w:r>
      <w:r>
        <w:rPr>
          <w:rFonts w:hint="eastAsia" w:ascii="宋体" w:hAnsi="宋体"/>
          <w:bCs/>
          <w:szCs w:val="21"/>
        </w:rPr>
        <w:t>、乙方因退货、漏单而造成补货、补单不及时，影响甲方开餐的，造成严重后果的，除扣乙方当天货款外，甲方可立即解除供货合同。</w:t>
      </w:r>
    </w:p>
    <w:p w14:paraId="50D5C26E">
      <w:pPr>
        <w:ind w:firstLine="420" w:firstLineChars="200"/>
        <w:rPr>
          <w:rFonts w:hint="eastAsia" w:ascii="宋体" w:hAnsi="宋体"/>
          <w:bCs/>
          <w:szCs w:val="21"/>
        </w:rPr>
      </w:pPr>
      <w:r>
        <w:rPr>
          <w:rFonts w:ascii="宋体" w:hAnsi="宋体"/>
          <w:bCs/>
          <w:szCs w:val="21"/>
        </w:rPr>
        <w:t>17</w:t>
      </w:r>
      <w:r>
        <w:rPr>
          <w:rFonts w:hint="eastAsia" w:ascii="宋体" w:hAnsi="宋体"/>
          <w:bCs/>
          <w:szCs w:val="21"/>
        </w:rPr>
        <w:t>、因乙方所送食品造成甲方人员食物中毒或健康损害的，经市监或卫健疾控等部门鉴定确认，乙方须承担全部责任，并终止合同。</w:t>
      </w:r>
    </w:p>
    <w:p w14:paraId="6F20F0FD">
      <w:pPr>
        <w:rPr>
          <w:rFonts w:hint="eastAsia" w:ascii="宋体" w:hAnsi="宋体"/>
          <w:bCs/>
          <w:szCs w:val="21"/>
        </w:rPr>
      </w:pPr>
      <w:r>
        <w:rPr>
          <w:rFonts w:hint="eastAsia" w:ascii="宋体" w:hAnsi="宋体"/>
          <w:bCs/>
          <w:szCs w:val="21"/>
        </w:rPr>
        <w:t>第八条  甲方违约责任</w:t>
      </w:r>
    </w:p>
    <w:p w14:paraId="73207EEE">
      <w:pPr>
        <w:ind w:firstLine="420" w:firstLineChars="200"/>
        <w:rPr>
          <w:rFonts w:hint="eastAsia" w:ascii="宋体" w:hAnsi="宋体"/>
          <w:bCs/>
          <w:szCs w:val="21"/>
        </w:rPr>
      </w:pPr>
      <w:r>
        <w:rPr>
          <w:rFonts w:hint="eastAsia" w:ascii="宋体" w:hAnsi="宋体"/>
          <w:bCs/>
          <w:szCs w:val="21"/>
        </w:rPr>
        <w:t>18、甲方无故拒收乙方的送货，应向乙方偿付被拒收货款总值</w:t>
      </w:r>
      <w:r>
        <w:rPr>
          <w:rFonts w:ascii="宋体" w:hAnsi="宋体"/>
          <w:bCs/>
          <w:szCs w:val="21"/>
        </w:rPr>
        <w:t>1</w:t>
      </w:r>
      <w:r>
        <w:rPr>
          <w:rFonts w:hint="eastAsia" w:ascii="宋体" w:hAnsi="宋体"/>
          <w:bCs/>
          <w:szCs w:val="21"/>
        </w:rPr>
        <w:t>0%的违约金，并承担因此而造成的损失和费用。</w:t>
      </w:r>
    </w:p>
    <w:p w14:paraId="0AD78982">
      <w:pPr>
        <w:rPr>
          <w:rFonts w:hint="eastAsia" w:ascii="宋体" w:hAnsi="宋体"/>
          <w:bCs/>
          <w:szCs w:val="21"/>
        </w:rPr>
      </w:pPr>
      <w:r>
        <w:rPr>
          <w:rFonts w:hint="eastAsia" w:ascii="宋体" w:hAnsi="宋体"/>
          <w:bCs/>
          <w:szCs w:val="21"/>
        </w:rPr>
        <w:t>第九条  付款方式</w:t>
      </w:r>
    </w:p>
    <w:p w14:paraId="05F142B7">
      <w:pPr>
        <w:ind w:firstLine="420" w:firstLineChars="200"/>
        <w:rPr>
          <w:rFonts w:hint="eastAsia" w:ascii="宋体" w:hAnsi="宋体"/>
          <w:bCs/>
          <w:szCs w:val="21"/>
        </w:rPr>
      </w:pPr>
      <w:r>
        <w:rPr>
          <w:rFonts w:hint="eastAsia" w:ascii="宋体" w:hAnsi="宋体"/>
          <w:bCs/>
          <w:szCs w:val="21"/>
        </w:rPr>
        <w:t>19、送货款项当月结算，次月28日前在</w:t>
      </w:r>
      <w:r>
        <w:rPr>
          <w:rFonts w:ascii="宋体" w:hAnsi="宋体"/>
          <w:bCs/>
          <w:szCs w:val="21"/>
        </w:rPr>
        <w:t>收到</w:t>
      </w:r>
      <w:r>
        <w:rPr>
          <w:rFonts w:hint="eastAsia" w:ascii="宋体" w:hAnsi="宋体"/>
          <w:bCs/>
          <w:szCs w:val="21"/>
        </w:rPr>
        <w:t>乙方开具</w:t>
      </w:r>
      <w:r>
        <w:rPr>
          <w:rFonts w:ascii="宋体" w:hAnsi="宋体"/>
          <w:bCs/>
          <w:szCs w:val="21"/>
        </w:rPr>
        <w:t>的</w:t>
      </w:r>
      <w:r>
        <w:rPr>
          <w:rFonts w:hint="eastAsia" w:ascii="宋体" w:hAnsi="宋体"/>
          <w:bCs/>
          <w:szCs w:val="21"/>
        </w:rPr>
        <w:t>正式发票后将本月货款以转账方式转入指定的账户（例如：5月份款项，5月当月结算，</w:t>
      </w:r>
      <w:r>
        <w:rPr>
          <w:rFonts w:ascii="宋体" w:hAnsi="宋体"/>
          <w:bCs/>
          <w:szCs w:val="21"/>
        </w:rPr>
        <w:t>6</w:t>
      </w:r>
      <w:r>
        <w:rPr>
          <w:rFonts w:hint="eastAsia" w:ascii="宋体" w:hAnsi="宋体"/>
          <w:bCs/>
          <w:szCs w:val="21"/>
        </w:rPr>
        <w:t>月28日前支付该项款项）。</w:t>
      </w:r>
    </w:p>
    <w:p w14:paraId="46759C4A">
      <w:pPr>
        <w:ind w:firstLine="420" w:firstLineChars="200"/>
        <w:rPr>
          <w:rFonts w:hint="eastAsia" w:ascii="宋体" w:hAnsi="宋体"/>
          <w:bCs/>
          <w:szCs w:val="21"/>
        </w:rPr>
      </w:pPr>
      <w:r>
        <w:rPr>
          <w:rFonts w:ascii="宋体" w:hAnsi="宋体"/>
          <w:bCs/>
          <w:szCs w:val="21"/>
        </w:rPr>
        <w:t>20</w:t>
      </w:r>
      <w:r>
        <w:rPr>
          <w:rFonts w:hint="eastAsia" w:ascii="宋体" w:hAnsi="宋体"/>
          <w:bCs/>
          <w:szCs w:val="21"/>
        </w:rPr>
        <w:t>、乙方应按甲方要求每周五提供下周报价单，每天送货单据上除标注好准确价格，还应标注好中农网编号，月底与仓管员对账确认无误及时开具发票。因乙方延迟提供报价单、对账及发票，甲方将顺延滞后付款。</w:t>
      </w:r>
    </w:p>
    <w:p w14:paraId="0AACACBB">
      <w:pPr>
        <w:rPr>
          <w:rFonts w:hint="eastAsia" w:ascii="宋体" w:hAnsi="宋体"/>
          <w:bCs/>
          <w:szCs w:val="21"/>
        </w:rPr>
      </w:pPr>
      <w:r>
        <w:rPr>
          <w:rFonts w:hint="eastAsia" w:ascii="宋体" w:hAnsi="宋体"/>
          <w:bCs/>
          <w:szCs w:val="21"/>
        </w:rPr>
        <w:t>第十条  免责条款</w:t>
      </w:r>
    </w:p>
    <w:p w14:paraId="398FC818">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1、若甲、乙双方的任何一方由于不可抗力（包括天灾、意外事故、交通管制、政府法令等特殊客观事件）原因造成不能及时履行或不能履行合同时，应及时向对方通报不能履行或不能及时履行的理由，在取得有关证明后，允许延期履行、部分履行或不履行合同，并根据情况，免除相应责任。</w:t>
      </w:r>
    </w:p>
    <w:p w14:paraId="0DB69108">
      <w:pPr>
        <w:rPr>
          <w:rFonts w:hint="eastAsia" w:ascii="宋体" w:hAnsi="宋体"/>
          <w:bCs/>
          <w:szCs w:val="21"/>
        </w:rPr>
      </w:pPr>
      <w:r>
        <w:rPr>
          <w:rFonts w:hint="eastAsia" w:ascii="宋体" w:hAnsi="宋体"/>
          <w:bCs/>
          <w:szCs w:val="21"/>
        </w:rPr>
        <w:t>第十一条  合同争议解决</w:t>
      </w:r>
    </w:p>
    <w:p w14:paraId="7EDDA802">
      <w:pPr>
        <w:ind w:firstLine="420" w:firstLineChars="200"/>
        <w:rPr>
          <w:rFonts w:hint="eastAsia" w:ascii="宋体" w:hAnsi="宋体"/>
          <w:bCs/>
          <w:szCs w:val="21"/>
        </w:rPr>
      </w:pPr>
      <w:r>
        <w:rPr>
          <w:rFonts w:hint="eastAsia" w:ascii="宋体" w:hAnsi="宋体"/>
          <w:bCs/>
          <w:szCs w:val="21"/>
        </w:rPr>
        <w:t>22、因货物质量问题发生争议的，应及时</w:t>
      </w:r>
      <w:r>
        <w:rPr>
          <w:rFonts w:ascii="宋体" w:hAnsi="宋体"/>
          <w:bCs/>
          <w:szCs w:val="21"/>
        </w:rPr>
        <w:t>对争议货品作保持现状的技术处理后，</w:t>
      </w:r>
      <w:r>
        <w:rPr>
          <w:rFonts w:hint="eastAsia" w:ascii="宋体" w:hAnsi="宋体"/>
          <w:bCs/>
          <w:szCs w:val="21"/>
        </w:rPr>
        <w:t>邀请国家认可的质量检测机构对货物质量进行鉴定。货物符合标准的，鉴定费由甲方承担；货物不符合标准的，鉴定费由乙方承担。</w:t>
      </w:r>
    </w:p>
    <w:p w14:paraId="246774AC">
      <w:pPr>
        <w:ind w:firstLine="420" w:firstLineChars="200"/>
        <w:rPr>
          <w:rFonts w:hint="eastAsia" w:ascii="宋体" w:hAnsi="宋体"/>
          <w:bCs/>
          <w:szCs w:val="21"/>
        </w:rPr>
      </w:pPr>
      <w:r>
        <w:rPr>
          <w:rFonts w:hint="eastAsia" w:ascii="宋体" w:hAnsi="宋体"/>
          <w:bCs/>
          <w:szCs w:val="21"/>
        </w:rPr>
        <w:t>23、因履行本合同引起的或与本合同有关的争议，甲乙双方应首先通过友好协商解决，如果协商不能解决，则申请甲方</w:t>
      </w:r>
      <w:r>
        <w:rPr>
          <w:rFonts w:ascii="宋体" w:hAnsi="宋体"/>
          <w:bCs/>
          <w:szCs w:val="21"/>
        </w:rPr>
        <w:t>所在地的</w:t>
      </w:r>
      <w:r>
        <w:rPr>
          <w:rFonts w:hint="eastAsia" w:ascii="宋体" w:hAnsi="宋体"/>
          <w:bCs/>
          <w:szCs w:val="21"/>
        </w:rPr>
        <w:t>仲裁委员会仲裁直至</w:t>
      </w:r>
      <w:r>
        <w:rPr>
          <w:rFonts w:ascii="宋体" w:hAnsi="宋体"/>
          <w:bCs/>
          <w:szCs w:val="21"/>
        </w:rPr>
        <w:t>向甲方所在地</w:t>
      </w:r>
      <w:r>
        <w:rPr>
          <w:rFonts w:hint="eastAsia" w:ascii="宋体" w:hAnsi="宋体"/>
          <w:bCs/>
          <w:szCs w:val="21"/>
        </w:rPr>
        <w:t>人民法院提请诉讼。　</w:t>
      </w:r>
    </w:p>
    <w:p w14:paraId="13782DCA">
      <w:pPr>
        <w:rPr>
          <w:rFonts w:hint="eastAsia" w:ascii="宋体" w:hAnsi="宋体"/>
          <w:bCs/>
          <w:szCs w:val="21"/>
        </w:rPr>
      </w:pPr>
      <w:r>
        <w:rPr>
          <w:rFonts w:hint="eastAsia" w:ascii="宋体" w:hAnsi="宋体"/>
          <w:bCs/>
          <w:szCs w:val="21"/>
        </w:rPr>
        <w:t>第十条  合同生效及其它</w:t>
      </w:r>
    </w:p>
    <w:p w14:paraId="60FC27C4">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4、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4A11F8E5">
      <w:pPr>
        <w:ind w:firstLine="420" w:firstLineChars="200"/>
        <w:rPr>
          <w:rFonts w:hint="eastAsia"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681D000C">
      <w:pPr>
        <w:ind w:firstLine="420" w:firstLineChars="200"/>
        <w:rPr>
          <w:rFonts w:hint="eastAsia" w:ascii="宋体" w:hAnsi="宋体"/>
          <w:bCs/>
          <w:szCs w:val="21"/>
        </w:rPr>
      </w:pPr>
      <w:r>
        <w:rPr>
          <w:rFonts w:hint="eastAsia" w:ascii="宋体" w:hAnsi="宋体"/>
          <w:bCs/>
          <w:szCs w:val="21"/>
        </w:rPr>
        <w:t>（2）乙方</w:t>
      </w:r>
      <w:r>
        <w:rPr>
          <w:rFonts w:ascii="宋体" w:hAnsi="宋体"/>
          <w:bCs/>
          <w:szCs w:val="21"/>
        </w:rPr>
        <w:t>的投标文件；</w:t>
      </w:r>
    </w:p>
    <w:p w14:paraId="5D13B49C">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1A4F5B46">
      <w:pPr>
        <w:ind w:firstLine="420" w:firstLineChars="200"/>
        <w:rPr>
          <w:rFonts w:hint="eastAsia" w:ascii="宋体" w:hAnsi="宋体"/>
          <w:bCs/>
          <w:szCs w:val="21"/>
        </w:rPr>
      </w:pPr>
      <w:r>
        <w:rPr>
          <w:rFonts w:hint="eastAsia" w:ascii="宋体" w:hAnsi="宋体"/>
          <w:bCs/>
          <w:szCs w:val="21"/>
        </w:rPr>
        <w:t>25、本合同正本一式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7CF548DF">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6、本合同未尽事宜，遵照《合同法》有关条文执行。</w:t>
      </w:r>
    </w:p>
    <w:p w14:paraId="1517E266">
      <w:pPr>
        <w:rPr>
          <w:rFonts w:hint="eastAsia" w:ascii="宋体" w:hAnsi="宋体"/>
          <w:bCs/>
          <w:szCs w:val="21"/>
        </w:rPr>
      </w:pPr>
    </w:p>
    <w:p w14:paraId="1A77CB56">
      <w:pPr>
        <w:rPr>
          <w:rFonts w:hint="eastAsia" w:ascii="宋体" w:hAnsi="宋体"/>
          <w:bCs/>
          <w:szCs w:val="21"/>
        </w:rPr>
      </w:pPr>
    </w:p>
    <w:p w14:paraId="4193F459">
      <w:pPr>
        <w:rPr>
          <w:rFonts w:hint="eastAsia" w:ascii="宋体" w:hAnsi="宋体"/>
          <w:bCs/>
          <w:szCs w:val="21"/>
        </w:rPr>
      </w:pPr>
    </w:p>
    <w:p w14:paraId="309846B3">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14:paraId="72009965">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7DF18137">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428D595E">
      <w:pPr>
        <w:rPr>
          <w:rFonts w:hint="eastAsia" w:ascii="宋体" w:hAnsi="宋体"/>
          <w:bCs/>
          <w:szCs w:val="21"/>
        </w:rPr>
      </w:pPr>
    </w:p>
    <w:p w14:paraId="434104DE">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18C2FF60">
      <w:pPr>
        <w:wordWrap w:val="0"/>
        <w:jc w:val="right"/>
        <w:rPr>
          <w:rFonts w:hint="eastAsia" w:ascii="宋体" w:hAnsi="宋体"/>
          <w:szCs w:val="21"/>
        </w:rPr>
      </w:pPr>
      <w:r>
        <w:rPr>
          <w:rFonts w:hint="eastAsia" w:ascii="宋体" w:hAnsi="宋体"/>
          <w:bCs/>
          <w:szCs w:val="21"/>
        </w:rPr>
        <w:t xml:space="preserve">          签约地址： </w:t>
      </w:r>
      <w:r>
        <w:rPr>
          <w:rFonts w:ascii="宋体" w:hAnsi="宋体"/>
          <w:bCs/>
          <w:szCs w:val="21"/>
        </w:rPr>
        <w:t xml:space="preserve">                   </w:t>
      </w: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文鼎粗黑">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6072F">
    <w:pPr>
      <w:pStyle w:val="26"/>
      <w:framePr w:wrap="around" w:vAnchor="text" w:hAnchor="margin" w:xAlign="center" w:y="1"/>
      <w:rPr>
        <w:rStyle w:val="43"/>
      </w:rPr>
    </w:pPr>
    <w:r>
      <w:t xml:space="preserve">- </w:t>
    </w:r>
    <w:r>
      <w:fldChar w:fldCharType="begin"/>
    </w:r>
    <w:r>
      <w:instrText xml:space="preserve"> PAGE </w:instrText>
    </w:r>
    <w:r>
      <w:fldChar w:fldCharType="separate"/>
    </w:r>
    <w:r>
      <w:t>22</w:t>
    </w:r>
    <w:r>
      <w:fldChar w:fldCharType="end"/>
    </w:r>
    <w:r>
      <w:t xml:space="preserve"> -</w:t>
    </w:r>
  </w:p>
  <w:p w14:paraId="11177AF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1BF3A">
    <w:pPr>
      <w:pStyle w:val="26"/>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6889EAD6">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C1C6">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BA94"/>
    <w:multiLevelType w:val="singleLevel"/>
    <w:tmpl w:val="99F5BA94"/>
    <w:lvl w:ilvl="0" w:tentative="0">
      <w:start w:val="1"/>
      <w:numFmt w:val="bullet"/>
      <w:lvlText w:val=""/>
      <w:lvlJc w:val="left"/>
      <w:pPr>
        <w:ind w:left="420" w:hanging="420"/>
      </w:pPr>
      <w:rPr>
        <w:rFonts w:hint="default" w:ascii="Wingdings" w:hAnsi="Wingdings"/>
      </w:rPr>
    </w:lvl>
  </w:abstractNum>
  <w:abstractNum w:abstractNumId="1">
    <w:nsid w:val="CD40E077"/>
    <w:multiLevelType w:val="singleLevel"/>
    <w:tmpl w:val="CD40E077"/>
    <w:lvl w:ilvl="0" w:tentative="0">
      <w:start w:val="1"/>
      <w:numFmt w:val="bullet"/>
      <w:lvlText w:val=""/>
      <w:lvlJc w:val="left"/>
      <w:pPr>
        <w:ind w:left="420" w:hanging="420"/>
      </w:pPr>
      <w:rPr>
        <w:rFonts w:hint="default" w:ascii="Wingdings" w:hAnsi="Wingdings"/>
      </w:rPr>
    </w:lvl>
  </w:abstractNum>
  <w:abstractNum w:abstractNumId="2">
    <w:nsid w:val="EB22BD5C"/>
    <w:multiLevelType w:val="singleLevel"/>
    <w:tmpl w:val="EB22BD5C"/>
    <w:lvl w:ilvl="0" w:tentative="0">
      <w:start w:val="3"/>
      <w:numFmt w:val="chineseCounting"/>
      <w:suff w:val="nothing"/>
      <w:lvlText w:val="（%1）"/>
      <w:lvlJc w:val="left"/>
      <w:rPr>
        <w:rFonts w:hint="eastAsia"/>
      </w:rPr>
    </w:lvl>
  </w:abstractNum>
  <w:abstractNum w:abstractNumId="3">
    <w:nsid w:val="FFFFFF7C"/>
    <w:multiLevelType w:val="singleLevel"/>
    <w:tmpl w:val="FFFFFF7C"/>
    <w:lvl w:ilvl="0" w:tentative="0">
      <w:start w:val="1"/>
      <w:numFmt w:val="decimal"/>
      <w:pStyle w:val="70"/>
      <w:lvlText w:val="%1."/>
      <w:lvlJc w:val="left"/>
      <w:pPr>
        <w:tabs>
          <w:tab w:val="left" w:pos="2040"/>
        </w:tabs>
        <w:ind w:left="2040" w:hanging="360"/>
      </w:pPr>
    </w:lvl>
  </w:abstractNum>
  <w:abstractNum w:abstractNumId="4">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5">
    <w:nsid w:val="3EF71DAF"/>
    <w:multiLevelType w:val="singleLevel"/>
    <w:tmpl w:val="3EF71DAF"/>
    <w:lvl w:ilvl="0" w:tentative="0">
      <w:start w:val="1"/>
      <w:numFmt w:val="bullet"/>
      <w:lvlText w:val=""/>
      <w:lvlJc w:val="left"/>
      <w:pPr>
        <w:ind w:left="420" w:hanging="420"/>
      </w:pPr>
      <w:rPr>
        <w:rFonts w:hint="default" w:ascii="Wingdings" w:hAnsi="Wingdings"/>
      </w:rPr>
    </w:lvl>
  </w:abstractNum>
  <w:abstractNum w:abstractNumId="6">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6428E23"/>
    <w:multiLevelType w:val="singleLevel"/>
    <w:tmpl w:val="56428E23"/>
    <w:lvl w:ilvl="0" w:tentative="0">
      <w:start w:val="1"/>
      <w:numFmt w:val="bullet"/>
      <w:lvlText w:val=""/>
      <w:lvlJc w:val="left"/>
      <w:pPr>
        <w:ind w:left="420" w:hanging="420"/>
      </w:pPr>
      <w:rPr>
        <w:rFonts w:hint="default" w:ascii="Wingdings" w:hAnsi="Wingdings"/>
      </w:rPr>
    </w:lvl>
  </w:abstractNum>
  <w:abstractNum w:abstractNumId="8">
    <w:nsid w:val="585376EF"/>
    <w:multiLevelType w:val="singleLevel"/>
    <w:tmpl w:val="585376EF"/>
    <w:lvl w:ilvl="0" w:tentative="0">
      <w:start w:val="1"/>
      <w:numFmt w:val="chineseCounting"/>
      <w:suff w:val="space"/>
      <w:lvlText w:val="第%1条"/>
      <w:lvlJc w:val="left"/>
    </w:lvl>
  </w:abstractNum>
  <w:abstractNum w:abstractNumId="9">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7"/>
  </w:num>
  <w:num w:numId="5">
    <w:abstractNumId w:val="1"/>
  </w:num>
  <w:num w:numId="6">
    <w:abstractNumId w:val="5"/>
  </w:num>
  <w:num w:numId="7">
    <w:abstractNumId w:val="2"/>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iZGMxNWY1MjEzODJmZDNmMTU3Y2E5OWVmNGZiNjUifQ=="/>
  </w:docVars>
  <w:rsids>
    <w:rsidRoot w:val="006C5683"/>
    <w:rsid w:val="00000434"/>
    <w:rsid w:val="00000941"/>
    <w:rsid w:val="00001AEA"/>
    <w:rsid w:val="00003CC2"/>
    <w:rsid w:val="00005215"/>
    <w:rsid w:val="00005A10"/>
    <w:rsid w:val="00007FA9"/>
    <w:rsid w:val="00010102"/>
    <w:rsid w:val="000134E4"/>
    <w:rsid w:val="0001474D"/>
    <w:rsid w:val="00014F58"/>
    <w:rsid w:val="00015E98"/>
    <w:rsid w:val="0001716B"/>
    <w:rsid w:val="00017F44"/>
    <w:rsid w:val="00020A4A"/>
    <w:rsid w:val="00020D99"/>
    <w:rsid w:val="000211EA"/>
    <w:rsid w:val="0002320B"/>
    <w:rsid w:val="000234B2"/>
    <w:rsid w:val="0002382E"/>
    <w:rsid w:val="0003072D"/>
    <w:rsid w:val="00031700"/>
    <w:rsid w:val="00031A6C"/>
    <w:rsid w:val="00031F6E"/>
    <w:rsid w:val="000377F6"/>
    <w:rsid w:val="00040D3C"/>
    <w:rsid w:val="000427D0"/>
    <w:rsid w:val="00043A89"/>
    <w:rsid w:val="00045282"/>
    <w:rsid w:val="00045739"/>
    <w:rsid w:val="00047B02"/>
    <w:rsid w:val="00047EF6"/>
    <w:rsid w:val="00047FDD"/>
    <w:rsid w:val="000510B6"/>
    <w:rsid w:val="00051940"/>
    <w:rsid w:val="00051F3F"/>
    <w:rsid w:val="00052BC1"/>
    <w:rsid w:val="00052DDC"/>
    <w:rsid w:val="00053715"/>
    <w:rsid w:val="000538BE"/>
    <w:rsid w:val="00054716"/>
    <w:rsid w:val="0005582B"/>
    <w:rsid w:val="00055C4B"/>
    <w:rsid w:val="00056419"/>
    <w:rsid w:val="00057332"/>
    <w:rsid w:val="000602D1"/>
    <w:rsid w:val="000620BA"/>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18D"/>
    <w:rsid w:val="0009709B"/>
    <w:rsid w:val="000A21E9"/>
    <w:rsid w:val="000A3A63"/>
    <w:rsid w:val="000A6571"/>
    <w:rsid w:val="000B05E2"/>
    <w:rsid w:val="000B2568"/>
    <w:rsid w:val="000B381C"/>
    <w:rsid w:val="000B4591"/>
    <w:rsid w:val="000B4944"/>
    <w:rsid w:val="000B6961"/>
    <w:rsid w:val="000B6B59"/>
    <w:rsid w:val="000B7850"/>
    <w:rsid w:val="000C0173"/>
    <w:rsid w:val="000C1EE4"/>
    <w:rsid w:val="000C2446"/>
    <w:rsid w:val="000C3D9C"/>
    <w:rsid w:val="000C4425"/>
    <w:rsid w:val="000C5958"/>
    <w:rsid w:val="000C70F7"/>
    <w:rsid w:val="000D1A7D"/>
    <w:rsid w:val="000D1ABF"/>
    <w:rsid w:val="000D2309"/>
    <w:rsid w:val="000D237D"/>
    <w:rsid w:val="000D2DC6"/>
    <w:rsid w:val="000D38F9"/>
    <w:rsid w:val="000D4CFC"/>
    <w:rsid w:val="000E0227"/>
    <w:rsid w:val="000E4690"/>
    <w:rsid w:val="000E4DE8"/>
    <w:rsid w:val="000E6596"/>
    <w:rsid w:val="000F06F4"/>
    <w:rsid w:val="000F1014"/>
    <w:rsid w:val="000F2065"/>
    <w:rsid w:val="000F294F"/>
    <w:rsid w:val="000F2A88"/>
    <w:rsid w:val="000F2D1B"/>
    <w:rsid w:val="000F565B"/>
    <w:rsid w:val="000F5F3F"/>
    <w:rsid w:val="00100355"/>
    <w:rsid w:val="00101A77"/>
    <w:rsid w:val="00101DD0"/>
    <w:rsid w:val="00102555"/>
    <w:rsid w:val="001047E8"/>
    <w:rsid w:val="00104845"/>
    <w:rsid w:val="001075B1"/>
    <w:rsid w:val="001076CD"/>
    <w:rsid w:val="00107D54"/>
    <w:rsid w:val="00111A14"/>
    <w:rsid w:val="0011243C"/>
    <w:rsid w:val="00115A55"/>
    <w:rsid w:val="00117FFE"/>
    <w:rsid w:val="001205BC"/>
    <w:rsid w:val="001208AF"/>
    <w:rsid w:val="001212EF"/>
    <w:rsid w:val="001217DC"/>
    <w:rsid w:val="0012203F"/>
    <w:rsid w:val="00122A2A"/>
    <w:rsid w:val="00122EAA"/>
    <w:rsid w:val="00122ED4"/>
    <w:rsid w:val="00123CC6"/>
    <w:rsid w:val="00125C8A"/>
    <w:rsid w:val="00130808"/>
    <w:rsid w:val="00130827"/>
    <w:rsid w:val="001308A2"/>
    <w:rsid w:val="00132F55"/>
    <w:rsid w:val="001342FB"/>
    <w:rsid w:val="00134AF9"/>
    <w:rsid w:val="00134B47"/>
    <w:rsid w:val="00134D6D"/>
    <w:rsid w:val="00136675"/>
    <w:rsid w:val="0013675A"/>
    <w:rsid w:val="00136CD0"/>
    <w:rsid w:val="00140D15"/>
    <w:rsid w:val="00141C34"/>
    <w:rsid w:val="00141F37"/>
    <w:rsid w:val="00143653"/>
    <w:rsid w:val="00143B3A"/>
    <w:rsid w:val="001446E6"/>
    <w:rsid w:val="0014770B"/>
    <w:rsid w:val="00147B3F"/>
    <w:rsid w:val="00147C15"/>
    <w:rsid w:val="001516CD"/>
    <w:rsid w:val="00152890"/>
    <w:rsid w:val="00153E64"/>
    <w:rsid w:val="00155EBB"/>
    <w:rsid w:val="00157131"/>
    <w:rsid w:val="00157E23"/>
    <w:rsid w:val="00157FC3"/>
    <w:rsid w:val="001611FB"/>
    <w:rsid w:val="00161C84"/>
    <w:rsid w:val="00161D0D"/>
    <w:rsid w:val="001626BD"/>
    <w:rsid w:val="00164E23"/>
    <w:rsid w:val="00165303"/>
    <w:rsid w:val="00165686"/>
    <w:rsid w:val="0016595F"/>
    <w:rsid w:val="00166A2C"/>
    <w:rsid w:val="00167BAC"/>
    <w:rsid w:val="00167BF1"/>
    <w:rsid w:val="00177167"/>
    <w:rsid w:val="0017741C"/>
    <w:rsid w:val="00180FCF"/>
    <w:rsid w:val="00181E4F"/>
    <w:rsid w:val="00183A38"/>
    <w:rsid w:val="00183C79"/>
    <w:rsid w:val="00183C8B"/>
    <w:rsid w:val="00183E75"/>
    <w:rsid w:val="001845CF"/>
    <w:rsid w:val="001865BB"/>
    <w:rsid w:val="00187518"/>
    <w:rsid w:val="00187941"/>
    <w:rsid w:val="00190B52"/>
    <w:rsid w:val="00192B89"/>
    <w:rsid w:val="00194FD4"/>
    <w:rsid w:val="00195F40"/>
    <w:rsid w:val="00196B4E"/>
    <w:rsid w:val="001A027A"/>
    <w:rsid w:val="001A0D2C"/>
    <w:rsid w:val="001A3EB9"/>
    <w:rsid w:val="001A422B"/>
    <w:rsid w:val="001A440A"/>
    <w:rsid w:val="001A4A55"/>
    <w:rsid w:val="001A51BF"/>
    <w:rsid w:val="001A6A4F"/>
    <w:rsid w:val="001A6E4E"/>
    <w:rsid w:val="001A76B7"/>
    <w:rsid w:val="001B1339"/>
    <w:rsid w:val="001B1C5E"/>
    <w:rsid w:val="001B1FC5"/>
    <w:rsid w:val="001B29E4"/>
    <w:rsid w:val="001B350E"/>
    <w:rsid w:val="001B4AD1"/>
    <w:rsid w:val="001B7BEC"/>
    <w:rsid w:val="001C04B2"/>
    <w:rsid w:val="001C1FDE"/>
    <w:rsid w:val="001C2BDC"/>
    <w:rsid w:val="001C3ECC"/>
    <w:rsid w:val="001C5839"/>
    <w:rsid w:val="001C5D27"/>
    <w:rsid w:val="001C6B81"/>
    <w:rsid w:val="001C77E1"/>
    <w:rsid w:val="001C7ADA"/>
    <w:rsid w:val="001D1896"/>
    <w:rsid w:val="001D1C72"/>
    <w:rsid w:val="001D3543"/>
    <w:rsid w:val="001D58E5"/>
    <w:rsid w:val="001D6CA4"/>
    <w:rsid w:val="001D76AD"/>
    <w:rsid w:val="001E086E"/>
    <w:rsid w:val="001E1B1E"/>
    <w:rsid w:val="001E2502"/>
    <w:rsid w:val="001E292F"/>
    <w:rsid w:val="001E474D"/>
    <w:rsid w:val="001E5A81"/>
    <w:rsid w:val="001E64EB"/>
    <w:rsid w:val="001E72E6"/>
    <w:rsid w:val="001F0349"/>
    <w:rsid w:val="001F0B74"/>
    <w:rsid w:val="001F359E"/>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363"/>
    <w:rsid w:val="00212A69"/>
    <w:rsid w:val="00214F31"/>
    <w:rsid w:val="00215699"/>
    <w:rsid w:val="002159DE"/>
    <w:rsid w:val="00215E99"/>
    <w:rsid w:val="002166A6"/>
    <w:rsid w:val="0021693C"/>
    <w:rsid w:val="00216BB6"/>
    <w:rsid w:val="00216C30"/>
    <w:rsid w:val="0021756D"/>
    <w:rsid w:val="0021798E"/>
    <w:rsid w:val="0022048B"/>
    <w:rsid w:val="002212D1"/>
    <w:rsid w:val="00222261"/>
    <w:rsid w:val="002228CD"/>
    <w:rsid w:val="0022313E"/>
    <w:rsid w:val="002237D3"/>
    <w:rsid w:val="00227D49"/>
    <w:rsid w:val="00227FC7"/>
    <w:rsid w:val="002368D8"/>
    <w:rsid w:val="00236E72"/>
    <w:rsid w:val="002372F4"/>
    <w:rsid w:val="00243781"/>
    <w:rsid w:val="00246CCD"/>
    <w:rsid w:val="00250F42"/>
    <w:rsid w:val="00254B44"/>
    <w:rsid w:val="00254E99"/>
    <w:rsid w:val="00256CF1"/>
    <w:rsid w:val="0026027A"/>
    <w:rsid w:val="00260423"/>
    <w:rsid w:val="00260533"/>
    <w:rsid w:val="00260C1C"/>
    <w:rsid w:val="00261A54"/>
    <w:rsid w:val="00261D37"/>
    <w:rsid w:val="0026260F"/>
    <w:rsid w:val="002627D4"/>
    <w:rsid w:val="00263247"/>
    <w:rsid w:val="00263607"/>
    <w:rsid w:val="0026415B"/>
    <w:rsid w:val="002656E1"/>
    <w:rsid w:val="00265CFF"/>
    <w:rsid w:val="00266985"/>
    <w:rsid w:val="00273278"/>
    <w:rsid w:val="0027401C"/>
    <w:rsid w:val="00275641"/>
    <w:rsid w:val="00275CE3"/>
    <w:rsid w:val="002762AC"/>
    <w:rsid w:val="00276C00"/>
    <w:rsid w:val="00280B41"/>
    <w:rsid w:val="002821E9"/>
    <w:rsid w:val="002830E7"/>
    <w:rsid w:val="00284F1F"/>
    <w:rsid w:val="002857C6"/>
    <w:rsid w:val="002908A7"/>
    <w:rsid w:val="00291D71"/>
    <w:rsid w:val="00291E6A"/>
    <w:rsid w:val="00292F66"/>
    <w:rsid w:val="0029315D"/>
    <w:rsid w:val="0029421A"/>
    <w:rsid w:val="0029430F"/>
    <w:rsid w:val="0029449E"/>
    <w:rsid w:val="00295099"/>
    <w:rsid w:val="00295928"/>
    <w:rsid w:val="00296F46"/>
    <w:rsid w:val="00296F6E"/>
    <w:rsid w:val="00296F8A"/>
    <w:rsid w:val="002A180F"/>
    <w:rsid w:val="002A2291"/>
    <w:rsid w:val="002A367A"/>
    <w:rsid w:val="002A547D"/>
    <w:rsid w:val="002A7597"/>
    <w:rsid w:val="002B22D4"/>
    <w:rsid w:val="002B3FD0"/>
    <w:rsid w:val="002B5C84"/>
    <w:rsid w:val="002B5F30"/>
    <w:rsid w:val="002B7578"/>
    <w:rsid w:val="002B789F"/>
    <w:rsid w:val="002B7969"/>
    <w:rsid w:val="002C02E8"/>
    <w:rsid w:val="002C0E76"/>
    <w:rsid w:val="002C1405"/>
    <w:rsid w:val="002C2DB8"/>
    <w:rsid w:val="002C55B5"/>
    <w:rsid w:val="002C5D7E"/>
    <w:rsid w:val="002C7A66"/>
    <w:rsid w:val="002D0356"/>
    <w:rsid w:val="002D07C0"/>
    <w:rsid w:val="002D14B7"/>
    <w:rsid w:val="002D3EC8"/>
    <w:rsid w:val="002D45BF"/>
    <w:rsid w:val="002D4A85"/>
    <w:rsid w:val="002D64DF"/>
    <w:rsid w:val="002E1F3E"/>
    <w:rsid w:val="002E222D"/>
    <w:rsid w:val="002E38DB"/>
    <w:rsid w:val="002E5251"/>
    <w:rsid w:val="002E6AC9"/>
    <w:rsid w:val="002E6F48"/>
    <w:rsid w:val="002E7B71"/>
    <w:rsid w:val="002E7BA1"/>
    <w:rsid w:val="002F2B7A"/>
    <w:rsid w:val="002F3105"/>
    <w:rsid w:val="002F379C"/>
    <w:rsid w:val="002F4205"/>
    <w:rsid w:val="002F5836"/>
    <w:rsid w:val="002F5892"/>
    <w:rsid w:val="002F72FF"/>
    <w:rsid w:val="0030110E"/>
    <w:rsid w:val="00301A86"/>
    <w:rsid w:val="003027BA"/>
    <w:rsid w:val="00303524"/>
    <w:rsid w:val="0030463E"/>
    <w:rsid w:val="00304712"/>
    <w:rsid w:val="00304ED6"/>
    <w:rsid w:val="0030529D"/>
    <w:rsid w:val="00306285"/>
    <w:rsid w:val="00307223"/>
    <w:rsid w:val="00312115"/>
    <w:rsid w:val="00313197"/>
    <w:rsid w:val="003152A5"/>
    <w:rsid w:val="00315A06"/>
    <w:rsid w:val="00317D6E"/>
    <w:rsid w:val="00320237"/>
    <w:rsid w:val="00322121"/>
    <w:rsid w:val="003225FB"/>
    <w:rsid w:val="00323A7C"/>
    <w:rsid w:val="00323C32"/>
    <w:rsid w:val="00324A1D"/>
    <w:rsid w:val="00325742"/>
    <w:rsid w:val="00327AB3"/>
    <w:rsid w:val="00327B81"/>
    <w:rsid w:val="003324F3"/>
    <w:rsid w:val="00334105"/>
    <w:rsid w:val="00335992"/>
    <w:rsid w:val="0033764B"/>
    <w:rsid w:val="00340778"/>
    <w:rsid w:val="00341815"/>
    <w:rsid w:val="00341CED"/>
    <w:rsid w:val="00342755"/>
    <w:rsid w:val="00342C37"/>
    <w:rsid w:val="00342DC1"/>
    <w:rsid w:val="00343CFB"/>
    <w:rsid w:val="00343F41"/>
    <w:rsid w:val="00344646"/>
    <w:rsid w:val="00344FD2"/>
    <w:rsid w:val="003459F3"/>
    <w:rsid w:val="00345C8B"/>
    <w:rsid w:val="00345EA7"/>
    <w:rsid w:val="0034652C"/>
    <w:rsid w:val="0034680C"/>
    <w:rsid w:val="00350662"/>
    <w:rsid w:val="0035067B"/>
    <w:rsid w:val="00351FB4"/>
    <w:rsid w:val="0035357D"/>
    <w:rsid w:val="00354B40"/>
    <w:rsid w:val="00356EEB"/>
    <w:rsid w:val="00357418"/>
    <w:rsid w:val="0035742D"/>
    <w:rsid w:val="00360494"/>
    <w:rsid w:val="00363E58"/>
    <w:rsid w:val="0036404A"/>
    <w:rsid w:val="0036508D"/>
    <w:rsid w:val="003651C8"/>
    <w:rsid w:val="00366967"/>
    <w:rsid w:val="003700A3"/>
    <w:rsid w:val="003701E8"/>
    <w:rsid w:val="00370B40"/>
    <w:rsid w:val="00372434"/>
    <w:rsid w:val="00373411"/>
    <w:rsid w:val="00373C35"/>
    <w:rsid w:val="00373D40"/>
    <w:rsid w:val="003746BC"/>
    <w:rsid w:val="00377BE4"/>
    <w:rsid w:val="00380094"/>
    <w:rsid w:val="00380E64"/>
    <w:rsid w:val="00383071"/>
    <w:rsid w:val="003837F4"/>
    <w:rsid w:val="003839F9"/>
    <w:rsid w:val="003846D9"/>
    <w:rsid w:val="003852A7"/>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6D4"/>
    <w:rsid w:val="003C3BA6"/>
    <w:rsid w:val="003C4206"/>
    <w:rsid w:val="003C64E9"/>
    <w:rsid w:val="003C6994"/>
    <w:rsid w:val="003C6C81"/>
    <w:rsid w:val="003D2333"/>
    <w:rsid w:val="003D3248"/>
    <w:rsid w:val="003D4C0C"/>
    <w:rsid w:val="003D5413"/>
    <w:rsid w:val="003D6E30"/>
    <w:rsid w:val="003D70B5"/>
    <w:rsid w:val="003D7B45"/>
    <w:rsid w:val="003D7CAC"/>
    <w:rsid w:val="003D7EC3"/>
    <w:rsid w:val="003E03E3"/>
    <w:rsid w:val="003E05FE"/>
    <w:rsid w:val="003E21FC"/>
    <w:rsid w:val="003E47DE"/>
    <w:rsid w:val="003E5075"/>
    <w:rsid w:val="003E62BA"/>
    <w:rsid w:val="003F0291"/>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679C"/>
    <w:rsid w:val="00407FDA"/>
    <w:rsid w:val="0041432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39E8"/>
    <w:rsid w:val="004363FA"/>
    <w:rsid w:val="004364CC"/>
    <w:rsid w:val="004405B0"/>
    <w:rsid w:val="00440CCD"/>
    <w:rsid w:val="004417BD"/>
    <w:rsid w:val="00441FF9"/>
    <w:rsid w:val="0044382F"/>
    <w:rsid w:val="004442EB"/>
    <w:rsid w:val="0044514A"/>
    <w:rsid w:val="004465EB"/>
    <w:rsid w:val="00447B77"/>
    <w:rsid w:val="0045135E"/>
    <w:rsid w:val="0045253A"/>
    <w:rsid w:val="00453062"/>
    <w:rsid w:val="00454597"/>
    <w:rsid w:val="004548E6"/>
    <w:rsid w:val="0045543A"/>
    <w:rsid w:val="004561F9"/>
    <w:rsid w:val="0045637C"/>
    <w:rsid w:val="00457FFE"/>
    <w:rsid w:val="004627B7"/>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A201B"/>
    <w:rsid w:val="004A24CA"/>
    <w:rsid w:val="004A2F77"/>
    <w:rsid w:val="004A4377"/>
    <w:rsid w:val="004A57EB"/>
    <w:rsid w:val="004A5824"/>
    <w:rsid w:val="004A67C2"/>
    <w:rsid w:val="004B0F93"/>
    <w:rsid w:val="004B1CAB"/>
    <w:rsid w:val="004B36ED"/>
    <w:rsid w:val="004B3D44"/>
    <w:rsid w:val="004B419C"/>
    <w:rsid w:val="004B612E"/>
    <w:rsid w:val="004B623B"/>
    <w:rsid w:val="004B669A"/>
    <w:rsid w:val="004B785C"/>
    <w:rsid w:val="004C1BAB"/>
    <w:rsid w:val="004C3A30"/>
    <w:rsid w:val="004C3E02"/>
    <w:rsid w:val="004C3E9C"/>
    <w:rsid w:val="004C422D"/>
    <w:rsid w:val="004C4CEB"/>
    <w:rsid w:val="004C5626"/>
    <w:rsid w:val="004C5CF1"/>
    <w:rsid w:val="004C6D8E"/>
    <w:rsid w:val="004D000F"/>
    <w:rsid w:val="004D40AF"/>
    <w:rsid w:val="004D4AE0"/>
    <w:rsid w:val="004D51C5"/>
    <w:rsid w:val="004D5B11"/>
    <w:rsid w:val="004D7BF4"/>
    <w:rsid w:val="004D7C92"/>
    <w:rsid w:val="004E0A5F"/>
    <w:rsid w:val="004E0E95"/>
    <w:rsid w:val="004E38B2"/>
    <w:rsid w:val="004E3936"/>
    <w:rsid w:val="004E39C5"/>
    <w:rsid w:val="004E40B8"/>
    <w:rsid w:val="004E57F7"/>
    <w:rsid w:val="004E5D9C"/>
    <w:rsid w:val="004E6B8E"/>
    <w:rsid w:val="004E7163"/>
    <w:rsid w:val="004F0543"/>
    <w:rsid w:val="004F0FE2"/>
    <w:rsid w:val="004F114F"/>
    <w:rsid w:val="004F2F58"/>
    <w:rsid w:val="004F3FE0"/>
    <w:rsid w:val="00500F7A"/>
    <w:rsid w:val="005012AD"/>
    <w:rsid w:val="005027BB"/>
    <w:rsid w:val="005037E1"/>
    <w:rsid w:val="00503B5C"/>
    <w:rsid w:val="00503B96"/>
    <w:rsid w:val="0050456A"/>
    <w:rsid w:val="005068E1"/>
    <w:rsid w:val="005077C5"/>
    <w:rsid w:val="00510B39"/>
    <w:rsid w:val="0051168A"/>
    <w:rsid w:val="005119DA"/>
    <w:rsid w:val="005122F4"/>
    <w:rsid w:val="00512FEC"/>
    <w:rsid w:val="005140B7"/>
    <w:rsid w:val="00514E36"/>
    <w:rsid w:val="005156A6"/>
    <w:rsid w:val="00515A66"/>
    <w:rsid w:val="00516393"/>
    <w:rsid w:val="005163CF"/>
    <w:rsid w:val="005168AE"/>
    <w:rsid w:val="00520B4F"/>
    <w:rsid w:val="00520E58"/>
    <w:rsid w:val="00521636"/>
    <w:rsid w:val="005223FC"/>
    <w:rsid w:val="00524AD7"/>
    <w:rsid w:val="00526CFF"/>
    <w:rsid w:val="005274F8"/>
    <w:rsid w:val="00531F39"/>
    <w:rsid w:val="00533920"/>
    <w:rsid w:val="0053480E"/>
    <w:rsid w:val="00535324"/>
    <w:rsid w:val="0053558A"/>
    <w:rsid w:val="005369A0"/>
    <w:rsid w:val="005371C4"/>
    <w:rsid w:val="0054216F"/>
    <w:rsid w:val="00542B78"/>
    <w:rsid w:val="00542F18"/>
    <w:rsid w:val="00544853"/>
    <w:rsid w:val="005450B1"/>
    <w:rsid w:val="005450E2"/>
    <w:rsid w:val="00546C7B"/>
    <w:rsid w:val="00546C80"/>
    <w:rsid w:val="00547131"/>
    <w:rsid w:val="00547A81"/>
    <w:rsid w:val="00552096"/>
    <w:rsid w:val="005527FA"/>
    <w:rsid w:val="00552D03"/>
    <w:rsid w:val="00553D54"/>
    <w:rsid w:val="00553FF6"/>
    <w:rsid w:val="0055499E"/>
    <w:rsid w:val="00554FC3"/>
    <w:rsid w:val="00556C96"/>
    <w:rsid w:val="005571D7"/>
    <w:rsid w:val="0055764E"/>
    <w:rsid w:val="00560528"/>
    <w:rsid w:val="00560545"/>
    <w:rsid w:val="00561923"/>
    <w:rsid w:val="0056310A"/>
    <w:rsid w:val="00564BCD"/>
    <w:rsid w:val="005664C7"/>
    <w:rsid w:val="00570C98"/>
    <w:rsid w:val="00571D59"/>
    <w:rsid w:val="00572E3E"/>
    <w:rsid w:val="0057420B"/>
    <w:rsid w:val="00580280"/>
    <w:rsid w:val="0058135A"/>
    <w:rsid w:val="00583FDC"/>
    <w:rsid w:val="00584058"/>
    <w:rsid w:val="00585558"/>
    <w:rsid w:val="00585571"/>
    <w:rsid w:val="0058566B"/>
    <w:rsid w:val="00585B91"/>
    <w:rsid w:val="00586390"/>
    <w:rsid w:val="00586BF1"/>
    <w:rsid w:val="00590343"/>
    <w:rsid w:val="005903B6"/>
    <w:rsid w:val="005903E4"/>
    <w:rsid w:val="0059202C"/>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5879"/>
    <w:rsid w:val="005B7733"/>
    <w:rsid w:val="005B7A22"/>
    <w:rsid w:val="005C0602"/>
    <w:rsid w:val="005C0C9E"/>
    <w:rsid w:val="005C0CBB"/>
    <w:rsid w:val="005C20B8"/>
    <w:rsid w:val="005C2A8B"/>
    <w:rsid w:val="005C2E28"/>
    <w:rsid w:val="005C3C1C"/>
    <w:rsid w:val="005C40C7"/>
    <w:rsid w:val="005C6022"/>
    <w:rsid w:val="005C6150"/>
    <w:rsid w:val="005D058F"/>
    <w:rsid w:val="005D097F"/>
    <w:rsid w:val="005D1D9F"/>
    <w:rsid w:val="005D42B4"/>
    <w:rsid w:val="005D4CF7"/>
    <w:rsid w:val="005D5347"/>
    <w:rsid w:val="005D570F"/>
    <w:rsid w:val="005D5CC5"/>
    <w:rsid w:val="005D6732"/>
    <w:rsid w:val="005D6F67"/>
    <w:rsid w:val="005D787B"/>
    <w:rsid w:val="005D7F3F"/>
    <w:rsid w:val="005E0745"/>
    <w:rsid w:val="005E0F87"/>
    <w:rsid w:val="005E12BE"/>
    <w:rsid w:val="005E3DF8"/>
    <w:rsid w:val="005E505E"/>
    <w:rsid w:val="005E5450"/>
    <w:rsid w:val="005E73B7"/>
    <w:rsid w:val="005F0215"/>
    <w:rsid w:val="005F1CD5"/>
    <w:rsid w:val="005F2EA8"/>
    <w:rsid w:val="005F303A"/>
    <w:rsid w:val="005F32B6"/>
    <w:rsid w:val="005F3322"/>
    <w:rsid w:val="005F3751"/>
    <w:rsid w:val="005F4136"/>
    <w:rsid w:val="005F446D"/>
    <w:rsid w:val="005F45EF"/>
    <w:rsid w:val="005F564F"/>
    <w:rsid w:val="005F57F9"/>
    <w:rsid w:val="005F59B5"/>
    <w:rsid w:val="005F5A76"/>
    <w:rsid w:val="005F64C6"/>
    <w:rsid w:val="005F77FC"/>
    <w:rsid w:val="006008F1"/>
    <w:rsid w:val="00601293"/>
    <w:rsid w:val="00601735"/>
    <w:rsid w:val="0060244B"/>
    <w:rsid w:val="00602BD2"/>
    <w:rsid w:val="0060317C"/>
    <w:rsid w:val="00605DAE"/>
    <w:rsid w:val="006064ED"/>
    <w:rsid w:val="00610688"/>
    <w:rsid w:val="0061186C"/>
    <w:rsid w:val="00612BBD"/>
    <w:rsid w:val="00613776"/>
    <w:rsid w:val="00613C47"/>
    <w:rsid w:val="006148AC"/>
    <w:rsid w:val="00616201"/>
    <w:rsid w:val="00616225"/>
    <w:rsid w:val="00617A8B"/>
    <w:rsid w:val="00622FEA"/>
    <w:rsid w:val="00623CDF"/>
    <w:rsid w:val="00623DB1"/>
    <w:rsid w:val="006245F3"/>
    <w:rsid w:val="0062479D"/>
    <w:rsid w:val="00625DDC"/>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3AAD"/>
    <w:rsid w:val="006653D7"/>
    <w:rsid w:val="00665F5E"/>
    <w:rsid w:val="006665BA"/>
    <w:rsid w:val="00666A4F"/>
    <w:rsid w:val="006672C5"/>
    <w:rsid w:val="006703D9"/>
    <w:rsid w:val="00673C7C"/>
    <w:rsid w:val="00680936"/>
    <w:rsid w:val="00680D8C"/>
    <w:rsid w:val="00681890"/>
    <w:rsid w:val="00682725"/>
    <w:rsid w:val="00683705"/>
    <w:rsid w:val="00687B4D"/>
    <w:rsid w:val="0069128F"/>
    <w:rsid w:val="00692582"/>
    <w:rsid w:val="00693652"/>
    <w:rsid w:val="006939E7"/>
    <w:rsid w:val="00693D3E"/>
    <w:rsid w:val="006942F7"/>
    <w:rsid w:val="006A2150"/>
    <w:rsid w:val="006A241D"/>
    <w:rsid w:val="006A3288"/>
    <w:rsid w:val="006A43E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06ED"/>
    <w:rsid w:val="006D1D3F"/>
    <w:rsid w:val="006D20A9"/>
    <w:rsid w:val="006D20B4"/>
    <w:rsid w:val="006D253B"/>
    <w:rsid w:val="006D3000"/>
    <w:rsid w:val="006D57CB"/>
    <w:rsid w:val="006D6CDD"/>
    <w:rsid w:val="006D6DC0"/>
    <w:rsid w:val="006E044C"/>
    <w:rsid w:val="006E4238"/>
    <w:rsid w:val="006E560A"/>
    <w:rsid w:val="006E7B97"/>
    <w:rsid w:val="006E7D23"/>
    <w:rsid w:val="006F42DE"/>
    <w:rsid w:val="006F62F4"/>
    <w:rsid w:val="006F6798"/>
    <w:rsid w:val="006F6D4C"/>
    <w:rsid w:val="006F6E67"/>
    <w:rsid w:val="006F7157"/>
    <w:rsid w:val="006F78E0"/>
    <w:rsid w:val="00701CF4"/>
    <w:rsid w:val="00701D79"/>
    <w:rsid w:val="00702B1B"/>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2D11"/>
    <w:rsid w:val="00734887"/>
    <w:rsid w:val="00734AA8"/>
    <w:rsid w:val="007365B6"/>
    <w:rsid w:val="007374F0"/>
    <w:rsid w:val="007401E2"/>
    <w:rsid w:val="007411E5"/>
    <w:rsid w:val="00746951"/>
    <w:rsid w:val="0074791E"/>
    <w:rsid w:val="0075115D"/>
    <w:rsid w:val="0075283C"/>
    <w:rsid w:val="00753890"/>
    <w:rsid w:val="007555DF"/>
    <w:rsid w:val="00755E75"/>
    <w:rsid w:val="00757BFB"/>
    <w:rsid w:val="007613EC"/>
    <w:rsid w:val="00761434"/>
    <w:rsid w:val="00761D52"/>
    <w:rsid w:val="00761FD5"/>
    <w:rsid w:val="007637D6"/>
    <w:rsid w:val="00765DD8"/>
    <w:rsid w:val="00765EE4"/>
    <w:rsid w:val="007669D3"/>
    <w:rsid w:val="00766D36"/>
    <w:rsid w:val="007673C6"/>
    <w:rsid w:val="00767607"/>
    <w:rsid w:val="007704FE"/>
    <w:rsid w:val="007709CB"/>
    <w:rsid w:val="0077165F"/>
    <w:rsid w:val="0077222B"/>
    <w:rsid w:val="00773874"/>
    <w:rsid w:val="0077447E"/>
    <w:rsid w:val="0077477A"/>
    <w:rsid w:val="00775DD4"/>
    <w:rsid w:val="007770B9"/>
    <w:rsid w:val="007778E9"/>
    <w:rsid w:val="00777D04"/>
    <w:rsid w:val="00780D88"/>
    <w:rsid w:val="007840F3"/>
    <w:rsid w:val="00784312"/>
    <w:rsid w:val="00784DAA"/>
    <w:rsid w:val="00785491"/>
    <w:rsid w:val="007858C0"/>
    <w:rsid w:val="00785F2C"/>
    <w:rsid w:val="0078679A"/>
    <w:rsid w:val="007904C5"/>
    <w:rsid w:val="00790739"/>
    <w:rsid w:val="00792447"/>
    <w:rsid w:val="00792D96"/>
    <w:rsid w:val="007933C4"/>
    <w:rsid w:val="00794A05"/>
    <w:rsid w:val="0079694C"/>
    <w:rsid w:val="00796DBD"/>
    <w:rsid w:val="007A3977"/>
    <w:rsid w:val="007A477C"/>
    <w:rsid w:val="007A4D88"/>
    <w:rsid w:val="007A4E17"/>
    <w:rsid w:val="007A641B"/>
    <w:rsid w:val="007A643A"/>
    <w:rsid w:val="007A6DF0"/>
    <w:rsid w:val="007A7F6D"/>
    <w:rsid w:val="007B0FBD"/>
    <w:rsid w:val="007B1BAF"/>
    <w:rsid w:val="007B1FFC"/>
    <w:rsid w:val="007B2298"/>
    <w:rsid w:val="007B2896"/>
    <w:rsid w:val="007B2CDD"/>
    <w:rsid w:val="007B35F7"/>
    <w:rsid w:val="007B3699"/>
    <w:rsid w:val="007B41D6"/>
    <w:rsid w:val="007B4F72"/>
    <w:rsid w:val="007B7A4A"/>
    <w:rsid w:val="007C0E04"/>
    <w:rsid w:val="007C2827"/>
    <w:rsid w:val="007C28E5"/>
    <w:rsid w:val="007C3175"/>
    <w:rsid w:val="007C3858"/>
    <w:rsid w:val="007C3A26"/>
    <w:rsid w:val="007C74E5"/>
    <w:rsid w:val="007D0E43"/>
    <w:rsid w:val="007D13E7"/>
    <w:rsid w:val="007D143E"/>
    <w:rsid w:val="007D1D08"/>
    <w:rsid w:val="007D1E37"/>
    <w:rsid w:val="007D2A8E"/>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4F82"/>
    <w:rsid w:val="00801CA0"/>
    <w:rsid w:val="0080444B"/>
    <w:rsid w:val="00804653"/>
    <w:rsid w:val="008066F8"/>
    <w:rsid w:val="00806A84"/>
    <w:rsid w:val="00807805"/>
    <w:rsid w:val="00807C6C"/>
    <w:rsid w:val="00810749"/>
    <w:rsid w:val="0081238D"/>
    <w:rsid w:val="00813341"/>
    <w:rsid w:val="0081340B"/>
    <w:rsid w:val="00813AB2"/>
    <w:rsid w:val="00814B3B"/>
    <w:rsid w:val="00816C39"/>
    <w:rsid w:val="00817BB4"/>
    <w:rsid w:val="00821021"/>
    <w:rsid w:val="008214BB"/>
    <w:rsid w:val="00821609"/>
    <w:rsid w:val="00821B58"/>
    <w:rsid w:val="00822D4E"/>
    <w:rsid w:val="00822E46"/>
    <w:rsid w:val="0082329B"/>
    <w:rsid w:val="00823B4E"/>
    <w:rsid w:val="0082452F"/>
    <w:rsid w:val="008249B0"/>
    <w:rsid w:val="008268A1"/>
    <w:rsid w:val="00826D8D"/>
    <w:rsid w:val="00826F4C"/>
    <w:rsid w:val="0082747A"/>
    <w:rsid w:val="00830A24"/>
    <w:rsid w:val="00832596"/>
    <w:rsid w:val="00833014"/>
    <w:rsid w:val="00835106"/>
    <w:rsid w:val="008377DA"/>
    <w:rsid w:val="0084080A"/>
    <w:rsid w:val="00841D8A"/>
    <w:rsid w:val="00844959"/>
    <w:rsid w:val="00845810"/>
    <w:rsid w:val="00845A15"/>
    <w:rsid w:val="0084632F"/>
    <w:rsid w:val="008503E6"/>
    <w:rsid w:val="00852A1F"/>
    <w:rsid w:val="00853F8C"/>
    <w:rsid w:val="00854B67"/>
    <w:rsid w:val="00855B06"/>
    <w:rsid w:val="00857D29"/>
    <w:rsid w:val="008629A8"/>
    <w:rsid w:val="00862DB5"/>
    <w:rsid w:val="0086605D"/>
    <w:rsid w:val="0087026D"/>
    <w:rsid w:val="00870BC1"/>
    <w:rsid w:val="00870CB6"/>
    <w:rsid w:val="00873FEA"/>
    <w:rsid w:val="0087419B"/>
    <w:rsid w:val="00874592"/>
    <w:rsid w:val="00877278"/>
    <w:rsid w:val="0087770B"/>
    <w:rsid w:val="008807EE"/>
    <w:rsid w:val="00880C81"/>
    <w:rsid w:val="0088164D"/>
    <w:rsid w:val="008818F6"/>
    <w:rsid w:val="0088398E"/>
    <w:rsid w:val="00884C0D"/>
    <w:rsid w:val="00885260"/>
    <w:rsid w:val="00885E38"/>
    <w:rsid w:val="00887E02"/>
    <w:rsid w:val="00890711"/>
    <w:rsid w:val="008909F3"/>
    <w:rsid w:val="00891CCE"/>
    <w:rsid w:val="00893479"/>
    <w:rsid w:val="008945A9"/>
    <w:rsid w:val="00896499"/>
    <w:rsid w:val="00896E9D"/>
    <w:rsid w:val="008A1C47"/>
    <w:rsid w:val="008A5290"/>
    <w:rsid w:val="008A593A"/>
    <w:rsid w:val="008A59D4"/>
    <w:rsid w:val="008A6C5A"/>
    <w:rsid w:val="008B0EAD"/>
    <w:rsid w:val="008B1718"/>
    <w:rsid w:val="008B2DF3"/>
    <w:rsid w:val="008B3403"/>
    <w:rsid w:val="008B376A"/>
    <w:rsid w:val="008B3F57"/>
    <w:rsid w:val="008B40F0"/>
    <w:rsid w:val="008B49BE"/>
    <w:rsid w:val="008B4F55"/>
    <w:rsid w:val="008B51B5"/>
    <w:rsid w:val="008B5559"/>
    <w:rsid w:val="008B7220"/>
    <w:rsid w:val="008C031A"/>
    <w:rsid w:val="008C08A5"/>
    <w:rsid w:val="008C479C"/>
    <w:rsid w:val="008C5D3D"/>
    <w:rsid w:val="008C64E3"/>
    <w:rsid w:val="008C661F"/>
    <w:rsid w:val="008C6D2C"/>
    <w:rsid w:val="008C7883"/>
    <w:rsid w:val="008D044B"/>
    <w:rsid w:val="008D0D1E"/>
    <w:rsid w:val="008D1D33"/>
    <w:rsid w:val="008D571F"/>
    <w:rsid w:val="008D5722"/>
    <w:rsid w:val="008D6840"/>
    <w:rsid w:val="008D704D"/>
    <w:rsid w:val="008E111F"/>
    <w:rsid w:val="008E1E54"/>
    <w:rsid w:val="008E2ADD"/>
    <w:rsid w:val="008E3C88"/>
    <w:rsid w:val="008E4592"/>
    <w:rsid w:val="008E6C27"/>
    <w:rsid w:val="008E78F2"/>
    <w:rsid w:val="008E792D"/>
    <w:rsid w:val="008F022C"/>
    <w:rsid w:val="008F0E05"/>
    <w:rsid w:val="008F141E"/>
    <w:rsid w:val="008F1B33"/>
    <w:rsid w:val="008F1F9F"/>
    <w:rsid w:val="009010F1"/>
    <w:rsid w:val="00906619"/>
    <w:rsid w:val="00907B8B"/>
    <w:rsid w:val="0091475C"/>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3563"/>
    <w:rsid w:val="00944BC7"/>
    <w:rsid w:val="00944BF0"/>
    <w:rsid w:val="00946136"/>
    <w:rsid w:val="009532DB"/>
    <w:rsid w:val="00954282"/>
    <w:rsid w:val="00954427"/>
    <w:rsid w:val="00954F10"/>
    <w:rsid w:val="00955F46"/>
    <w:rsid w:val="00956DCB"/>
    <w:rsid w:val="0096264C"/>
    <w:rsid w:val="00964567"/>
    <w:rsid w:val="0096797D"/>
    <w:rsid w:val="00967E28"/>
    <w:rsid w:val="00972556"/>
    <w:rsid w:val="00973179"/>
    <w:rsid w:val="00975595"/>
    <w:rsid w:val="00975C75"/>
    <w:rsid w:val="009761DE"/>
    <w:rsid w:val="00977D14"/>
    <w:rsid w:val="0098177A"/>
    <w:rsid w:val="00983EFD"/>
    <w:rsid w:val="00986257"/>
    <w:rsid w:val="00986861"/>
    <w:rsid w:val="00987BF5"/>
    <w:rsid w:val="00987CBC"/>
    <w:rsid w:val="0099032E"/>
    <w:rsid w:val="00990904"/>
    <w:rsid w:val="009931E9"/>
    <w:rsid w:val="009949B8"/>
    <w:rsid w:val="00996326"/>
    <w:rsid w:val="00996546"/>
    <w:rsid w:val="009A0091"/>
    <w:rsid w:val="009A0300"/>
    <w:rsid w:val="009A041E"/>
    <w:rsid w:val="009A1C32"/>
    <w:rsid w:val="009A3567"/>
    <w:rsid w:val="009A44E8"/>
    <w:rsid w:val="009A4F69"/>
    <w:rsid w:val="009A67D6"/>
    <w:rsid w:val="009A775A"/>
    <w:rsid w:val="009B1DA5"/>
    <w:rsid w:val="009B26E3"/>
    <w:rsid w:val="009B28FD"/>
    <w:rsid w:val="009B2AD6"/>
    <w:rsid w:val="009B3329"/>
    <w:rsid w:val="009B41D4"/>
    <w:rsid w:val="009B52B7"/>
    <w:rsid w:val="009B5594"/>
    <w:rsid w:val="009B729E"/>
    <w:rsid w:val="009B7498"/>
    <w:rsid w:val="009B7ED4"/>
    <w:rsid w:val="009C18D8"/>
    <w:rsid w:val="009C3D84"/>
    <w:rsid w:val="009C7B1D"/>
    <w:rsid w:val="009D03F1"/>
    <w:rsid w:val="009D1CF4"/>
    <w:rsid w:val="009D2CCD"/>
    <w:rsid w:val="009D380F"/>
    <w:rsid w:val="009D44E2"/>
    <w:rsid w:val="009D4D93"/>
    <w:rsid w:val="009D5001"/>
    <w:rsid w:val="009D57A7"/>
    <w:rsid w:val="009E0D0E"/>
    <w:rsid w:val="009E1607"/>
    <w:rsid w:val="009E16F9"/>
    <w:rsid w:val="009E198E"/>
    <w:rsid w:val="009E37D3"/>
    <w:rsid w:val="009E3C7A"/>
    <w:rsid w:val="009E6DD0"/>
    <w:rsid w:val="009E6ED8"/>
    <w:rsid w:val="009F0861"/>
    <w:rsid w:val="009F0BD9"/>
    <w:rsid w:val="009F1FD9"/>
    <w:rsid w:val="009F33FA"/>
    <w:rsid w:val="009F3645"/>
    <w:rsid w:val="009F3DDF"/>
    <w:rsid w:val="009F42F3"/>
    <w:rsid w:val="00A00DC0"/>
    <w:rsid w:val="00A01C1F"/>
    <w:rsid w:val="00A01C98"/>
    <w:rsid w:val="00A04857"/>
    <w:rsid w:val="00A05ACF"/>
    <w:rsid w:val="00A06A54"/>
    <w:rsid w:val="00A10049"/>
    <w:rsid w:val="00A10423"/>
    <w:rsid w:val="00A1260D"/>
    <w:rsid w:val="00A13518"/>
    <w:rsid w:val="00A137EE"/>
    <w:rsid w:val="00A15A52"/>
    <w:rsid w:val="00A16B25"/>
    <w:rsid w:val="00A20A26"/>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858"/>
    <w:rsid w:val="00A44E33"/>
    <w:rsid w:val="00A47029"/>
    <w:rsid w:val="00A50299"/>
    <w:rsid w:val="00A51E24"/>
    <w:rsid w:val="00A536D5"/>
    <w:rsid w:val="00A549AA"/>
    <w:rsid w:val="00A5510E"/>
    <w:rsid w:val="00A5515A"/>
    <w:rsid w:val="00A559F4"/>
    <w:rsid w:val="00A56547"/>
    <w:rsid w:val="00A570E0"/>
    <w:rsid w:val="00A604EE"/>
    <w:rsid w:val="00A606A0"/>
    <w:rsid w:val="00A61263"/>
    <w:rsid w:val="00A614AD"/>
    <w:rsid w:val="00A61886"/>
    <w:rsid w:val="00A61C42"/>
    <w:rsid w:val="00A62FC9"/>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59AF"/>
    <w:rsid w:val="00A861F3"/>
    <w:rsid w:val="00A90B1F"/>
    <w:rsid w:val="00A90DB1"/>
    <w:rsid w:val="00A90EAC"/>
    <w:rsid w:val="00A9147B"/>
    <w:rsid w:val="00A91BA8"/>
    <w:rsid w:val="00A91EF1"/>
    <w:rsid w:val="00A91EF2"/>
    <w:rsid w:val="00A9325C"/>
    <w:rsid w:val="00A9390E"/>
    <w:rsid w:val="00A94171"/>
    <w:rsid w:val="00A94907"/>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00AE"/>
    <w:rsid w:val="00AC2413"/>
    <w:rsid w:val="00AC3DB7"/>
    <w:rsid w:val="00AC57D2"/>
    <w:rsid w:val="00AC7899"/>
    <w:rsid w:val="00AD0F11"/>
    <w:rsid w:val="00AD27FC"/>
    <w:rsid w:val="00AD3229"/>
    <w:rsid w:val="00AD752F"/>
    <w:rsid w:val="00AE041D"/>
    <w:rsid w:val="00AE18CE"/>
    <w:rsid w:val="00AE23C2"/>
    <w:rsid w:val="00AE2D01"/>
    <w:rsid w:val="00AE30E8"/>
    <w:rsid w:val="00AE559B"/>
    <w:rsid w:val="00AE55BC"/>
    <w:rsid w:val="00AE686D"/>
    <w:rsid w:val="00AE6B27"/>
    <w:rsid w:val="00AF0B16"/>
    <w:rsid w:val="00AF0F96"/>
    <w:rsid w:val="00AF21D7"/>
    <w:rsid w:val="00AF2537"/>
    <w:rsid w:val="00AF28EB"/>
    <w:rsid w:val="00AF36B6"/>
    <w:rsid w:val="00AF6A62"/>
    <w:rsid w:val="00AF7131"/>
    <w:rsid w:val="00B00085"/>
    <w:rsid w:val="00B00ED5"/>
    <w:rsid w:val="00B01589"/>
    <w:rsid w:val="00B02BF0"/>
    <w:rsid w:val="00B02EEE"/>
    <w:rsid w:val="00B03AB4"/>
    <w:rsid w:val="00B04BED"/>
    <w:rsid w:val="00B04C25"/>
    <w:rsid w:val="00B05B91"/>
    <w:rsid w:val="00B07625"/>
    <w:rsid w:val="00B077CC"/>
    <w:rsid w:val="00B10987"/>
    <w:rsid w:val="00B12FD0"/>
    <w:rsid w:val="00B1482F"/>
    <w:rsid w:val="00B15A4C"/>
    <w:rsid w:val="00B15BB2"/>
    <w:rsid w:val="00B172F1"/>
    <w:rsid w:val="00B229BE"/>
    <w:rsid w:val="00B244A7"/>
    <w:rsid w:val="00B27A6D"/>
    <w:rsid w:val="00B33101"/>
    <w:rsid w:val="00B339C4"/>
    <w:rsid w:val="00B348C1"/>
    <w:rsid w:val="00B34C4E"/>
    <w:rsid w:val="00B37F2B"/>
    <w:rsid w:val="00B41410"/>
    <w:rsid w:val="00B42680"/>
    <w:rsid w:val="00B42C20"/>
    <w:rsid w:val="00B42D9A"/>
    <w:rsid w:val="00B43CED"/>
    <w:rsid w:val="00B43ED6"/>
    <w:rsid w:val="00B448BB"/>
    <w:rsid w:val="00B45928"/>
    <w:rsid w:val="00B459A7"/>
    <w:rsid w:val="00B47348"/>
    <w:rsid w:val="00B504F3"/>
    <w:rsid w:val="00B539EB"/>
    <w:rsid w:val="00B5495B"/>
    <w:rsid w:val="00B55424"/>
    <w:rsid w:val="00B562E6"/>
    <w:rsid w:val="00B564E9"/>
    <w:rsid w:val="00B576E1"/>
    <w:rsid w:val="00B57F74"/>
    <w:rsid w:val="00B6004E"/>
    <w:rsid w:val="00B608F1"/>
    <w:rsid w:val="00B60F79"/>
    <w:rsid w:val="00B61269"/>
    <w:rsid w:val="00B61B49"/>
    <w:rsid w:val="00B63B4A"/>
    <w:rsid w:val="00B64778"/>
    <w:rsid w:val="00B673CA"/>
    <w:rsid w:val="00B6741B"/>
    <w:rsid w:val="00B6753E"/>
    <w:rsid w:val="00B67652"/>
    <w:rsid w:val="00B7117A"/>
    <w:rsid w:val="00B72053"/>
    <w:rsid w:val="00B7471D"/>
    <w:rsid w:val="00B75D3F"/>
    <w:rsid w:val="00B77723"/>
    <w:rsid w:val="00B815D3"/>
    <w:rsid w:val="00B83476"/>
    <w:rsid w:val="00B841CF"/>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1D80"/>
    <w:rsid w:val="00BB3396"/>
    <w:rsid w:val="00BB6593"/>
    <w:rsid w:val="00BB6ECF"/>
    <w:rsid w:val="00BB705F"/>
    <w:rsid w:val="00BB74B3"/>
    <w:rsid w:val="00BB777A"/>
    <w:rsid w:val="00BC1765"/>
    <w:rsid w:val="00BC2B2C"/>
    <w:rsid w:val="00BC47D8"/>
    <w:rsid w:val="00BC5454"/>
    <w:rsid w:val="00BD0807"/>
    <w:rsid w:val="00BD16D1"/>
    <w:rsid w:val="00BD219A"/>
    <w:rsid w:val="00BD2539"/>
    <w:rsid w:val="00BD2C42"/>
    <w:rsid w:val="00BD4A96"/>
    <w:rsid w:val="00BD5BB1"/>
    <w:rsid w:val="00BD65E1"/>
    <w:rsid w:val="00BD6EF9"/>
    <w:rsid w:val="00BD754C"/>
    <w:rsid w:val="00BD7746"/>
    <w:rsid w:val="00BE0F79"/>
    <w:rsid w:val="00BE1034"/>
    <w:rsid w:val="00BE2AB1"/>
    <w:rsid w:val="00BE4991"/>
    <w:rsid w:val="00BE4D92"/>
    <w:rsid w:val="00BE72FD"/>
    <w:rsid w:val="00BE786F"/>
    <w:rsid w:val="00BF1728"/>
    <w:rsid w:val="00BF1EF8"/>
    <w:rsid w:val="00BF2763"/>
    <w:rsid w:val="00BF2DE5"/>
    <w:rsid w:val="00BF4116"/>
    <w:rsid w:val="00BF49EB"/>
    <w:rsid w:val="00BF4C49"/>
    <w:rsid w:val="00BF6338"/>
    <w:rsid w:val="00BF6588"/>
    <w:rsid w:val="00BF6D56"/>
    <w:rsid w:val="00BF703D"/>
    <w:rsid w:val="00C00398"/>
    <w:rsid w:val="00C00D03"/>
    <w:rsid w:val="00C01DFC"/>
    <w:rsid w:val="00C0282B"/>
    <w:rsid w:val="00C050A6"/>
    <w:rsid w:val="00C06446"/>
    <w:rsid w:val="00C067E0"/>
    <w:rsid w:val="00C078F8"/>
    <w:rsid w:val="00C1025D"/>
    <w:rsid w:val="00C11A20"/>
    <w:rsid w:val="00C1283E"/>
    <w:rsid w:val="00C12D93"/>
    <w:rsid w:val="00C12EE2"/>
    <w:rsid w:val="00C13419"/>
    <w:rsid w:val="00C139DE"/>
    <w:rsid w:val="00C13B55"/>
    <w:rsid w:val="00C16A1A"/>
    <w:rsid w:val="00C206F8"/>
    <w:rsid w:val="00C21A06"/>
    <w:rsid w:val="00C23520"/>
    <w:rsid w:val="00C24DA9"/>
    <w:rsid w:val="00C25082"/>
    <w:rsid w:val="00C25E6A"/>
    <w:rsid w:val="00C25E7D"/>
    <w:rsid w:val="00C265D4"/>
    <w:rsid w:val="00C275FC"/>
    <w:rsid w:val="00C30D84"/>
    <w:rsid w:val="00C3160C"/>
    <w:rsid w:val="00C317A7"/>
    <w:rsid w:val="00C31C0D"/>
    <w:rsid w:val="00C32E42"/>
    <w:rsid w:val="00C33AEC"/>
    <w:rsid w:val="00C33BC0"/>
    <w:rsid w:val="00C34536"/>
    <w:rsid w:val="00C37BAC"/>
    <w:rsid w:val="00C410D2"/>
    <w:rsid w:val="00C42A78"/>
    <w:rsid w:val="00C42D2F"/>
    <w:rsid w:val="00C437D6"/>
    <w:rsid w:val="00C43BCF"/>
    <w:rsid w:val="00C450A4"/>
    <w:rsid w:val="00C45350"/>
    <w:rsid w:val="00C4601D"/>
    <w:rsid w:val="00C47478"/>
    <w:rsid w:val="00C509C6"/>
    <w:rsid w:val="00C528F5"/>
    <w:rsid w:val="00C53EE2"/>
    <w:rsid w:val="00C53FEE"/>
    <w:rsid w:val="00C54473"/>
    <w:rsid w:val="00C55B38"/>
    <w:rsid w:val="00C55D94"/>
    <w:rsid w:val="00C562EE"/>
    <w:rsid w:val="00C574C3"/>
    <w:rsid w:val="00C57582"/>
    <w:rsid w:val="00C608EF"/>
    <w:rsid w:val="00C612BB"/>
    <w:rsid w:val="00C612BF"/>
    <w:rsid w:val="00C6207E"/>
    <w:rsid w:val="00C64FAE"/>
    <w:rsid w:val="00C65E67"/>
    <w:rsid w:val="00C66344"/>
    <w:rsid w:val="00C674F7"/>
    <w:rsid w:val="00C67B47"/>
    <w:rsid w:val="00C70244"/>
    <w:rsid w:val="00C71735"/>
    <w:rsid w:val="00C717CD"/>
    <w:rsid w:val="00C745D7"/>
    <w:rsid w:val="00C74B2C"/>
    <w:rsid w:val="00C74D03"/>
    <w:rsid w:val="00C755C8"/>
    <w:rsid w:val="00C763A0"/>
    <w:rsid w:val="00C7702A"/>
    <w:rsid w:val="00C773C8"/>
    <w:rsid w:val="00C80A25"/>
    <w:rsid w:val="00C81DF7"/>
    <w:rsid w:val="00C82930"/>
    <w:rsid w:val="00C852A5"/>
    <w:rsid w:val="00C8531E"/>
    <w:rsid w:val="00C85B6C"/>
    <w:rsid w:val="00C86BFE"/>
    <w:rsid w:val="00C86D8A"/>
    <w:rsid w:val="00C87BE7"/>
    <w:rsid w:val="00C900B0"/>
    <w:rsid w:val="00C90231"/>
    <w:rsid w:val="00C9080B"/>
    <w:rsid w:val="00C90EF9"/>
    <w:rsid w:val="00C92714"/>
    <w:rsid w:val="00C92949"/>
    <w:rsid w:val="00C9312F"/>
    <w:rsid w:val="00C941A5"/>
    <w:rsid w:val="00C94AD2"/>
    <w:rsid w:val="00C95ED6"/>
    <w:rsid w:val="00C96A05"/>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944"/>
    <w:rsid w:val="00CB5B41"/>
    <w:rsid w:val="00CB75E6"/>
    <w:rsid w:val="00CB76B8"/>
    <w:rsid w:val="00CB7703"/>
    <w:rsid w:val="00CB783B"/>
    <w:rsid w:val="00CC2803"/>
    <w:rsid w:val="00CC6686"/>
    <w:rsid w:val="00CC707F"/>
    <w:rsid w:val="00CC79CD"/>
    <w:rsid w:val="00CD0761"/>
    <w:rsid w:val="00CD1841"/>
    <w:rsid w:val="00CD1BF1"/>
    <w:rsid w:val="00CD2A3E"/>
    <w:rsid w:val="00CD31C1"/>
    <w:rsid w:val="00CD3D4F"/>
    <w:rsid w:val="00CD4704"/>
    <w:rsid w:val="00CD4AAC"/>
    <w:rsid w:val="00CD4B3B"/>
    <w:rsid w:val="00CD5401"/>
    <w:rsid w:val="00CD68DD"/>
    <w:rsid w:val="00CD6C94"/>
    <w:rsid w:val="00CD7B8B"/>
    <w:rsid w:val="00CE2B04"/>
    <w:rsid w:val="00CE5298"/>
    <w:rsid w:val="00CE5322"/>
    <w:rsid w:val="00CE58EB"/>
    <w:rsid w:val="00CE643F"/>
    <w:rsid w:val="00CE6A32"/>
    <w:rsid w:val="00CE6E19"/>
    <w:rsid w:val="00CF171F"/>
    <w:rsid w:val="00CF20D6"/>
    <w:rsid w:val="00CF2BDB"/>
    <w:rsid w:val="00CF3013"/>
    <w:rsid w:val="00CF35B2"/>
    <w:rsid w:val="00CF38D4"/>
    <w:rsid w:val="00CF6BB9"/>
    <w:rsid w:val="00CF6FD8"/>
    <w:rsid w:val="00D012E2"/>
    <w:rsid w:val="00D0316E"/>
    <w:rsid w:val="00D03F31"/>
    <w:rsid w:val="00D0407C"/>
    <w:rsid w:val="00D045FD"/>
    <w:rsid w:val="00D04A97"/>
    <w:rsid w:val="00D1193D"/>
    <w:rsid w:val="00D12310"/>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182"/>
    <w:rsid w:val="00D404B1"/>
    <w:rsid w:val="00D43381"/>
    <w:rsid w:val="00D43988"/>
    <w:rsid w:val="00D43AB7"/>
    <w:rsid w:val="00D44B46"/>
    <w:rsid w:val="00D44BDE"/>
    <w:rsid w:val="00D457D6"/>
    <w:rsid w:val="00D46109"/>
    <w:rsid w:val="00D4707E"/>
    <w:rsid w:val="00D47194"/>
    <w:rsid w:val="00D47867"/>
    <w:rsid w:val="00D47EAF"/>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75F76"/>
    <w:rsid w:val="00D8093F"/>
    <w:rsid w:val="00D809B7"/>
    <w:rsid w:val="00D80D08"/>
    <w:rsid w:val="00D813B0"/>
    <w:rsid w:val="00D81A57"/>
    <w:rsid w:val="00D82A4C"/>
    <w:rsid w:val="00D844E7"/>
    <w:rsid w:val="00D853BC"/>
    <w:rsid w:val="00D85683"/>
    <w:rsid w:val="00D85CCC"/>
    <w:rsid w:val="00D87E48"/>
    <w:rsid w:val="00D90435"/>
    <w:rsid w:val="00D90F8A"/>
    <w:rsid w:val="00D91621"/>
    <w:rsid w:val="00D916D2"/>
    <w:rsid w:val="00D9553A"/>
    <w:rsid w:val="00D971AA"/>
    <w:rsid w:val="00D97392"/>
    <w:rsid w:val="00D9740F"/>
    <w:rsid w:val="00D97BA1"/>
    <w:rsid w:val="00DA09FC"/>
    <w:rsid w:val="00DA0C3D"/>
    <w:rsid w:val="00DA3CB9"/>
    <w:rsid w:val="00DA4B71"/>
    <w:rsid w:val="00DA59D2"/>
    <w:rsid w:val="00DA5D6F"/>
    <w:rsid w:val="00DA68B9"/>
    <w:rsid w:val="00DB0456"/>
    <w:rsid w:val="00DB2B7E"/>
    <w:rsid w:val="00DB323D"/>
    <w:rsid w:val="00DB36D2"/>
    <w:rsid w:val="00DB5719"/>
    <w:rsid w:val="00DB624E"/>
    <w:rsid w:val="00DB6A27"/>
    <w:rsid w:val="00DB7577"/>
    <w:rsid w:val="00DB7C66"/>
    <w:rsid w:val="00DC02EA"/>
    <w:rsid w:val="00DC1CA6"/>
    <w:rsid w:val="00DC20CF"/>
    <w:rsid w:val="00DC2259"/>
    <w:rsid w:val="00DC3C6C"/>
    <w:rsid w:val="00DC717F"/>
    <w:rsid w:val="00DC77BF"/>
    <w:rsid w:val="00DC7E69"/>
    <w:rsid w:val="00DD1AB9"/>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5EB4"/>
    <w:rsid w:val="00DF67A1"/>
    <w:rsid w:val="00E00628"/>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38B"/>
    <w:rsid w:val="00E26893"/>
    <w:rsid w:val="00E27467"/>
    <w:rsid w:val="00E30C51"/>
    <w:rsid w:val="00E324AD"/>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50533"/>
    <w:rsid w:val="00E50B08"/>
    <w:rsid w:val="00E5176B"/>
    <w:rsid w:val="00E525D3"/>
    <w:rsid w:val="00E528BA"/>
    <w:rsid w:val="00E52DD4"/>
    <w:rsid w:val="00E53685"/>
    <w:rsid w:val="00E5590E"/>
    <w:rsid w:val="00E565C2"/>
    <w:rsid w:val="00E60269"/>
    <w:rsid w:val="00E60C32"/>
    <w:rsid w:val="00E627F6"/>
    <w:rsid w:val="00E63F1D"/>
    <w:rsid w:val="00E64226"/>
    <w:rsid w:val="00E646D5"/>
    <w:rsid w:val="00E70212"/>
    <w:rsid w:val="00E7080F"/>
    <w:rsid w:val="00E71E60"/>
    <w:rsid w:val="00E72173"/>
    <w:rsid w:val="00E72EC2"/>
    <w:rsid w:val="00E74AA0"/>
    <w:rsid w:val="00E753AA"/>
    <w:rsid w:val="00E75A9D"/>
    <w:rsid w:val="00E76513"/>
    <w:rsid w:val="00E777B8"/>
    <w:rsid w:val="00E803C3"/>
    <w:rsid w:val="00E80872"/>
    <w:rsid w:val="00E815E5"/>
    <w:rsid w:val="00E81B8E"/>
    <w:rsid w:val="00E81ED7"/>
    <w:rsid w:val="00E8219D"/>
    <w:rsid w:val="00E8377F"/>
    <w:rsid w:val="00E84463"/>
    <w:rsid w:val="00E85A86"/>
    <w:rsid w:val="00E8607A"/>
    <w:rsid w:val="00E87631"/>
    <w:rsid w:val="00E87D52"/>
    <w:rsid w:val="00E87E12"/>
    <w:rsid w:val="00E9222C"/>
    <w:rsid w:val="00E9558B"/>
    <w:rsid w:val="00E95D1B"/>
    <w:rsid w:val="00E9623E"/>
    <w:rsid w:val="00E96259"/>
    <w:rsid w:val="00E969F0"/>
    <w:rsid w:val="00EA124A"/>
    <w:rsid w:val="00EA14E0"/>
    <w:rsid w:val="00EA2C7E"/>
    <w:rsid w:val="00EA2EFA"/>
    <w:rsid w:val="00EA32BF"/>
    <w:rsid w:val="00EA50D6"/>
    <w:rsid w:val="00EA5714"/>
    <w:rsid w:val="00EA62D8"/>
    <w:rsid w:val="00EA7662"/>
    <w:rsid w:val="00EA76CE"/>
    <w:rsid w:val="00EB016F"/>
    <w:rsid w:val="00EB0798"/>
    <w:rsid w:val="00EB07AD"/>
    <w:rsid w:val="00EB1875"/>
    <w:rsid w:val="00EB26BA"/>
    <w:rsid w:val="00EB33F4"/>
    <w:rsid w:val="00EB3B9C"/>
    <w:rsid w:val="00EB3EB9"/>
    <w:rsid w:val="00EB4242"/>
    <w:rsid w:val="00EB44BE"/>
    <w:rsid w:val="00EB480C"/>
    <w:rsid w:val="00EB4C04"/>
    <w:rsid w:val="00EB53A7"/>
    <w:rsid w:val="00EB7C4B"/>
    <w:rsid w:val="00EC0BAD"/>
    <w:rsid w:val="00EC1406"/>
    <w:rsid w:val="00EC2677"/>
    <w:rsid w:val="00EC36F2"/>
    <w:rsid w:val="00EC3D85"/>
    <w:rsid w:val="00EC40B3"/>
    <w:rsid w:val="00EC48D7"/>
    <w:rsid w:val="00EC4F33"/>
    <w:rsid w:val="00ED11C5"/>
    <w:rsid w:val="00ED1924"/>
    <w:rsid w:val="00ED1E35"/>
    <w:rsid w:val="00ED2DB6"/>
    <w:rsid w:val="00ED48EA"/>
    <w:rsid w:val="00ED4FB2"/>
    <w:rsid w:val="00ED507D"/>
    <w:rsid w:val="00EE3270"/>
    <w:rsid w:val="00EE4C7E"/>
    <w:rsid w:val="00EE51DB"/>
    <w:rsid w:val="00EE556D"/>
    <w:rsid w:val="00EE6128"/>
    <w:rsid w:val="00EE6184"/>
    <w:rsid w:val="00EE6A99"/>
    <w:rsid w:val="00EE7A2C"/>
    <w:rsid w:val="00EF0472"/>
    <w:rsid w:val="00EF2240"/>
    <w:rsid w:val="00EF29A1"/>
    <w:rsid w:val="00EF2D00"/>
    <w:rsid w:val="00EF3482"/>
    <w:rsid w:val="00EF6556"/>
    <w:rsid w:val="00EF663B"/>
    <w:rsid w:val="00F006D1"/>
    <w:rsid w:val="00F012A8"/>
    <w:rsid w:val="00F02008"/>
    <w:rsid w:val="00F0319D"/>
    <w:rsid w:val="00F04472"/>
    <w:rsid w:val="00F102A2"/>
    <w:rsid w:val="00F12D86"/>
    <w:rsid w:val="00F13B05"/>
    <w:rsid w:val="00F14003"/>
    <w:rsid w:val="00F14A46"/>
    <w:rsid w:val="00F15AF2"/>
    <w:rsid w:val="00F162B5"/>
    <w:rsid w:val="00F178AB"/>
    <w:rsid w:val="00F21290"/>
    <w:rsid w:val="00F2214E"/>
    <w:rsid w:val="00F22CF6"/>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46DC9"/>
    <w:rsid w:val="00F51106"/>
    <w:rsid w:val="00F51B88"/>
    <w:rsid w:val="00F5292B"/>
    <w:rsid w:val="00F534D3"/>
    <w:rsid w:val="00F53B28"/>
    <w:rsid w:val="00F54046"/>
    <w:rsid w:val="00F5421D"/>
    <w:rsid w:val="00F5473E"/>
    <w:rsid w:val="00F60CA7"/>
    <w:rsid w:val="00F60DF3"/>
    <w:rsid w:val="00F62057"/>
    <w:rsid w:val="00F64DC6"/>
    <w:rsid w:val="00F65BCB"/>
    <w:rsid w:val="00F66B8E"/>
    <w:rsid w:val="00F67C01"/>
    <w:rsid w:val="00F7114B"/>
    <w:rsid w:val="00F721EF"/>
    <w:rsid w:val="00F72599"/>
    <w:rsid w:val="00F72AC2"/>
    <w:rsid w:val="00F72B1D"/>
    <w:rsid w:val="00F74168"/>
    <w:rsid w:val="00F742F1"/>
    <w:rsid w:val="00F747FA"/>
    <w:rsid w:val="00F76037"/>
    <w:rsid w:val="00F77724"/>
    <w:rsid w:val="00F77839"/>
    <w:rsid w:val="00F811B9"/>
    <w:rsid w:val="00F8244B"/>
    <w:rsid w:val="00F8285E"/>
    <w:rsid w:val="00F9046B"/>
    <w:rsid w:val="00F90C7D"/>
    <w:rsid w:val="00F91164"/>
    <w:rsid w:val="00F92B0F"/>
    <w:rsid w:val="00F93FCF"/>
    <w:rsid w:val="00F9536B"/>
    <w:rsid w:val="00F95D33"/>
    <w:rsid w:val="00F96D24"/>
    <w:rsid w:val="00FA3628"/>
    <w:rsid w:val="00FA5580"/>
    <w:rsid w:val="00FA69C3"/>
    <w:rsid w:val="00FA6AAC"/>
    <w:rsid w:val="00FA6CBC"/>
    <w:rsid w:val="00FA6D48"/>
    <w:rsid w:val="00FA7813"/>
    <w:rsid w:val="00FA7EC0"/>
    <w:rsid w:val="00FB692F"/>
    <w:rsid w:val="00FC072E"/>
    <w:rsid w:val="00FC1AB1"/>
    <w:rsid w:val="00FC1C36"/>
    <w:rsid w:val="00FC1C6F"/>
    <w:rsid w:val="00FC4165"/>
    <w:rsid w:val="00FC4FCD"/>
    <w:rsid w:val="00FC510F"/>
    <w:rsid w:val="00FC551E"/>
    <w:rsid w:val="00FC5790"/>
    <w:rsid w:val="00FC6EB2"/>
    <w:rsid w:val="00FD039F"/>
    <w:rsid w:val="00FD03BF"/>
    <w:rsid w:val="00FD0835"/>
    <w:rsid w:val="00FD1995"/>
    <w:rsid w:val="00FD25E1"/>
    <w:rsid w:val="00FD32CB"/>
    <w:rsid w:val="00FD4401"/>
    <w:rsid w:val="00FD4BE4"/>
    <w:rsid w:val="00FD5E1C"/>
    <w:rsid w:val="00FD6327"/>
    <w:rsid w:val="00FD7DF9"/>
    <w:rsid w:val="00FE1880"/>
    <w:rsid w:val="00FE3F8E"/>
    <w:rsid w:val="00FE47ED"/>
    <w:rsid w:val="00FE5D3E"/>
    <w:rsid w:val="00FE61DC"/>
    <w:rsid w:val="00FE67D0"/>
    <w:rsid w:val="00FE6D54"/>
    <w:rsid w:val="00FF081E"/>
    <w:rsid w:val="00FF1177"/>
    <w:rsid w:val="00FF1187"/>
    <w:rsid w:val="00FF12D4"/>
    <w:rsid w:val="00FF145C"/>
    <w:rsid w:val="00FF26EE"/>
    <w:rsid w:val="00FF3102"/>
    <w:rsid w:val="00FF47A3"/>
    <w:rsid w:val="00FF78B8"/>
    <w:rsid w:val="01BB03DF"/>
    <w:rsid w:val="02225B04"/>
    <w:rsid w:val="03AA5EC2"/>
    <w:rsid w:val="03B058BB"/>
    <w:rsid w:val="03DD1CE2"/>
    <w:rsid w:val="04101C23"/>
    <w:rsid w:val="049C1EC5"/>
    <w:rsid w:val="053140C9"/>
    <w:rsid w:val="07AB7566"/>
    <w:rsid w:val="08FA3681"/>
    <w:rsid w:val="0AF264B8"/>
    <w:rsid w:val="0CE6739E"/>
    <w:rsid w:val="0D485E30"/>
    <w:rsid w:val="0D9734F7"/>
    <w:rsid w:val="0FF2620E"/>
    <w:rsid w:val="12AD4798"/>
    <w:rsid w:val="13605343"/>
    <w:rsid w:val="14FB2591"/>
    <w:rsid w:val="151D7A82"/>
    <w:rsid w:val="154B6694"/>
    <w:rsid w:val="172576D4"/>
    <w:rsid w:val="174B1646"/>
    <w:rsid w:val="18A10DD9"/>
    <w:rsid w:val="197D7165"/>
    <w:rsid w:val="198D5C40"/>
    <w:rsid w:val="1A5C4008"/>
    <w:rsid w:val="1AEF41D4"/>
    <w:rsid w:val="1D266050"/>
    <w:rsid w:val="1DCE1408"/>
    <w:rsid w:val="1E6519B3"/>
    <w:rsid w:val="1ED13644"/>
    <w:rsid w:val="1F68417D"/>
    <w:rsid w:val="20F83DC6"/>
    <w:rsid w:val="21A0039E"/>
    <w:rsid w:val="21DF486C"/>
    <w:rsid w:val="227E6ED8"/>
    <w:rsid w:val="26FB3535"/>
    <w:rsid w:val="297D16EE"/>
    <w:rsid w:val="2ABB119D"/>
    <w:rsid w:val="2D937CE3"/>
    <w:rsid w:val="2F5902FE"/>
    <w:rsid w:val="31B75C48"/>
    <w:rsid w:val="322F7606"/>
    <w:rsid w:val="323300F0"/>
    <w:rsid w:val="3265133D"/>
    <w:rsid w:val="340B7614"/>
    <w:rsid w:val="3732344A"/>
    <w:rsid w:val="38781FB4"/>
    <w:rsid w:val="3906674C"/>
    <w:rsid w:val="39074CB7"/>
    <w:rsid w:val="3CAA2E95"/>
    <w:rsid w:val="3CEF4382"/>
    <w:rsid w:val="3D103544"/>
    <w:rsid w:val="3D966D7F"/>
    <w:rsid w:val="3D9D3AA7"/>
    <w:rsid w:val="3E175123"/>
    <w:rsid w:val="3FB4162D"/>
    <w:rsid w:val="409A797A"/>
    <w:rsid w:val="40BC26A4"/>
    <w:rsid w:val="40DE77C3"/>
    <w:rsid w:val="437D2765"/>
    <w:rsid w:val="439C1DCC"/>
    <w:rsid w:val="47CE404E"/>
    <w:rsid w:val="48825E90"/>
    <w:rsid w:val="496B110B"/>
    <w:rsid w:val="49D766B3"/>
    <w:rsid w:val="4A965CAD"/>
    <w:rsid w:val="4C0B06F2"/>
    <w:rsid w:val="4C2C7825"/>
    <w:rsid w:val="4C7C1BAF"/>
    <w:rsid w:val="4C8820F0"/>
    <w:rsid w:val="4D13241F"/>
    <w:rsid w:val="4F8E063C"/>
    <w:rsid w:val="4FE64F66"/>
    <w:rsid w:val="50B13841"/>
    <w:rsid w:val="5118105C"/>
    <w:rsid w:val="51390BBF"/>
    <w:rsid w:val="516265D1"/>
    <w:rsid w:val="522D7DE5"/>
    <w:rsid w:val="526D40CF"/>
    <w:rsid w:val="52B7711C"/>
    <w:rsid w:val="533E519B"/>
    <w:rsid w:val="53590226"/>
    <w:rsid w:val="57684EDC"/>
    <w:rsid w:val="57ED6F81"/>
    <w:rsid w:val="59304DEF"/>
    <w:rsid w:val="59AF37BC"/>
    <w:rsid w:val="59EF03EC"/>
    <w:rsid w:val="5B874F9D"/>
    <w:rsid w:val="5E2A361F"/>
    <w:rsid w:val="5F215B70"/>
    <w:rsid w:val="5FC77F68"/>
    <w:rsid w:val="5FEB4668"/>
    <w:rsid w:val="61424179"/>
    <w:rsid w:val="627B6E47"/>
    <w:rsid w:val="63DB3B61"/>
    <w:rsid w:val="660D743A"/>
    <w:rsid w:val="662B4F76"/>
    <w:rsid w:val="666C097E"/>
    <w:rsid w:val="67630BB8"/>
    <w:rsid w:val="67B523A3"/>
    <w:rsid w:val="697D5EBF"/>
    <w:rsid w:val="6D6C62C2"/>
    <w:rsid w:val="6DFB44E7"/>
    <w:rsid w:val="6EFC77A2"/>
    <w:rsid w:val="6F3369A2"/>
    <w:rsid w:val="705E3201"/>
    <w:rsid w:val="71665391"/>
    <w:rsid w:val="75474964"/>
    <w:rsid w:val="76DB6FC0"/>
    <w:rsid w:val="777E65A3"/>
    <w:rsid w:val="7797013A"/>
    <w:rsid w:val="78531D70"/>
    <w:rsid w:val="790F3A1C"/>
    <w:rsid w:val="795F7A95"/>
    <w:rsid w:val="7A0A5362"/>
    <w:rsid w:val="7AC67CBC"/>
    <w:rsid w:val="7B502E12"/>
    <w:rsid w:val="7C5E5DE2"/>
    <w:rsid w:val="7C820427"/>
    <w:rsid w:val="7CF84488"/>
    <w:rsid w:val="7E66061A"/>
    <w:rsid w:val="7E787781"/>
    <w:rsid w:val="7E7C69F3"/>
    <w:rsid w:val="7ECB342E"/>
    <w:rsid w:val="7F28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1"/>
    <w:qFormat/>
    <w:uiPriority w:val="0"/>
    <w:pPr>
      <w:spacing w:before="340" w:after="330" w:line="360" w:lineRule="auto"/>
      <w:jc w:val="center"/>
      <w:outlineLvl w:val="0"/>
    </w:pPr>
    <w:rPr>
      <w:rFonts w:eastAsia="黑体"/>
      <w:kern w:val="44"/>
      <w:sz w:val="36"/>
      <w:szCs w:val="36"/>
    </w:rPr>
  </w:style>
  <w:style w:type="paragraph" w:styleId="5">
    <w:name w:val="heading 2"/>
    <w:basedOn w:val="3"/>
    <w:next w:val="4"/>
    <w:link w:val="52"/>
    <w:qFormat/>
    <w:uiPriority w:val="0"/>
    <w:pPr>
      <w:adjustRightInd w:val="0"/>
      <w:jc w:val="center"/>
      <w:textAlignment w:val="baseline"/>
      <w:outlineLvl w:val="1"/>
    </w:pPr>
    <w:rPr>
      <w:bCs w:val="0"/>
      <w:kern w:val="0"/>
      <w:sz w:val="24"/>
      <w:szCs w:val="20"/>
    </w:rPr>
  </w:style>
  <w:style w:type="paragraph" w:styleId="3">
    <w:name w:val="heading 3"/>
    <w:basedOn w:val="4"/>
    <w:next w:val="1"/>
    <w:link w:val="50"/>
    <w:qFormat/>
    <w:uiPriority w:val="0"/>
    <w:pPr>
      <w:spacing w:before="260" w:after="260" w:line="240" w:lineRule="auto"/>
      <w:outlineLvl w:val="2"/>
    </w:pPr>
    <w:rPr>
      <w:rFonts w:ascii="宋体" w:hAnsi="宋体" w:eastAsia="宋体"/>
      <w:szCs w:val="32"/>
    </w:rPr>
  </w:style>
  <w:style w:type="paragraph" w:styleId="4">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3"/>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4"/>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pPr>
      <w:spacing w:before="100" w:beforeAutospacing="1" w:after="100" w:afterAutospacing="1"/>
      <w:jc w:val="left"/>
    </w:pPr>
    <w:rPr>
      <w:kern w:val="0"/>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basedOn w:val="41"/>
    <w:qFormat/>
    <w:uiPriority w:val="0"/>
  </w:style>
  <w:style w:type="character" w:styleId="44">
    <w:name w:val="FollowedHyperlink"/>
    <w:basedOn w:val="41"/>
    <w:qFormat/>
    <w:uiPriority w:val="0"/>
    <w:rPr>
      <w:color w:val="771CAA"/>
      <w:u w:val="none"/>
    </w:rPr>
  </w:style>
  <w:style w:type="character" w:styleId="45">
    <w:name w:val="Emphasis"/>
    <w:basedOn w:val="41"/>
    <w:qFormat/>
    <w:uiPriority w:val="0"/>
    <w:rPr>
      <w:color w:val="F73131"/>
    </w:rPr>
  </w:style>
  <w:style w:type="character" w:styleId="46">
    <w:name w:val="Hyperlink"/>
    <w:basedOn w:val="41"/>
    <w:qFormat/>
    <w:uiPriority w:val="0"/>
    <w:rPr>
      <w:color w:val="2440B3"/>
      <w:u w:val="none"/>
    </w:rPr>
  </w:style>
  <w:style w:type="character" w:styleId="47">
    <w:name w:val="annotation reference"/>
    <w:unhideWhenUsed/>
    <w:qFormat/>
    <w:uiPriority w:val="0"/>
    <w:rPr>
      <w:sz w:val="21"/>
      <w:szCs w:val="21"/>
    </w:rPr>
  </w:style>
  <w:style w:type="character" w:styleId="48">
    <w:name w:val="HTML Cite"/>
    <w:basedOn w:val="41"/>
    <w:qFormat/>
    <w:uiPriority w:val="0"/>
    <w:rPr>
      <w:color w:val="008000"/>
    </w:rPr>
  </w:style>
  <w:style w:type="character" w:customStyle="1" w:styleId="49">
    <w:name w:val="标题 4 字符"/>
    <w:link w:val="4"/>
    <w:qFormat/>
    <w:uiPriority w:val="0"/>
    <w:rPr>
      <w:rFonts w:ascii="Arial" w:hAnsi="Arial" w:eastAsia="黑体"/>
      <w:b/>
      <w:bCs/>
      <w:kern w:val="2"/>
      <w:sz w:val="28"/>
      <w:szCs w:val="28"/>
      <w:lang w:val="en-US" w:eastAsia="zh-CN" w:bidi="ar-SA"/>
    </w:rPr>
  </w:style>
  <w:style w:type="character" w:customStyle="1" w:styleId="50">
    <w:name w:val="标题 3 字符"/>
    <w:link w:val="3"/>
    <w:qFormat/>
    <w:uiPriority w:val="0"/>
    <w:rPr>
      <w:rFonts w:ascii="宋体" w:hAnsi="宋体" w:eastAsia="宋体"/>
      <w:b/>
      <w:bCs/>
      <w:kern w:val="2"/>
      <w:sz w:val="28"/>
      <w:szCs w:val="32"/>
      <w:lang w:val="en-US" w:eastAsia="zh-CN" w:bidi="ar-SA"/>
    </w:rPr>
  </w:style>
  <w:style w:type="character" w:customStyle="1" w:styleId="51">
    <w:name w:val="标题 1 字符"/>
    <w:link w:val="2"/>
    <w:qFormat/>
    <w:uiPriority w:val="0"/>
    <w:rPr>
      <w:rFonts w:ascii="宋体" w:hAnsi="宋体" w:eastAsia="黑体"/>
      <w:b/>
      <w:bCs/>
      <w:kern w:val="44"/>
      <w:sz w:val="36"/>
      <w:szCs w:val="36"/>
      <w:lang w:val="en-US" w:eastAsia="zh-CN" w:bidi="ar-SA"/>
    </w:rPr>
  </w:style>
  <w:style w:type="character" w:customStyle="1" w:styleId="52">
    <w:name w:val="标题 2 字符"/>
    <w:link w:val="5"/>
    <w:qFormat/>
    <w:uiPriority w:val="0"/>
    <w:rPr>
      <w:rFonts w:ascii="宋体" w:hAnsi="宋体" w:eastAsia="宋体"/>
      <w:b/>
      <w:sz w:val="24"/>
      <w:lang w:val="en-US" w:eastAsia="zh-CN" w:bidi="ar-SA"/>
    </w:rPr>
  </w:style>
  <w:style w:type="character" w:customStyle="1" w:styleId="53">
    <w:name w:val="正文缩进 字符"/>
    <w:link w:val="7"/>
    <w:qFormat/>
    <w:uiPriority w:val="0"/>
    <w:rPr>
      <w:rFonts w:eastAsia="宋体"/>
      <w:kern w:val="2"/>
      <w:sz w:val="21"/>
      <w:lang w:val="en-US" w:eastAsia="zh-CN" w:bidi="ar-SA"/>
    </w:rPr>
  </w:style>
  <w:style w:type="character" w:customStyle="1" w:styleId="54">
    <w:name w:val="批注文字 字符"/>
    <w:link w:val="15"/>
    <w:qFormat/>
    <w:uiPriority w:val="0"/>
    <w:rPr>
      <w:rFonts w:ascii="宋体" w:eastAsia="宋体"/>
      <w:sz w:val="34"/>
      <w:lang w:val="en-US" w:eastAsia="zh-CN" w:bidi="ar-SA"/>
    </w:rPr>
  </w:style>
  <w:style w:type="character" w:customStyle="1" w:styleId="55">
    <w:name w:val="页眉 字符"/>
    <w:link w:val="27"/>
    <w:qFormat/>
    <w:uiPriority w:val="0"/>
    <w:rPr>
      <w:rFonts w:eastAsia="宋体"/>
      <w:kern w:val="2"/>
      <w:sz w:val="18"/>
      <w:szCs w:val="18"/>
      <w:lang w:val="en-US" w:eastAsia="zh-CN" w:bidi="ar-SA"/>
    </w:rPr>
  </w:style>
  <w:style w:type="character" w:customStyle="1" w:styleId="56">
    <w:name w:val="NormalCharacter"/>
    <w:qFormat/>
    <w:uiPriority w:val="0"/>
    <w:rPr>
      <w:rFonts w:ascii="Calibri" w:hAnsi="Calibri" w:eastAsia="宋体" w:cs="Times New Roman"/>
      <w:kern w:val="2"/>
      <w:sz w:val="21"/>
      <w:szCs w:val="24"/>
      <w:lang w:val="en-US" w:eastAsia="zh-CN" w:bidi="ar-SA"/>
    </w:rPr>
  </w:style>
  <w:style w:type="character" w:customStyle="1" w:styleId="57">
    <w:name w:val="标题 3 Char"/>
    <w:qFormat/>
    <w:uiPriority w:val="0"/>
    <w:rPr>
      <w:rFonts w:ascii="黑体" w:eastAsia="黑体"/>
      <w:bCs/>
      <w:sz w:val="3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Char Char Char"/>
    <w:basedOn w:val="1"/>
    <w:qFormat/>
    <w:uiPriority w:val="0"/>
    <w:pPr>
      <w:widowControl/>
      <w:spacing w:after="160" w:line="240" w:lineRule="exact"/>
      <w:jc w:val="left"/>
    </w:p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2">
    <w:name w:val="Table Paragraph"/>
    <w:basedOn w:val="1"/>
    <w:qFormat/>
    <w:uiPriority w:val="1"/>
    <w:pPr>
      <w:jc w:val="left"/>
    </w:pPr>
    <w:rPr>
      <w:rFonts w:ascii="Calibri" w:hAnsi="Calibri"/>
      <w:kern w:val="0"/>
      <w:sz w:val="22"/>
      <w:szCs w:val="22"/>
      <w:lang w:eastAsia="en-US"/>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w:basedOn w:val="1"/>
    <w:qFormat/>
    <w:uiPriority w:val="0"/>
    <w:rPr>
      <w:rFonts w:ascii="Tahoma" w:hAnsi="Tahoma"/>
      <w:sz w:val="24"/>
      <w:szCs w:val="20"/>
    </w:rPr>
  </w:style>
  <w:style w:type="paragraph" w:customStyle="1" w:styleId="65">
    <w:name w:val="_Style 51"/>
    <w:basedOn w:val="1"/>
    <w:qFormat/>
    <w:uiPriority w:val="0"/>
    <w:pPr>
      <w:widowControl/>
      <w:spacing w:after="160" w:line="240" w:lineRule="exact"/>
      <w:jc w:val="left"/>
    </w:pPr>
  </w:style>
  <w:style w:type="paragraph" w:customStyle="1" w:styleId="66">
    <w:name w:val="Char Char Char Char Char"/>
    <w:basedOn w:val="1"/>
    <w:qFormat/>
    <w:uiPriority w:val="0"/>
    <w:rPr>
      <w:rFonts w:ascii="Tahoma" w:hAnsi="Tahoma"/>
      <w:sz w:val="24"/>
      <w:szCs w:val="20"/>
    </w:rPr>
  </w:style>
  <w:style w:type="paragraph" w:customStyle="1" w:styleId="6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9">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71">
    <w:name w:val="自定义正文"/>
    <w:basedOn w:val="1"/>
    <w:qFormat/>
    <w:uiPriority w:val="0"/>
    <w:pPr>
      <w:spacing w:after="50" w:afterLines="50"/>
      <w:ind w:left="600" w:leftChars="600"/>
    </w:pPr>
  </w:style>
  <w:style w:type="paragraph" w:customStyle="1" w:styleId="72">
    <w:name w:val="Char Char Char Char Char Char Char1"/>
    <w:basedOn w:val="1"/>
    <w:qFormat/>
    <w:uiPriority w:val="0"/>
    <w:pPr>
      <w:widowControl/>
      <w:spacing w:after="160" w:line="240" w:lineRule="exact"/>
      <w:jc w:val="left"/>
    </w:pPr>
  </w:style>
  <w:style w:type="paragraph" w:customStyle="1" w:styleId="7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styleId="75">
    <w:name w:val="List Paragraph"/>
    <w:basedOn w:val="1"/>
    <w:qFormat/>
    <w:uiPriority w:val="34"/>
    <w:pPr>
      <w:ind w:firstLine="420" w:firstLineChars="200"/>
    </w:pPr>
    <w:rPr>
      <w:rFonts w:ascii="Calibri" w:hAnsi="Calibri"/>
    </w:rPr>
  </w:style>
  <w:style w:type="table" w:customStyle="1" w:styleId="76">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77">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78">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79">
    <w:name w:val="hover24"/>
    <w:basedOn w:val="41"/>
    <w:qFormat/>
    <w:uiPriority w:val="0"/>
    <w:rPr>
      <w:color w:val="315EFB"/>
    </w:rPr>
  </w:style>
  <w:style w:type="character" w:customStyle="1" w:styleId="80">
    <w:name w:val="hover25"/>
    <w:basedOn w:val="41"/>
    <w:qFormat/>
    <w:uiPriority w:val="0"/>
  </w:style>
  <w:style w:type="character" w:customStyle="1" w:styleId="81">
    <w:name w:val="hover26"/>
    <w:basedOn w:val="41"/>
    <w:qFormat/>
    <w:uiPriority w:val="0"/>
    <w:rPr>
      <w:color w:val="315EFB"/>
    </w:rPr>
  </w:style>
  <w:style w:type="character" w:customStyle="1" w:styleId="82">
    <w:name w:val="c-icon26"/>
    <w:basedOn w:val="41"/>
    <w:qFormat/>
    <w:uiPriority w:val="0"/>
  </w:style>
  <w:style w:type="character" w:customStyle="1" w:styleId="83">
    <w:name w:val="hover27"/>
    <w:basedOn w:val="41"/>
    <w:qFormat/>
    <w:uiPriority w:val="0"/>
  </w:style>
  <w:style w:type="character" w:customStyle="1" w:styleId="84">
    <w:name w:val="hover28"/>
    <w:basedOn w:val="41"/>
    <w:qFormat/>
    <w:uiPriority w:val="0"/>
    <w:rPr>
      <w:color w:val="315EFB"/>
    </w:rPr>
  </w:style>
  <w:style w:type="character" w:customStyle="1" w:styleId="85">
    <w:name w:val="c-icon28"/>
    <w:basedOn w:val="41"/>
    <w:qFormat/>
    <w:uiPriority w:val="0"/>
  </w:style>
  <w:style w:type="paragraph" w:customStyle="1" w:styleId="86">
    <w:name w:val="Table Text"/>
    <w:basedOn w:val="1"/>
    <w:semiHidden/>
    <w:qFormat/>
    <w:uiPriority w:val="0"/>
    <w:rPr>
      <w:rFonts w:ascii="宋体" w:hAnsi="宋体" w:cs="宋体"/>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28</Pages>
  <Words>12815</Words>
  <Characters>13212</Characters>
  <Lines>110</Lines>
  <Paragraphs>31</Paragraphs>
  <TotalTime>19</TotalTime>
  <ScaleCrop>false</ScaleCrop>
  <LinksUpToDate>false</LinksUpToDate>
  <CharactersWithSpaces>14541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2024-12-17T02:31:00Z</dcterms:created>
  <dc:creator>thsware</dc:creator>
  <cp:lastModifiedBy>甜甜</cp:lastModifiedBy>
  <cp:lastPrinted>2018-12-28T08:39:00Z</cp:lastPrinted>
  <dcterms:modified xsi:type="dcterms:W3CDTF">2024-12-19T03:22:50Z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DB9684062D494BDE849F0E4BAA3E3CDD_13</vt:lpwstr>
  </property>
</Properties>
</file>