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8AC60">
      <w:pPr>
        <w:pStyle w:val="26"/>
        <w:bidi w:val="0"/>
        <w:rPr>
          <w:rFonts w:hint="eastAsia"/>
          <w:lang w:val="en-US" w:eastAsia="zh-CN"/>
        </w:rPr>
      </w:pPr>
    </w:p>
    <w:p w14:paraId="43A0ECDB">
      <w:pPr>
        <w:pStyle w:val="26"/>
        <w:bidi w:val="0"/>
        <w:rPr>
          <w:rFonts w:hint="eastAsia"/>
          <w:lang w:val="en-US" w:eastAsia="zh-CN"/>
        </w:rPr>
      </w:pPr>
    </w:p>
    <w:p w14:paraId="0C348377">
      <w:pPr>
        <w:pStyle w:val="26"/>
        <w:bidi w:val="0"/>
        <w:rPr>
          <w:rFonts w:hint="eastAsia"/>
          <w:lang w:val="en-US" w:eastAsia="zh-CN"/>
        </w:rPr>
      </w:pPr>
    </w:p>
    <w:p w14:paraId="2F0E6F0C">
      <w:pPr>
        <w:pStyle w:val="26"/>
        <w:bidi w:val="0"/>
        <w:rPr>
          <w:rFonts w:hint="eastAsia"/>
          <w:lang w:val="en-US" w:eastAsia="zh-CN"/>
        </w:rPr>
      </w:pPr>
    </w:p>
    <w:p w14:paraId="2DAA8F56">
      <w:pPr>
        <w:pStyle w:val="26"/>
        <w:bidi w:val="0"/>
        <w:rPr>
          <w:rFonts w:hint="eastAsia"/>
          <w:lang w:val="en-US" w:eastAsia="zh-CN"/>
        </w:rPr>
      </w:pPr>
    </w:p>
    <w:p w14:paraId="70F950E0">
      <w:pPr>
        <w:pStyle w:val="26"/>
        <w:bidi w:val="0"/>
        <w:rPr>
          <w:rFonts w:hint="eastAsia"/>
          <w:lang w:val="en-US" w:eastAsia="zh-CN"/>
        </w:rPr>
      </w:pPr>
    </w:p>
    <w:p w14:paraId="2AF2C5DF">
      <w:pPr>
        <w:pStyle w:val="26"/>
        <w:bidi w:val="0"/>
        <w:rPr>
          <w:rFonts w:hint="eastAsia"/>
          <w:lang w:val="en-US" w:eastAsia="zh-CN"/>
        </w:rPr>
      </w:pPr>
      <w:r>
        <w:rPr>
          <w:rFonts w:hint="eastAsia"/>
          <w:lang w:val="en-US" w:eastAsia="zh-CN"/>
        </w:rPr>
        <w:t>深圳实验学校</w:t>
      </w:r>
    </w:p>
    <w:p w14:paraId="67888E52">
      <w:pPr>
        <w:pStyle w:val="26"/>
        <w:bidi w:val="0"/>
      </w:pPr>
      <w:r>
        <w:rPr>
          <w:rFonts w:hint="eastAsia"/>
          <w:lang w:val="en-US" w:eastAsia="zh-CN"/>
        </w:rPr>
        <w:t>科创教育及社会实践成果提升</w:t>
      </w:r>
      <w:r>
        <w:rPr>
          <w:rFonts w:hint="eastAsia"/>
        </w:rPr>
        <w:t>项目</w:t>
      </w:r>
    </w:p>
    <w:p w14:paraId="7CC8DBDE">
      <w:pPr>
        <w:pStyle w:val="26"/>
        <w:bidi w:val="0"/>
        <w:rPr>
          <w:rFonts w:hint="eastAsia"/>
        </w:rPr>
      </w:pPr>
      <w:r>
        <w:rPr>
          <w:rFonts w:hint="eastAsia"/>
        </w:rPr>
        <w:t>招标文件</w:t>
      </w:r>
    </w:p>
    <w:p w14:paraId="40A7CC0F">
      <w:pPr>
        <w:adjustRightInd w:val="0"/>
        <w:snapToGrid w:val="0"/>
        <w:spacing w:line="300" w:lineRule="auto"/>
        <w:jc w:val="center"/>
        <w:rPr>
          <w:rFonts w:ascii="华文中宋" w:hAnsi="Calibri" w:eastAsia="华文中宋"/>
          <w:b/>
          <w:bCs/>
          <w:sz w:val="28"/>
          <w:szCs w:val="22"/>
        </w:rPr>
      </w:pPr>
    </w:p>
    <w:p w14:paraId="004C3165">
      <w:pPr>
        <w:adjustRightInd w:val="0"/>
        <w:snapToGrid w:val="0"/>
        <w:spacing w:line="300" w:lineRule="auto"/>
        <w:jc w:val="center"/>
        <w:rPr>
          <w:rFonts w:ascii="华文中宋" w:hAnsi="Calibri" w:eastAsia="华文中宋"/>
          <w:b/>
          <w:bCs/>
          <w:sz w:val="28"/>
          <w:szCs w:val="22"/>
        </w:rPr>
      </w:pPr>
    </w:p>
    <w:p w14:paraId="060FB049">
      <w:pPr>
        <w:pStyle w:val="27"/>
        <w:bidi w:val="0"/>
        <w:rPr>
          <w:rFonts w:hint="eastAsia"/>
        </w:rPr>
      </w:pPr>
      <w:r>
        <w:rPr>
          <w:rFonts w:hint="eastAsia"/>
        </w:rPr>
        <w:t>（项目编号：</w:t>
      </w:r>
      <w:r>
        <w:rPr>
          <w:rFonts w:hint="eastAsia"/>
          <w:lang w:val="en-US" w:eastAsia="zh-CN"/>
        </w:rPr>
        <w:t>SZSYCG2025007</w:t>
      </w:r>
      <w:r>
        <w:rPr>
          <w:rFonts w:hint="eastAsia"/>
        </w:rPr>
        <w:t>）</w:t>
      </w:r>
    </w:p>
    <w:p w14:paraId="1428CF36"/>
    <w:p w14:paraId="4F5176F5"/>
    <w:p w14:paraId="05EB227F"/>
    <w:p w14:paraId="0F95D1CB"/>
    <w:p w14:paraId="3EADB7DB"/>
    <w:p w14:paraId="369FCC93"/>
    <w:p w14:paraId="242C0A7F">
      <w:pPr>
        <w:widowControl/>
        <w:jc w:val="center"/>
        <w:rPr>
          <w:rFonts w:hint="eastAsia" w:ascii="黑体" w:hAnsi="华文中宋" w:eastAsia="黑体" w:cs="Arial"/>
          <w:sz w:val="32"/>
          <w:szCs w:val="32"/>
        </w:rPr>
      </w:pPr>
    </w:p>
    <w:p w14:paraId="63A3D488">
      <w:pPr>
        <w:widowControl/>
        <w:jc w:val="center"/>
        <w:rPr>
          <w:rFonts w:hint="eastAsia" w:ascii="黑体" w:hAnsi="华文中宋" w:eastAsia="黑体" w:cs="Arial"/>
          <w:sz w:val="32"/>
          <w:szCs w:val="32"/>
        </w:rPr>
      </w:pPr>
    </w:p>
    <w:p w14:paraId="56F3AA67">
      <w:pPr>
        <w:widowControl/>
        <w:jc w:val="center"/>
        <w:rPr>
          <w:rFonts w:hint="eastAsia" w:ascii="黑体" w:hAnsi="华文中宋" w:eastAsia="黑体" w:cs="Arial"/>
          <w:sz w:val="32"/>
          <w:szCs w:val="32"/>
        </w:rPr>
      </w:pPr>
    </w:p>
    <w:p w14:paraId="6DEB9C57">
      <w:pPr>
        <w:widowControl/>
        <w:jc w:val="center"/>
        <w:rPr>
          <w:rFonts w:hint="eastAsia" w:ascii="黑体" w:hAnsi="华文中宋" w:eastAsia="黑体" w:cs="Arial"/>
          <w:sz w:val="32"/>
          <w:szCs w:val="32"/>
        </w:rPr>
      </w:pPr>
    </w:p>
    <w:p w14:paraId="0B64CE2C">
      <w:pPr>
        <w:widowControl/>
        <w:jc w:val="center"/>
        <w:rPr>
          <w:rFonts w:hint="eastAsia" w:ascii="黑体" w:hAnsi="华文中宋" w:eastAsia="黑体" w:cs="Arial"/>
          <w:sz w:val="32"/>
          <w:szCs w:val="32"/>
        </w:rPr>
      </w:pPr>
    </w:p>
    <w:p w14:paraId="7D3CB6E5">
      <w:pPr>
        <w:pStyle w:val="28"/>
        <w:bidi w:val="0"/>
        <w:rPr>
          <w:rFonts w:hint="eastAsia"/>
        </w:rPr>
      </w:pPr>
      <w:r>
        <w:rPr>
          <w:rFonts w:hint="eastAsia"/>
        </w:rPr>
        <w:t>深圳实验学校</w:t>
      </w:r>
    </w:p>
    <w:p w14:paraId="1D415C24">
      <w:pPr>
        <w:pStyle w:val="28"/>
        <w:bidi w:val="0"/>
        <w:rPr>
          <w:rFonts w:hint="eastAsia"/>
        </w:rPr>
      </w:pPr>
      <w:r>
        <w:rPr>
          <w:rFonts w:hint="eastAsia"/>
        </w:rPr>
        <w:t>二○二</w:t>
      </w:r>
      <w:r>
        <w:rPr>
          <w:rFonts w:hint="eastAsia"/>
          <w:lang w:val="en-US" w:eastAsia="zh-CN"/>
        </w:rPr>
        <w:t>五</w:t>
      </w:r>
      <w:r>
        <w:rPr>
          <w:rFonts w:hint="eastAsia"/>
        </w:rPr>
        <w:t>年</w:t>
      </w:r>
      <w:r>
        <w:rPr>
          <w:rFonts w:hint="eastAsia"/>
          <w:lang w:val="en-US" w:eastAsia="zh-CN"/>
        </w:rPr>
        <w:t>二</w:t>
      </w:r>
      <w:r>
        <w:rPr>
          <w:rFonts w:hint="eastAsia"/>
        </w:rPr>
        <w:t>月</w:t>
      </w:r>
      <w:r>
        <w:rPr>
          <w:rFonts w:hint="eastAsia"/>
          <w:lang w:val="en-US" w:eastAsia="zh-CN"/>
        </w:rPr>
        <w:t>二</w:t>
      </w:r>
      <w:r>
        <w:rPr>
          <w:rFonts w:hint="eastAsia"/>
        </w:rPr>
        <w:t>十</w:t>
      </w:r>
      <w:r>
        <w:rPr>
          <w:rFonts w:hint="eastAsia"/>
          <w:lang w:val="en-US" w:eastAsia="zh-CN"/>
        </w:rPr>
        <w:t>一</w:t>
      </w:r>
      <w:r>
        <w:rPr>
          <w:rFonts w:hint="eastAsia"/>
        </w:rPr>
        <w:t>日</w:t>
      </w:r>
    </w:p>
    <w:p w14:paraId="65349C0E">
      <w:pPr>
        <w:pStyle w:val="28"/>
        <w:bidi w:val="0"/>
        <w:rPr>
          <w:rFonts w:hint="eastAsia"/>
        </w:rPr>
      </w:pPr>
    </w:p>
    <w:p w14:paraId="7E230603">
      <w:pPr>
        <w:pStyle w:val="29"/>
        <w:numPr>
          <w:ilvl w:val="0"/>
          <w:numId w:val="1"/>
        </w:numPr>
        <w:bidi w:val="0"/>
        <w:rPr>
          <w:rFonts w:hint="eastAsia"/>
        </w:rPr>
      </w:pPr>
      <w:r>
        <w:rPr>
          <w:rFonts w:hint="eastAsia"/>
        </w:rPr>
        <w:t xml:space="preserve"> 项目评审信息</w:t>
      </w:r>
    </w:p>
    <w:p w14:paraId="26862BB9">
      <w:pPr>
        <w:pStyle w:val="29"/>
        <w:numPr>
          <w:ilvl w:val="0"/>
          <w:numId w:val="0"/>
        </w:numPr>
        <w:bidi w:val="0"/>
        <w:jc w:val="both"/>
        <w:rPr>
          <w:rFonts w:hint="eastAsia"/>
        </w:rPr>
      </w:pPr>
    </w:p>
    <w:p w14:paraId="20AAA065">
      <w:pPr>
        <w:pStyle w:val="31"/>
        <w:bidi w:val="0"/>
        <w:rPr>
          <w:rFonts w:hint="default"/>
          <w:lang w:val="en-US" w:eastAsia="zh-CN"/>
        </w:rPr>
      </w:pPr>
      <w:r>
        <w:rPr>
          <w:rFonts w:ascii="宋体" w:hAnsi="宋体"/>
          <w:szCs w:val="21"/>
        </w:rPr>
        <w:t xml:space="preserve">      </w:t>
      </w:r>
      <w:r>
        <w:t xml:space="preserve">项目编号： </w:t>
      </w:r>
      <w:r>
        <w:rPr>
          <w:rFonts w:hint="eastAsia"/>
        </w:rPr>
        <w:t xml:space="preserve"> </w:t>
      </w:r>
      <w:r>
        <w:rPr>
          <w:rFonts w:hint="eastAsia"/>
          <w:lang w:val="en-US" w:eastAsia="zh-CN"/>
        </w:rPr>
        <w:t>SZSYCG2025007</w:t>
      </w:r>
    </w:p>
    <w:p w14:paraId="4CD80D8B">
      <w:pPr>
        <w:pStyle w:val="31"/>
        <w:bidi w:val="0"/>
        <w:rPr>
          <w:rFonts w:hint="eastAsia"/>
        </w:rPr>
      </w:pPr>
      <w:r>
        <w:t xml:space="preserve">      项目名称： </w:t>
      </w:r>
      <w:r>
        <w:rPr>
          <w:rFonts w:hint="eastAsia"/>
        </w:rPr>
        <w:t xml:space="preserve"> </w:t>
      </w:r>
      <w:r>
        <w:rPr>
          <w:rFonts w:hint="eastAsia"/>
          <w:lang w:val="en-US" w:eastAsia="zh-CN"/>
        </w:rPr>
        <w:t>深圳实验学校科创教育及社会实践成果提升</w:t>
      </w:r>
      <w:r>
        <w:rPr>
          <w:rFonts w:hint="eastAsia"/>
        </w:rPr>
        <w:t>项目</w:t>
      </w:r>
    </w:p>
    <w:p w14:paraId="178C78F2">
      <w:pPr>
        <w:pStyle w:val="31"/>
        <w:bidi w:val="0"/>
        <w:rPr>
          <w:rFonts w:hint="eastAsia"/>
        </w:rPr>
      </w:pPr>
      <w:r>
        <w:t xml:space="preserve">      项目类型： </w:t>
      </w:r>
      <w:r>
        <w:rPr>
          <w:rFonts w:hint="eastAsia"/>
        </w:rPr>
        <w:t xml:space="preserve"> 服务</w:t>
      </w:r>
      <w:r>
        <w:t>类</w:t>
      </w:r>
    </w:p>
    <w:p w14:paraId="0308A187">
      <w:pPr>
        <w:pStyle w:val="31"/>
        <w:bidi w:val="0"/>
        <w:rPr>
          <w:rFonts w:hint="eastAsia"/>
        </w:rPr>
      </w:pPr>
      <w:r>
        <w:t xml:space="preserve">      采购方式： </w:t>
      </w:r>
      <w:r>
        <w:rPr>
          <w:rFonts w:hint="eastAsia"/>
        </w:rPr>
        <w:t xml:space="preserve"> </w:t>
      </w:r>
      <w:r>
        <w:t>公开招标</w:t>
      </w:r>
    </w:p>
    <w:p w14:paraId="37960FEF">
      <w:pPr>
        <w:pStyle w:val="31"/>
        <w:bidi w:val="0"/>
        <w:spacing w:line="240" w:lineRule="auto"/>
        <w:rPr>
          <w:rFonts w:hint="eastAsia"/>
        </w:rPr>
      </w:pPr>
      <w:r>
        <w:rPr>
          <w:rFonts w:hint="eastAsia"/>
        </w:rPr>
        <w:t xml:space="preserve">  </w:t>
      </w:r>
      <w:r>
        <w:rPr>
          <w:rFonts w:hint="eastAsia"/>
          <w:lang w:val="en-US" w:eastAsia="zh-CN"/>
        </w:rPr>
        <w:t xml:space="preserve">    </w:t>
      </w:r>
      <w:r>
        <w:t xml:space="preserve">货币类型： </w:t>
      </w:r>
      <w:r>
        <w:rPr>
          <w:rFonts w:hint="eastAsia"/>
        </w:rPr>
        <w:t xml:space="preserve"> </w:t>
      </w:r>
      <w:r>
        <w:t>人民币</w:t>
      </w:r>
    </w:p>
    <w:p w14:paraId="12EE10A1">
      <w:pPr>
        <w:ind w:firstLine="413" w:firstLineChars="196"/>
        <w:rPr>
          <w:b/>
          <w:szCs w:val="21"/>
        </w:rPr>
      </w:pPr>
    </w:p>
    <w:p w14:paraId="5200AAEE">
      <w:pPr>
        <w:pStyle w:val="31"/>
        <w:bidi w:val="0"/>
        <w:jc w:val="center"/>
      </w:pPr>
    </w:p>
    <w:p w14:paraId="451DE0B1">
      <w:pPr>
        <w:pStyle w:val="31"/>
        <w:bidi w:val="0"/>
        <w:jc w:val="center"/>
        <w:rPr>
          <w:rFonts w:hint="eastAsia"/>
        </w:rPr>
      </w:pPr>
    </w:p>
    <w:p w14:paraId="71C174D2">
      <w:pPr>
        <w:pStyle w:val="31"/>
        <w:bidi w:val="0"/>
        <w:jc w:val="center"/>
        <w:rPr>
          <w:rFonts w:hint="eastAsia"/>
        </w:rPr>
      </w:pPr>
    </w:p>
    <w:p w14:paraId="7EBF4B8A">
      <w:pPr>
        <w:pStyle w:val="31"/>
        <w:bidi w:val="0"/>
        <w:jc w:val="center"/>
        <w:rPr>
          <w:rFonts w:hint="eastAsia"/>
        </w:rPr>
      </w:pPr>
    </w:p>
    <w:p w14:paraId="5C70F2C5">
      <w:pPr>
        <w:pStyle w:val="31"/>
        <w:bidi w:val="0"/>
        <w:jc w:val="center"/>
        <w:rPr>
          <w:rFonts w:hint="eastAsia"/>
        </w:rPr>
      </w:pPr>
    </w:p>
    <w:p w14:paraId="7EAA605F">
      <w:pPr>
        <w:pStyle w:val="31"/>
        <w:bidi w:val="0"/>
        <w:jc w:val="center"/>
        <w:rPr>
          <w:rFonts w:hint="eastAsia"/>
        </w:rPr>
      </w:pPr>
      <w:r>
        <w:rPr>
          <w:rFonts w:hint="eastAsia"/>
          <w:sz w:val="28"/>
          <w:szCs w:val="28"/>
        </w:rPr>
        <w:t>投标文件初审表</w:t>
      </w:r>
    </w:p>
    <w:p w14:paraId="69401CA3">
      <w:pPr>
        <w:pStyle w:val="8"/>
        <w:bidi w:val="0"/>
        <w:jc w:val="center"/>
      </w:pPr>
      <w:r>
        <w:rPr>
          <w:rFonts w:hint="eastAsia"/>
        </w:rPr>
        <w:t>（凡有下列情形之一的，投标文件无效，投标作废标处理）</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14:paraId="5FA6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14:paraId="5B978A6E">
            <w:pPr>
              <w:pStyle w:val="31"/>
              <w:bidi w:val="0"/>
              <w:rPr>
                <w:rFonts w:hint="eastAsia" w:ascii="宋体" w:hAnsi="宋体" w:cs="宋体"/>
              </w:rPr>
            </w:pPr>
            <w:r>
              <w:rPr>
                <w:rFonts w:hint="eastAsia"/>
              </w:rPr>
              <w:t>资格性检查表</w:t>
            </w:r>
          </w:p>
        </w:tc>
      </w:tr>
      <w:tr w14:paraId="230A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14:paraId="12F246C2">
            <w:pPr>
              <w:rPr>
                <w:rFonts w:hint="eastAsia" w:ascii="宋体" w:hAnsi="宋体" w:cs="宋体"/>
              </w:rPr>
            </w:pPr>
            <w:r>
              <w:rPr>
                <w:rFonts w:hint="eastAsia" w:ascii="宋体" w:hAnsi="宋体" w:cs="宋体"/>
              </w:rPr>
              <w:t>1</w:t>
            </w:r>
          </w:p>
        </w:tc>
        <w:tc>
          <w:tcPr>
            <w:tcW w:w="7988" w:type="dxa"/>
            <w:vAlign w:val="center"/>
          </w:tcPr>
          <w:p w14:paraId="73912A22">
            <w:pPr>
              <w:rPr>
                <w:rFonts w:hint="eastAsia" w:ascii="宋体" w:hAnsi="宋体" w:cs="宋体"/>
                <w:b/>
              </w:rPr>
            </w:pPr>
            <w:r>
              <w:rPr>
                <w:rFonts w:hint="eastAsia" w:ascii="宋体" w:hAnsi="宋体" w:cs="宋体"/>
                <w:b/>
              </w:rPr>
              <w:t>投标人不具备招标文件所列的资格要求，或未提交相应的资格证明资料（详见招标公告投标人资格要求）</w:t>
            </w:r>
          </w:p>
        </w:tc>
      </w:tr>
      <w:tr w14:paraId="1AABB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14:paraId="5F354BD9">
            <w:pPr>
              <w:pStyle w:val="31"/>
              <w:bidi w:val="0"/>
              <w:rPr>
                <w:rFonts w:hint="eastAsia" w:ascii="宋体" w:hAnsi="宋体" w:cs="宋体"/>
              </w:rPr>
            </w:pPr>
            <w:r>
              <w:rPr>
                <w:rFonts w:hint="eastAsia"/>
              </w:rPr>
              <w:t>符合性检查表</w:t>
            </w:r>
          </w:p>
        </w:tc>
      </w:tr>
      <w:tr w14:paraId="67FD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14:paraId="483F1974">
            <w:pPr>
              <w:rPr>
                <w:rFonts w:hint="eastAsia" w:ascii="宋体" w:hAnsi="宋体" w:cs="宋体"/>
              </w:rPr>
            </w:pPr>
            <w:r>
              <w:rPr>
                <w:rFonts w:hint="eastAsia" w:ascii="宋体" w:hAnsi="宋体" w:cs="宋体"/>
              </w:rPr>
              <w:t>2</w:t>
            </w:r>
          </w:p>
        </w:tc>
        <w:tc>
          <w:tcPr>
            <w:tcW w:w="7988" w:type="dxa"/>
            <w:vAlign w:val="center"/>
          </w:tcPr>
          <w:p w14:paraId="37C0515B">
            <w:pPr>
              <w:rPr>
                <w:rFonts w:hint="eastAsia"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14:paraId="4AEF9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14:paraId="11428268">
            <w:pPr>
              <w:rPr>
                <w:rFonts w:hint="eastAsia" w:ascii="宋体" w:hAnsi="宋体" w:cs="宋体"/>
              </w:rPr>
            </w:pPr>
            <w:r>
              <w:rPr>
                <w:rFonts w:hint="eastAsia" w:ascii="宋体" w:hAnsi="宋体" w:cs="宋体"/>
              </w:rPr>
              <w:t>3</w:t>
            </w:r>
          </w:p>
        </w:tc>
        <w:tc>
          <w:tcPr>
            <w:tcW w:w="7988" w:type="dxa"/>
            <w:vAlign w:val="center"/>
          </w:tcPr>
          <w:p w14:paraId="3F917984">
            <w:pPr>
              <w:rPr>
                <w:rFonts w:hint="eastAsia" w:ascii="宋体" w:hAnsi="宋体" w:cs="宋体"/>
              </w:rPr>
            </w:pPr>
            <w:r>
              <w:rPr>
                <w:rFonts w:hint="eastAsia" w:ascii="宋体" w:hAnsi="宋体" w:cs="宋体"/>
              </w:rPr>
              <w:t>投标总价高于预算限额的或报价低于其成本且不能做出合理说明</w:t>
            </w:r>
          </w:p>
        </w:tc>
      </w:tr>
      <w:tr w14:paraId="6D82A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14:paraId="65788FE8">
            <w:pPr>
              <w:rPr>
                <w:rFonts w:hint="eastAsia" w:ascii="宋体" w:hAnsi="宋体" w:cs="宋体"/>
              </w:rPr>
            </w:pPr>
            <w:r>
              <w:rPr>
                <w:rFonts w:ascii="宋体" w:hAnsi="宋体" w:cs="宋体"/>
              </w:rPr>
              <w:t>4</w:t>
            </w:r>
          </w:p>
        </w:tc>
        <w:tc>
          <w:tcPr>
            <w:tcW w:w="7988" w:type="dxa"/>
            <w:vAlign w:val="center"/>
          </w:tcPr>
          <w:p w14:paraId="5D35A187">
            <w:pPr>
              <w:rPr>
                <w:rFonts w:hint="eastAsia" w:ascii="宋体" w:hAnsi="宋体" w:cs="宋体"/>
              </w:rPr>
            </w:pPr>
            <w:r>
              <w:rPr>
                <w:rFonts w:hint="eastAsia" w:ascii="宋体" w:hAnsi="宋体" w:cs="宋体"/>
              </w:rPr>
              <w:t>投标报价有严重缺漏项目</w:t>
            </w:r>
          </w:p>
        </w:tc>
      </w:tr>
      <w:tr w14:paraId="0D6B7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14:paraId="4864F745">
            <w:pPr>
              <w:rPr>
                <w:rFonts w:hint="eastAsia" w:ascii="宋体" w:hAnsi="宋体" w:cs="宋体"/>
              </w:rPr>
            </w:pPr>
            <w:r>
              <w:rPr>
                <w:rFonts w:ascii="宋体" w:hAnsi="宋体" w:cs="宋体"/>
              </w:rPr>
              <w:t>5</w:t>
            </w:r>
          </w:p>
        </w:tc>
        <w:tc>
          <w:tcPr>
            <w:tcW w:w="7988" w:type="dxa"/>
            <w:vAlign w:val="center"/>
          </w:tcPr>
          <w:p w14:paraId="646EE59C">
            <w:pPr>
              <w:rPr>
                <w:rFonts w:hint="eastAsia" w:ascii="宋体" w:hAnsi="宋体" w:cs="宋体"/>
              </w:rPr>
            </w:pPr>
            <w:r>
              <w:rPr>
                <w:rFonts w:hint="eastAsia" w:ascii="宋体" w:hAnsi="宋体" w:cs="宋体"/>
                <w:b/>
              </w:rPr>
              <w:t>投标文件载明的交货期超过招标文件规定的期限</w:t>
            </w:r>
            <w:r>
              <w:rPr>
                <w:rFonts w:hint="eastAsia" w:ascii="宋体" w:hAnsi="宋体" w:cs="宋体"/>
                <w:b/>
                <w:color w:val="FF0000"/>
              </w:rPr>
              <w:t>或</w:t>
            </w:r>
            <w:r>
              <w:rPr>
                <w:rFonts w:hint="eastAsia" w:ascii="宋体" w:hAnsi="宋体" w:cs="宋体"/>
                <w:b/>
              </w:rPr>
              <w:t>免费保修期低于招标文件规定的期限</w:t>
            </w:r>
          </w:p>
        </w:tc>
      </w:tr>
      <w:tr w14:paraId="4406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14:paraId="70134F36">
            <w:pPr>
              <w:rPr>
                <w:rFonts w:hint="eastAsia" w:ascii="宋体" w:hAnsi="宋体" w:cs="宋体"/>
              </w:rPr>
            </w:pPr>
            <w:r>
              <w:rPr>
                <w:rFonts w:ascii="宋体" w:hAnsi="宋体" w:cs="宋体"/>
              </w:rPr>
              <w:t>6</w:t>
            </w:r>
          </w:p>
        </w:tc>
        <w:tc>
          <w:tcPr>
            <w:tcW w:w="7988" w:type="dxa"/>
            <w:vAlign w:val="center"/>
          </w:tcPr>
          <w:p w14:paraId="2FD2C61A">
            <w:pPr>
              <w:rPr>
                <w:rFonts w:hint="eastAsia" w:ascii="宋体" w:hAnsi="宋体" w:cs="宋体"/>
              </w:rPr>
            </w:pPr>
            <w:r>
              <w:rPr>
                <w:rFonts w:hint="eastAsia" w:ascii="宋体" w:hAnsi="宋体" w:cs="宋体"/>
              </w:rPr>
              <w:t>所投产品、工程、服务在质量、技术、方案等方面没有实质性满足招标文件要求</w:t>
            </w:r>
          </w:p>
        </w:tc>
      </w:tr>
    </w:tbl>
    <w:p w14:paraId="1AABE724">
      <w:pPr>
        <w:pStyle w:val="28"/>
        <w:bidi w:val="0"/>
        <w:rPr>
          <w:rFonts w:hint="eastAsia"/>
        </w:rPr>
      </w:pPr>
    </w:p>
    <w:p w14:paraId="61FAFAA1"/>
    <w:p w14:paraId="22FFA7AE"/>
    <w:p w14:paraId="0BD7757F"/>
    <w:p w14:paraId="0AB9F5F8"/>
    <w:p w14:paraId="6B3CCEE0">
      <w:pPr>
        <w:adjustRightInd w:val="0"/>
        <w:spacing w:before="260" w:after="260"/>
        <w:jc w:val="center"/>
        <w:textAlignment w:val="baseline"/>
        <w:outlineLvl w:val="1"/>
        <w:rPr>
          <w:rFonts w:hint="eastAsia" w:ascii="宋体" w:hAnsi="宋体"/>
          <w:bCs/>
          <w:kern w:val="0"/>
          <w:sz w:val="28"/>
          <w:szCs w:val="28"/>
        </w:rPr>
      </w:pPr>
      <w:r>
        <w:rPr>
          <w:rFonts w:ascii="宋体" w:hAnsi="宋体"/>
          <w:bCs/>
          <w:kern w:val="0"/>
          <w:sz w:val="28"/>
          <w:szCs w:val="28"/>
        </w:rPr>
        <w:t>评标信息</w:t>
      </w:r>
    </w:p>
    <w:p w14:paraId="16D9628F">
      <w:pPr>
        <w:spacing w:line="400" w:lineRule="exact"/>
        <w:ind w:left="1050" w:hanging="1050" w:hangingChars="500"/>
        <w:rPr>
          <w:szCs w:val="21"/>
        </w:rPr>
      </w:pPr>
    </w:p>
    <w:p w14:paraId="2CA6D31B">
      <w:pPr>
        <w:pStyle w:val="31"/>
        <w:bidi w:val="0"/>
        <w:ind w:left="480" w:hanging="480" w:hangingChars="200"/>
        <w:rPr>
          <w:rFonts w:hint="eastAsia"/>
        </w:rPr>
      </w:pPr>
      <w:r>
        <w:rPr>
          <w:rFonts w:hint="eastAsia"/>
        </w:rPr>
        <w:t>评审方法：本项目采用</w:t>
      </w:r>
      <w:r>
        <w:rPr>
          <w:rFonts w:hint="eastAsia"/>
          <w:highlight w:val="yellow"/>
          <w:u w:val="single"/>
        </w:rPr>
        <w:t>评审和定标分离</w:t>
      </w:r>
      <w:r>
        <w:rPr>
          <w:rFonts w:hint="eastAsia"/>
        </w:rPr>
        <w:t>办法。本项目评审方法采用</w:t>
      </w:r>
      <w:r>
        <w:rPr>
          <w:rFonts w:hint="eastAsia"/>
          <w:highlight w:val="yellow"/>
          <w:u w:val="single"/>
        </w:rPr>
        <w:t>综合评分法</w:t>
      </w:r>
      <w:r>
        <w:rPr>
          <w:rFonts w:hint="eastAsia"/>
        </w:rPr>
        <w:t>。本项目推荐候选中标供应商数量为</w:t>
      </w:r>
      <w:r>
        <w:rPr>
          <w:rFonts w:hint="eastAsia"/>
          <w:highlight w:val="yellow"/>
          <w:u w:val="single"/>
        </w:rPr>
        <w:t xml:space="preserve"> </w:t>
      </w:r>
      <w:r>
        <w:rPr>
          <w:highlight w:val="yellow"/>
          <w:u w:val="single"/>
        </w:rPr>
        <w:t>2</w:t>
      </w:r>
      <w:r>
        <w:rPr>
          <w:rFonts w:hint="eastAsia"/>
          <w:highlight w:val="yellow"/>
          <w:u w:val="single"/>
        </w:rPr>
        <w:t xml:space="preserve"> </w:t>
      </w:r>
      <w:r>
        <w:rPr>
          <w:rFonts w:hint="eastAsia"/>
        </w:rPr>
        <w:t>家，中标供应商数量为</w:t>
      </w:r>
      <w:r>
        <w:rPr>
          <w:rFonts w:hint="eastAsia"/>
          <w:highlight w:val="yellow"/>
          <w:u w:val="single"/>
        </w:rPr>
        <w:t xml:space="preserve"> 1 </w:t>
      </w:r>
      <w:r>
        <w:rPr>
          <w:rFonts w:hint="eastAsia"/>
        </w:rPr>
        <w:t>家。</w:t>
      </w:r>
    </w:p>
    <w:p w14:paraId="4AA6BD8A">
      <w:pPr>
        <w:pStyle w:val="31"/>
        <w:bidi w:val="0"/>
        <w:rPr>
          <w:rFonts w:hint="eastAsia"/>
          <w:lang w:eastAsia="zh-CN"/>
        </w:rPr>
      </w:pPr>
      <w:r>
        <w:rPr>
          <w:rFonts w:hint="eastAsia"/>
        </w:rPr>
        <w:t>评标方法</w:t>
      </w:r>
      <w:r>
        <w:rPr>
          <w:rFonts w:hint="eastAsia"/>
          <w:lang w:eastAsia="zh-CN"/>
        </w:rPr>
        <w:t>：</w:t>
      </w:r>
    </w:p>
    <w:p w14:paraId="135AE3E9">
      <w:pPr>
        <w:pStyle w:val="31"/>
        <w:bidi w:val="0"/>
        <w:ind w:firstLine="480" w:firstLineChars="200"/>
      </w:pPr>
      <w:r>
        <w:rPr>
          <w:rFonts w:hint="eastAsia"/>
        </w:rPr>
        <w:t>综合评分法（新价格分算法），是指投标文件满足招标文件全部实质性要求，且按照评审因素的量化指标评审得分最高的投标人为中标候选人的评标方法。</w:t>
      </w:r>
    </w:p>
    <w:p w14:paraId="3486064A">
      <w:pPr>
        <w:pStyle w:val="31"/>
        <w:bidi w:val="0"/>
        <w:ind w:firstLine="480" w:firstLineChars="200"/>
      </w:pPr>
      <w:r>
        <w:rPr>
          <w:rFonts w:hint="eastAsia"/>
        </w:rPr>
        <w:t>价格分计算方法：</w:t>
      </w:r>
    </w:p>
    <w:p w14:paraId="14AC1B5A">
      <w:pPr>
        <w:pStyle w:val="31"/>
        <w:bidi w:val="0"/>
      </w:pPr>
      <w:r>
        <w:rPr>
          <w:rFonts w:hint="eastAsia"/>
        </w:rPr>
        <w:t>采用低价优先法计算，即满足招标文件要求且投标价格最低的投标报价为评标基准价，其价格分为满分。其他投标人的价格分统一按照下列公式计算：</w:t>
      </w:r>
    </w:p>
    <w:p w14:paraId="29A216B3">
      <w:pPr>
        <w:pStyle w:val="31"/>
        <w:bidi w:val="0"/>
      </w:pPr>
      <w:r>
        <w:t xml:space="preserve"> </w:t>
      </w:r>
      <w:r>
        <w:rPr>
          <w:rFonts w:hint="eastAsia"/>
          <w:lang w:val="en-US" w:eastAsia="zh-CN"/>
        </w:rPr>
        <w:t xml:space="preserve">   </w:t>
      </w:r>
      <w:r>
        <w:rPr>
          <w:rFonts w:hint="eastAsia"/>
        </w:rPr>
        <w:t xml:space="preserve">投标报价得分=(评标基准价／投标报价)×100 </w:t>
      </w:r>
    </w:p>
    <w:p w14:paraId="1F9B4417">
      <w:pPr>
        <w:pStyle w:val="31"/>
        <w:bidi w:val="0"/>
        <w:ind w:firstLine="480" w:firstLineChars="200"/>
        <w:rPr>
          <w:rFonts w:hint="eastAsia"/>
        </w:rPr>
      </w:pPr>
      <w:r>
        <w:rPr>
          <w:rFonts w:hint="eastAsia"/>
        </w:rPr>
        <w:t>评标总得分＝F1×A1＋F2×A2＋……＋Fn×An F1、F2……Fn 分别为各项评审因素的得分；A1、A2、……An 分别为各项评审因素所占的权重(A1＋A2＋……＋An＝1)。 评标过程中，不得去掉报价中的最高报价和最低报价。</w:t>
      </w:r>
    </w:p>
    <w:tbl>
      <w:tblPr>
        <w:tblStyle w:val="18"/>
        <w:tblW w:w="498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03"/>
        <w:gridCol w:w="24"/>
        <w:gridCol w:w="1862"/>
        <w:gridCol w:w="4618"/>
        <w:gridCol w:w="743"/>
        <w:gridCol w:w="852"/>
      </w:tblGrid>
      <w:tr w14:paraId="4CADC7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51" w:type="pct"/>
            <w:gridSpan w:val="2"/>
            <w:tcBorders>
              <w:top w:val="single" w:color="auto" w:sz="12" w:space="0"/>
              <w:left w:val="single" w:color="auto" w:sz="6" w:space="0"/>
              <w:bottom w:val="single" w:color="auto" w:sz="6" w:space="0"/>
              <w:right w:val="single" w:color="auto" w:sz="6" w:space="0"/>
            </w:tcBorders>
            <w:vAlign w:val="center"/>
          </w:tcPr>
          <w:p w14:paraId="60D32E35">
            <w:pPr>
              <w:pStyle w:val="33"/>
              <w:tabs>
                <w:tab w:val="left" w:pos="993"/>
                <w:tab w:val="left" w:pos="1134"/>
              </w:tabs>
              <w:spacing w:line="240" w:lineRule="auto"/>
              <w:jc w:val="center"/>
              <w:rPr>
                <w:rFonts w:cs="宋体"/>
                <w:sz w:val="21"/>
                <w:szCs w:val="21"/>
              </w:rPr>
            </w:pPr>
            <w:r>
              <w:rPr>
                <w:rFonts w:hint="eastAsia" w:cs="宋体"/>
                <w:sz w:val="21"/>
                <w:szCs w:val="21"/>
              </w:rPr>
              <w:t>序号</w:t>
            </w:r>
          </w:p>
        </w:tc>
        <w:tc>
          <w:tcPr>
            <w:tcW w:w="1095" w:type="pct"/>
            <w:tcBorders>
              <w:top w:val="single" w:color="auto" w:sz="12" w:space="0"/>
              <w:left w:val="single" w:color="auto" w:sz="6" w:space="0"/>
              <w:bottom w:val="single" w:color="auto" w:sz="6" w:space="0"/>
              <w:right w:val="single" w:color="auto" w:sz="6" w:space="0"/>
            </w:tcBorders>
            <w:vAlign w:val="center"/>
          </w:tcPr>
          <w:p w14:paraId="55149117">
            <w:pPr>
              <w:pStyle w:val="33"/>
              <w:tabs>
                <w:tab w:val="left" w:pos="993"/>
                <w:tab w:val="left" w:pos="1134"/>
              </w:tabs>
              <w:spacing w:line="240" w:lineRule="auto"/>
              <w:jc w:val="center"/>
              <w:rPr>
                <w:rFonts w:cs="宋体"/>
                <w:sz w:val="21"/>
                <w:szCs w:val="21"/>
              </w:rPr>
            </w:pPr>
            <w:r>
              <w:rPr>
                <w:rFonts w:hint="eastAsia" w:cs="宋体"/>
                <w:sz w:val="21"/>
                <w:szCs w:val="21"/>
              </w:rPr>
              <w:t>评分因素</w:t>
            </w:r>
          </w:p>
        </w:tc>
        <w:tc>
          <w:tcPr>
            <w:tcW w:w="2715" w:type="pct"/>
            <w:tcBorders>
              <w:top w:val="single" w:color="auto" w:sz="12" w:space="0"/>
              <w:left w:val="single" w:color="auto" w:sz="6" w:space="0"/>
              <w:bottom w:val="single" w:color="auto" w:sz="6" w:space="0"/>
              <w:right w:val="single" w:color="auto" w:sz="6" w:space="0"/>
            </w:tcBorders>
            <w:vAlign w:val="center"/>
          </w:tcPr>
          <w:p w14:paraId="0644F1A1">
            <w:pPr>
              <w:pStyle w:val="33"/>
              <w:tabs>
                <w:tab w:val="left" w:pos="993"/>
                <w:tab w:val="left" w:pos="1134"/>
              </w:tabs>
              <w:spacing w:line="240" w:lineRule="auto"/>
              <w:jc w:val="center"/>
              <w:rPr>
                <w:rFonts w:cs="宋体"/>
                <w:sz w:val="21"/>
                <w:szCs w:val="21"/>
              </w:rPr>
            </w:pPr>
            <w:r>
              <w:rPr>
                <w:rFonts w:hint="eastAsia" w:cs="宋体"/>
                <w:sz w:val="21"/>
                <w:szCs w:val="21"/>
              </w:rPr>
              <w:t>评分准则</w:t>
            </w:r>
          </w:p>
        </w:tc>
        <w:tc>
          <w:tcPr>
            <w:tcW w:w="436" w:type="pct"/>
            <w:tcBorders>
              <w:top w:val="single" w:color="auto" w:sz="12" w:space="0"/>
              <w:left w:val="single" w:color="auto" w:sz="6" w:space="0"/>
              <w:bottom w:val="single" w:color="auto" w:sz="6" w:space="0"/>
              <w:right w:val="single" w:color="auto" w:sz="6" w:space="0"/>
            </w:tcBorders>
            <w:vAlign w:val="center"/>
          </w:tcPr>
          <w:p w14:paraId="3D8EB8F1">
            <w:pPr>
              <w:pStyle w:val="33"/>
              <w:tabs>
                <w:tab w:val="left" w:pos="993"/>
                <w:tab w:val="left" w:pos="1134"/>
              </w:tabs>
              <w:spacing w:line="240" w:lineRule="auto"/>
              <w:jc w:val="center"/>
              <w:rPr>
                <w:rFonts w:cs="宋体"/>
                <w:sz w:val="21"/>
                <w:szCs w:val="21"/>
              </w:rPr>
            </w:pPr>
            <w:r>
              <w:rPr>
                <w:rFonts w:hint="eastAsia" w:cs="宋体"/>
                <w:sz w:val="21"/>
                <w:szCs w:val="21"/>
              </w:rPr>
              <w:t>权重（%）</w:t>
            </w:r>
          </w:p>
        </w:tc>
        <w:tc>
          <w:tcPr>
            <w:tcW w:w="501" w:type="pct"/>
            <w:tcBorders>
              <w:top w:val="single" w:color="auto" w:sz="12" w:space="0"/>
              <w:left w:val="single" w:color="auto" w:sz="6" w:space="0"/>
              <w:bottom w:val="single" w:color="auto" w:sz="6" w:space="0"/>
              <w:right w:val="single" w:color="auto" w:sz="12" w:space="0"/>
            </w:tcBorders>
            <w:vAlign w:val="center"/>
          </w:tcPr>
          <w:p w14:paraId="671F6F86">
            <w:pPr>
              <w:pStyle w:val="33"/>
              <w:tabs>
                <w:tab w:val="left" w:pos="993"/>
                <w:tab w:val="left" w:pos="1134"/>
              </w:tabs>
              <w:spacing w:line="240" w:lineRule="auto"/>
              <w:rPr>
                <w:rFonts w:cs="宋体"/>
                <w:sz w:val="21"/>
                <w:szCs w:val="21"/>
              </w:rPr>
            </w:pPr>
            <w:r>
              <w:rPr>
                <w:rFonts w:hint="eastAsia" w:cs="宋体"/>
                <w:sz w:val="21"/>
                <w:szCs w:val="21"/>
              </w:rPr>
              <w:t>分数（分）</w:t>
            </w:r>
          </w:p>
        </w:tc>
      </w:tr>
      <w:tr w14:paraId="662290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46" w:type="pct"/>
            <w:gridSpan w:val="3"/>
            <w:tcBorders>
              <w:top w:val="single" w:color="auto" w:sz="12" w:space="0"/>
              <w:left w:val="single" w:color="auto" w:sz="6" w:space="0"/>
              <w:bottom w:val="single" w:color="auto" w:sz="6" w:space="0"/>
              <w:right w:val="single" w:color="auto" w:sz="6" w:space="0"/>
            </w:tcBorders>
            <w:vAlign w:val="center"/>
          </w:tcPr>
          <w:p w14:paraId="17E19787">
            <w:pPr>
              <w:pStyle w:val="33"/>
              <w:tabs>
                <w:tab w:val="left" w:pos="993"/>
                <w:tab w:val="left" w:pos="1134"/>
              </w:tabs>
              <w:spacing w:line="240" w:lineRule="auto"/>
              <w:jc w:val="left"/>
              <w:rPr>
                <w:rFonts w:hint="eastAsia" w:cs="宋体"/>
                <w:sz w:val="21"/>
                <w:szCs w:val="21"/>
              </w:rPr>
            </w:pPr>
            <w:r>
              <w:rPr>
                <w:rFonts w:hint="eastAsia" w:cs="宋体"/>
                <w:sz w:val="21"/>
                <w:szCs w:val="21"/>
                <w:lang w:val="en-US" w:eastAsia="zh-CN"/>
              </w:rPr>
              <w:t>一、</w:t>
            </w:r>
            <w:r>
              <w:rPr>
                <w:rFonts w:hint="eastAsia" w:cs="宋体"/>
                <w:sz w:val="21"/>
                <w:szCs w:val="21"/>
              </w:rPr>
              <w:t>价格部分</w:t>
            </w:r>
          </w:p>
        </w:tc>
        <w:tc>
          <w:tcPr>
            <w:tcW w:w="2715" w:type="pct"/>
            <w:tcBorders>
              <w:top w:val="single" w:color="auto" w:sz="12" w:space="0"/>
              <w:left w:val="single" w:color="auto" w:sz="6" w:space="0"/>
              <w:bottom w:val="single" w:color="auto" w:sz="6" w:space="0"/>
              <w:right w:val="single" w:color="auto" w:sz="6" w:space="0"/>
            </w:tcBorders>
            <w:vAlign w:val="center"/>
          </w:tcPr>
          <w:p w14:paraId="5AE3498D">
            <w:pPr>
              <w:bidi w:val="0"/>
              <w:rPr>
                <w:rFonts w:hint="eastAsia" w:cs="宋体"/>
                <w:szCs w:val="21"/>
                <w:lang w:val="en-US" w:eastAsia="zh-CN"/>
              </w:rPr>
            </w:pPr>
            <w:r>
              <w:rPr>
                <w:rFonts w:hint="eastAsia"/>
              </w:rPr>
              <w:t>综合评分法中的价格分统一采用低价优先法计算,即满足招标文件要求且投标价格最低的投标报价为评标基准价,其价格分为满分。其他投标人的价格分统一按照下列公式计算：投标报价得分=(评标基准价/投标报价)×权重（报价最低价为评标基准价）</w:t>
            </w:r>
          </w:p>
        </w:tc>
        <w:tc>
          <w:tcPr>
            <w:tcW w:w="436" w:type="pct"/>
            <w:tcBorders>
              <w:top w:val="single" w:color="auto" w:sz="12" w:space="0"/>
              <w:left w:val="single" w:color="auto" w:sz="6" w:space="0"/>
              <w:bottom w:val="single" w:color="auto" w:sz="6" w:space="0"/>
              <w:right w:val="single" w:color="auto" w:sz="6" w:space="0"/>
            </w:tcBorders>
            <w:vAlign w:val="center"/>
          </w:tcPr>
          <w:p w14:paraId="50BB154B">
            <w:pPr>
              <w:pStyle w:val="33"/>
              <w:tabs>
                <w:tab w:val="left" w:pos="993"/>
                <w:tab w:val="left" w:pos="1134"/>
              </w:tabs>
              <w:spacing w:line="240" w:lineRule="auto"/>
              <w:jc w:val="center"/>
              <w:rPr>
                <w:rFonts w:hint="default" w:eastAsia="宋体" w:cs="宋体"/>
                <w:sz w:val="21"/>
                <w:szCs w:val="21"/>
                <w:lang w:val="en-US" w:eastAsia="zh-CN"/>
              </w:rPr>
            </w:pPr>
            <w:r>
              <w:rPr>
                <w:rFonts w:hint="eastAsia" w:cs="宋体"/>
                <w:sz w:val="21"/>
                <w:szCs w:val="21"/>
                <w:lang w:val="en-US" w:eastAsia="zh-CN"/>
              </w:rPr>
              <w:t>10</w:t>
            </w:r>
          </w:p>
        </w:tc>
        <w:tc>
          <w:tcPr>
            <w:tcW w:w="501" w:type="pct"/>
            <w:tcBorders>
              <w:top w:val="single" w:color="auto" w:sz="12" w:space="0"/>
              <w:left w:val="single" w:color="auto" w:sz="6" w:space="0"/>
              <w:bottom w:val="single" w:color="auto" w:sz="6" w:space="0"/>
              <w:right w:val="single" w:color="auto" w:sz="12" w:space="0"/>
            </w:tcBorders>
            <w:vAlign w:val="center"/>
          </w:tcPr>
          <w:p w14:paraId="0A2524CD">
            <w:pPr>
              <w:pStyle w:val="33"/>
              <w:tabs>
                <w:tab w:val="left" w:pos="993"/>
                <w:tab w:val="left" w:pos="1134"/>
              </w:tabs>
              <w:spacing w:line="240" w:lineRule="auto"/>
              <w:jc w:val="center"/>
              <w:rPr>
                <w:rFonts w:hint="default" w:eastAsia="宋体" w:cs="宋体"/>
                <w:sz w:val="21"/>
                <w:szCs w:val="21"/>
                <w:lang w:val="en-US" w:eastAsia="zh-CN"/>
              </w:rPr>
            </w:pPr>
            <w:r>
              <w:rPr>
                <w:rFonts w:hint="eastAsia" w:cs="宋体"/>
                <w:sz w:val="21"/>
                <w:szCs w:val="21"/>
                <w:lang w:val="en-US" w:eastAsia="zh-CN"/>
              </w:rPr>
              <w:t>10</w:t>
            </w:r>
          </w:p>
        </w:tc>
      </w:tr>
      <w:tr w14:paraId="79A18E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061" w:type="pct"/>
            <w:gridSpan w:val="4"/>
            <w:tcBorders>
              <w:top w:val="single" w:color="auto" w:sz="6" w:space="0"/>
              <w:left w:val="single" w:color="auto" w:sz="6" w:space="0"/>
              <w:bottom w:val="single" w:color="auto" w:sz="6" w:space="0"/>
              <w:right w:val="single" w:color="auto" w:sz="12" w:space="0"/>
            </w:tcBorders>
            <w:vAlign w:val="center"/>
          </w:tcPr>
          <w:p w14:paraId="2FEFD1C4">
            <w:pPr>
              <w:pStyle w:val="33"/>
              <w:tabs>
                <w:tab w:val="left" w:pos="993"/>
                <w:tab w:val="left" w:pos="1134"/>
              </w:tabs>
              <w:spacing w:line="240" w:lineRule="auto"/>
              <w:jc w:val="left"/>
              <w:rPr>
                <w:rFonts w:hint="eastAsia" w:cs="宋体"/>
                <w:b w:val="0"/>
                <w:bCs/>
                <w:sz w:val="21"/>
                <w:szCs w:val="21"/>
              </w:rPr>
            </w:pPr>
            <w:r>
              <w:rPr>
                <w:rFonts w:hint="eastAsia" w:cs="宋体"/>
                <w:sz w:val="21"/>
                <w:szCs w:val="21"/>
                <w:lang w:val="en-US" w:eastAsia="zh-CN"/>
              </w:rPr>
              <w:t>二</w:t>
            </w:r>
            <w:r>
              <w:rPr>
                <w:rFonts w:hint="eastAsia" w:cs="宋体"/>
                <w:sz w:val="21"/>
                <w:szCs w:val="21"/>
              </w:rPr>
              <w:t>、技术部分</w:t>
            </w:r>
          </w:p>
        </w:tc>
        <w:tc>
          <w:tcPr>
            <w:tcW w:w="436" w:type="pct"/>
            <w:tcBorders>
              <w:top w:val="single" w:color="auto" w:sz="6" w:space="0"/>
              <w:left w:val="single" w:color="auto" w:sz="6" w:space="0"/>
              <w:bottom w:val="single" w:color="auto" w:sz="6" w:space="0"/>
              <w:right w:val="single" w:color="auto" w:sz="12" w:space="0"/>
            </w:tcBorders>
            <w:vAlign w:val="center"/>
          </w:tcPr>
          <w:p w14:paraId="12734A93">
            <w:pPr>
              <w:pStyle w:val="33"/>
              <w:tabs>
                <w:tab w:val="left" w:pos="993"/>
                <w:tab w:val="left" w:pos="1134"/>
              </w:tabs>
              <w:spacing w:line="240" w:lineRule="auto"/>
              <w:jc w:val="center"/>
              <w:rPr>
                <w:rFonts w:hint="default" w:cs="宋体"/>
                <w:sz w:val="21"/>
                <w:szCs w:val="21"/>
                <w:lang w:val="en-US" w:eastAsia="zh-CN"/>
              </w:rPr>
            </w:pPr>
            <w:r>
              <w:rPr>
                <w:rFonts w:hint="eastAsia" w:cs="宋体"/>
                <w:sz w:val="21"/>
                <w:szCs w:val="21"/>
                <w:lang w:val="en-US" w:eastAsia="zh-CN"/>
              </w:rPr>
              <w:t>45</w:t>
            </w:r>
          </w:p>
        </w:tc>
        <w:tc>
          <w:tcPr>
            <w:tcW w:w="501" w:type="pct"/>
            <w:tcBorders>
              <w:top w:val="single" w:color="auto" w:sz="6" w:space="0"/>
              <w:left w:val="single" w:color="auto" w:sz="6" w:space="0"/>
              <w:bottom w:val="single" w:color="auto" w:sz="6" w:space="0"/>
              <w:right w:val="single" w:color="auto" w:sz="12" w:space="0"/>
            </w:tcBorders>
            <w:vAlign w:val="center"/>
          </w:tcPr>
          <w:p w14:paraId="057BB05B">
            <w:pPr>
              <w:pStyle w:val="33"/>
              <w:tabs>
                <w:tab w:val="left" w:pos="993"/>
                <w:tab w:val="left" w:pos="1134"/>
              </w:tabs>
              <w:spacing w:line="240" w:lineRule="auto"/>
              <w:jc w:val="center"/>
              <w:rPr>
                <w:rFonts w:hint="default" w:cs="宋体"/>
                <w:sz w:val="21"/>
                <w:szCs w:val="21"/>
                <w:lang w:val="en-US" w:eastAsia="zh-CN"/>
              </w:rPr>
            </w:pPr>
            <w:r>
              <w:rPr>
                <w:rFonts w:hint="eastAsia" w:cs="宋体"/>
                <w:sz w:val="21"/>
                <w:szCs w:val="21"/>
                <w:lang w:val="en-US" w:eastAsia="zh-CN"/>
              </w:rPr>
              <w:t>45</w:t>
            </w:r>
          </w:p>
        </w:tc>
      </w:tr>
      <w:tr w14:paraId="0EC54E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51" w:type="pct"/>
            <w:gridSpan w:val="2"/>
            <w:tcBorders>
              <w:top w:val="single" w:color="auto" w:sz="6" w:space="0"/>
              <w:left w:val="single" w:color="auto" w:sz="6" w:space="0"/>
              <w:bottom w:val="single" w:color="auto" w:sz="6" w:space="0"/>
              <w:right w:val="single" w:color="auto" w:sz="6" w:space="0"/>
            </w:tcBorders>
            <w:vAlign w:val="center"/>
          </w:tcPr>
          <w:p w14:paraId="2D78A91A">
            <w:pPr>
              <w:pStyle w:val="33"/>
              <w:numPr>
                <w:ilvl w:val="0"/>
                <w:numId w:val="2"/>
              </w:numPr>
              <w:tabs>
                <w:tab w:val="left" w:pos="993"/>
                <w:tab w:val="left" w:pos="1134"/>
              </w:tabs>
              <w:spacing w:line="240" w:lineRule="auto"/>
              <w:jc w:val="center"/>
              <w:rPr>
                <w:rFonts w:cs="宋体"/>
                <w:sz w:val="21"/>
                <w:szCs w:val="21"/>
              </w:rPr>
            </w:pPr>
          </w:p>
        </w:tc>
        <w:tc>
          <w:tcPr>
            <w:tcW w:w="1095" w:type="pct"/>
            <w:tcBorders>
              <w:top w:val="single" w:color="auto" w:sz="6" w:space="0"/>
              <w:left w:val="single" w:color="auto" w:sz="6" w:space="0"/>
              <w:bottom w:val="single" w:color="auto" w:sz="6" w:space="0"/>
              <w:right w:val="single" w:color="auto" w:sz="6" w:space="0"/>
            </w:tcBorders>
            <w:vAlign w:val="center"/>
          </w:tcPr>
          <w:p w14:paraId="719DA38C">
            <w:pPr>
              <w:pStyle w:val="33"/>
              <w:tabs>
                <w:tab w:val="left" w:pos="993"/>
                <w:tab w:val="left" w:pos="1134"/>
              </w:tabs>
              <w:spacing w:line="240" w:lineRule="auto"/>
              <w:jc w:val="center"/>
              <w:rPr>
                <w:rFonts w:cs="宋体"/>
                <w:b w:val="0"/>
                <w:bCs/>
                <w:sz w:val="21"/>
                <w:szCs w:val="21"/>
              </w:rPr>
            </w:pPr>
            <w:r>
              <w:rPr>
                <w:rFonts w:hint="eastAsia" w:cs="宋体"/>
                <w:b w:val="0"/>
                <w:bCs/>
                <w:sz w:val="21"/>
                <w:szCs w:val="21"/>
              </w:rPr>
              <w:t>整体工作方案</w:t>
            </w:r>
          </w:p>
        </w:tc>
        <w:tc>
          <w:tcPr>
            <w:tcW w:w="2715" w:type="pct"/>
            <w:tcBorders>
              <w:top w:val="single" w:color="auto" w:sz="6" w:space="0"/>
              <w:left w:val="single" w:color="auto" w:sz="6" w:space="0"/>
              <w:bottom w:val="single" w:color="auto" w:sz="6" w:space="0"/>
              <w:right w:val="single" w:color="auto" w:sz="6" w:space="0"/>
            </w:tcBorders>
            <w:vAlign w:val="center"/>
          </w:tcPr>
          <w:p w14:paraId="70333D88">
            <w:pPr>
              <w:bidi w:val="0"/>
            </w:pPr>
            <w:r>
              <w:rPr>
                <w:rFonts w:hint="eastAsia"/>
              </w:rPr>
              <w:t>针对本项目的需求提供整体工作方案。</w:t>
            </w:r>
          </w:p>
          <w:p w14:paraId="2B76E1B4">
            <w:pPr>
              <w:bidi w:val="0"/>
            </w:pPr>
            <w:r>
              <w:rPr>
                <w:rFonts w:hint="eastAsia"/>
              </w:rPr>
              <w:t>评分内容：</w:t>
            </w:r>
          </w:p>
          <w:p w14:paraId="12943775">
            <w:pPr>
              <w:bidi w:val="0"/>
            </w:pPr>
            <w:r>
              <w:rPr>
                <w:rFonts w:hint="eastAsia"/>
              </w:rPr>
              <w:t>（1）工作方案内容全面；</w:t>
            </w:r>
          </w:p>
          <w:p w14:paraId="3EC929DD">
            <w:pPr>
              <w:bidi w:val="0"/>
            </w:pPr>
            <w:r>
              <w:rPr>
                <w:rFonts w:hint="eastAsia"/>
              </w:rPr>
              <w:t>（2）工作方案内容具体，表达清晰、完整、严谨；</w:t>
            </w:r>
          </w:p>
          <w:p w14:paraId="47681B54">
            <w:pPr>
              <w:bidi w:val="0"/>
            </w:pPr>
            <w:r>
              <w:rPr>
                <w:rFonts w:hint="eastAsia"/>
              </w:rPr>
              <w:t>（3）工作方案内容针对性强；</w:t>
            </w:r>
          </w:p>
          <w:p w14:paraId="0B7B7084">
            <w:pPr>
              <w:bidi w:val="0"/>
            </w:pPr>
            <w:r>
              <w:rPr>
                <w:rFonts w:hint="eastAsia"/>
              </w:rPr>
              <w:t>（4）工作方案内容先进，科学合理；</w:t>
            </w:r>
          </w:p>
          <w:p w14:paraId="0580129E">
            <w:pPr>
              <w:bidi w:val="0"/>
            </w:pPr>
            <w:r>
              <w:rPr>
                <w:rFonts w:hint="eastAsia"/>
              </w:rPr>
              <w:t>（5）工作方案内容可操作性强；</w:t>
            </w:r>
          </w:p>
          <w:p w14:paraId="2E631545">
            <w:pPr>
              <w:bidi w:val="0"/>
            </w:pPr>
            <w:r>
              <w:rPr>
                <w:rFonts w:hint="eastAsia"/>
              </w:rPr>
              <w:t>评分标准：</w:t>
            </w:r>
          </w:p>
          <w:p w14:paraId="19F7DB72">
            <w:pPr>
              <w:bidi w:val="0"/>
            </w:pPr>
            <w:r>
              <w:rPr>
                <w:rFonts w:hint="eastAsia"/>
              </w:rPr>
              <w:t>满足以上五项要求，得</w:t>
            </w:r>
            <w:r>
              <w:rPr>
                <w:rFonts w:hint="eastAsia"/>
                <w:lang w:val="en-US" w:eastAsia="zh-CN"/>
              </w:rPr>
              <w:t>20</w:t>
            </w:r>
            <w:r>
              <w:rPr>
                <w:rFonts w:hint="eastAsia"/>
              </w:rPr>
              <w:t>分</w:t>
            </w:r>
          </w:p>
          <w:p w14:paraId="67132998">
            <w:pPr>
              <w:bidi w:val="0"/>
            </w:pPr>
            <w:r>
              <w:rPr>
                <w:rFonts w:hint="eastAsia"/>
              </w:rPr>
              <w:t>满足以上四项要求，得</w:t>
            </w:r>
            <w:r>
              <w:rPr>
                <w:rFonts w:hint="eastAsia"/>
                <w:lang w:val="en-US" w:eastAsia="zh-CN"/>
              </w:rPr>
              <w:t>15</w:t>
            </w:r>
            <w:r>
              <w:rPr>
                <w:rFonts w:hint="eastAsia"/>
              </w:rPr>
              <w:t>分；</w:t>
            </w:r>
          </w:p>
          <w:p w14:paraId="7C200657">
            <w:pPr>
              <w:bidi w:val="0"/>
            </w:pPr>
            <w:r>
              <w:rPr>
                <w:rFonts w:hint="eastAsia"/>
              </w:rPr>
              <w:t>满足以上三项要求得</w:t>
            </w:r>
            <w:r>
              <w:rPr>
                <w:rFonts w:hint="eastAsia"/>
                <w:lang w:val="en-US" w:eastAsia="zh-CN"/>
              </w:rPr>
              <w:t>10</w:t>
            </w:r>
            <w:r>
              <w:rPr>
                <w:rFonts w:hint="eastAsia"/>
              </w:rPr>
              <w:t>分；</w:t>
            </w:r>
          </w:p>
          <w:p w14:paraId="73AB4010">
            <w:pPr>
              <w:bidi w:val="0"/>
            </w:pPr>
            <w:r>
              <w:rPr>
                <w:rFonts w:hint="eastAsia"/>
              </w:rPr>
              <w:t>满足以上两项要求</w:t>
            </w:r>
            <w:r>
              <w:rPr>
                <w:rFonts w:hint="eastAsia"/>
                <w:lang w:val="en-US" w:eastAsia="zh-CN"/>
              </w:rPr>
              <w:t>5</w:t>
            </w:r>
            <w:r>
              <w:rPr>
                <w:rFonts w:hint="eastAsia"/>
              </w:rPr>
              <w:t>分；</w:t>
            </w:r>
          </w:p>
          <w:p w14:paraId="3D0BE18E">
            <w:pPr>
              <w:bidi w:val="0"/>
            </w:pPr>
            <w:r>
              <w:rPr>
                <w:rFonts w:hint="eastAsia"/>
              </w:rPr>
              <w:t>其它情况不得分。</w:t>
            </w:r>
          </w:p>
          <w:p w14:paraId="5F5A9645">
            <w:pPr>
              <w:bidi w:val="0"/>
            </w:pPr>
            <w:r>
              <w:rPr>
                <w:rFonts w:hint="eastAsia"/>
              </w:rPr>
              <w:t>证明材料：供应商须提供“整体工作方案”并加盖供应商公章（格式自拟）。未提供本项不得分。</w:t>
            </w:r>
          </w:p>
        </w:tc>
        <w:tc>
          <w:tcPr>
            <w:tcW w:w="436" w:type="pct"/>
            <w:tcBorders>
              <w:top w:val="single" w:color="auto" w:sz="6" w:space="0"/>
              <w:left w:val="single" w:color="auto" w:sz="6" w:space="0"/>
              <w:bottom w:val="single" w:color="auto" w:sz="6" w:space="0"/>
              <w:right w:val="single" w:color="auto" w:sz="6" w:space="0"/>
            </w:tcBorders>
            <w:vAlign w:val="center"/>
          </w:tcPr>
          <w:p w14:paraId="6D0F2D62">
            <w:pPr>
              <w:pStyle w:val="33"/>
              <w:tabs>
                <w:tab w:val="left" w:pos="993"/>
                <w:tab w:val="left" w:pos="1134"/>
              </w:tabs>
              <w:spacing w:line="240" w:lineRule="auto"/>
              <w:jc w:val="center"/>
              <w:rPr>
                <w:rFonts w:hint="default" w:eastAsia="宋体" w:cs="宋体"/>
                <w:b w:val="0"/>
                <w:bCs/>
                <w:sz w:val="21"/>
                <w:szCs w:val="21"/>
                <w:lang w:val="en-US" w:eastAsia="zh-CN"/>
              </w:rPr>
            </w:pPr>
            <w:r>
              <w:rPr>
                <w:rFonts w:hint="eastAsia" w:cs="宋体"/>
                <w:b w:val="0"/>
                <w:bCs/>
                <w:sz w:val="21"/>
                <w:szCs w:val="21"/>
                <w:lang w:val="en-US" w:eastAsia="zh-CN"/>
              </w:rPr>
              <w:t>20</w:t>
            </w:r>
          </w:p>
        </w:tc>
        <w:tc>
          <w:tcPr>
            <w:tcW w:w="501" w:type="pct"/>
            <w:tcBorders>
              <w:top w:val="single" w:color="auto" w:sz="6" w:space="0"/>
              <w:left w:val="single" w:color="auto" w:sz="6" w:space="0"/>
              <w:bottom w:val="single" w:color="auto" w:sz="6" w:space="0"/>
              <w:right w:val="single" w:color="auto" w:sz="12" w:space="0"/>
            </w:tcBorders>
            <w:vAlign w:val="center"/>
          </w:tcPr>
          <w:p w14:paraId="66CC472A">
            <w:pPr>
              <w:pStyle w:val="33"/>
              <w:tabs>
                <w:tab w:val="left" w:pos="993"/>
                <w:tab w:val="left" w:pos="1134"/>
              </w:tabs>
              <w:spacing w:line="240" w:lineRule="auto"/>
              <w:jc w:val="center"/>
              <w:rPr>
                <w:rFonts w:hint="default" w:eastAsia="宋体" w:cs="宋体"/>
                <w:b w:val="0"/>
                <w:bCs/>
                <w:sz w:val="21"/>
                <w:szCs w:val="21"/>
                <w:lang w:val="en-US" w:eastAsia="zh-CN"/>
              </w:rPr>
            </w:pPr>
            <w:r>
              <w:rPr>
                <w:rFonts w:hint="eastAsia" w:cs="宋体"/>
                <w:b w:val="0"/>
                <w:bCs/>
                <w:sz w:val="21"/>
                <w:szCs w:val="21"/>
                <w:lang w:val="en-US" w:eastAsia="zh-CN"/>
              </w:rPr>
              <w:t>20</w:t>
            </w:r>
          </w:p>
        </w:tc>
      </w:tr>
      <w:tr w14:paraId="0E6840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51" w:type="pct"/>
            <w:gridSpan w:val="2"/>
            <w:tcBorders>
              <w:top w:val="single" w:color="auto" w:sz="6" w:space="0"/>
              <w:left w:val="single" w:color="auto" w:sz="6" w:space="0"/>
              <w:bottom w:val="single" w:color="auto" w:sz="6" w:space="0"/>
              <w:right w:val="single" w:color="auto" w:sz="6" w:space="0"/>
            </w:tcBorders>
            <w:vAlign w:val="center"/>
          </w:tcPr>
          <w:p w14:paraId="7E14E661">
            <w:pPr>
              <w:pStyle w:val="33"/>
              <w:numPr>
                <w:ilvl w:val="0"/>
                <w:numId w:val="2"/>
              </w:numPr>
              <w:tabs>
                <w:tab w:val="left" w:pos="993"/>
                <w:tab w:val="left" w:pos="1134"/>
              </w:tabs>
              <w:spacing w:line="240" w:lineRule="auto"/>
              <w:jc w:val="center"/>
              <w:rPr>
                <w:rFonts w:cs="宋体"/>
                <w:sz w:val="21"/>
                <w:szCs w:val="21"/>
              </w:rPr>
            </w:pPr>
          </w:p>
        </w:tc>
        <w:tc>
          <w:tcPr>
            <w:tcW w:w="1095" w:type="pct"/>
            <w:tcBorders>
              <w:top w:val="single" w:color="auto" w:sz="6" w:space="0"/>
              <w:left w:val="single" w:color="auto" w:sz="6" w:space="0"/>
              <w:bottom w:val="single" w:color="auto" w:sz="6" w:space="0"/>
              <w:right w:val="single" w:color="auto" w:sz="6" w:space="0"/>
            </w:tcBorders>
            <w:vAlign w:val="center"/>
          </w:tcPr>
          <w:p w14:paraId="2293784C">
            <w:pPr>
              <w:pStyle w:val="33"/>
              <w:tabs>
                <w:tab w:val="left" w:pos="993"/>
                <w:tab w:val="left" w:pos="1134"/>
              </w:tabs>
              <w:spacing w:line="240" w:lineRule="auto"/>
              <w:jc w:val="center"/>
              <w:rPr>
                <w:rFonts w:cs="宋体"/>
                <w:b w:val="0"/>
                <w:bCs/>
                <w:sz w:val="21"/>
                <w:szCs w:val="21"/>
              </w:rPr>
            </w:pPr>
            <w:r>
              <w:rPr>
                <w:rFonts w:hint="eastAsia" w:cs="宋体"/>
                <w:b w:val="0"/>
                <w:bCs/>
                <w:sz w:val="21"/>
                <w:szCs w:val="21"/>
              </w:rPr>
              <w:t>质量保障措施及方案</w:t>
            </w:r>
          </w:p>
        </w:tc>
        <w:tc>
          <w:tcPr>
            <w:tcW w:w="2715" w:type="pct"/>
            <w:tcBorders>
              <w:top w:val="single" w:color="auto" w:sz="6" w:space="0"/>
              <w:left w:val="single" w:color="auto" w:sz="6" w:space="0"/>
              <w:bottom w:val="single" w:color="auto" w:sz="6" w:space="0"/>
              <w:right w:val="single" w:color="auto" w:sz="6" w:space="0"/>
            </w:tcBorders>
            <w:vAlign w:val="center"/>
          </w:tcPr>
          <w:p w14:paraId="2EEBBB48">
            <w:pPr>
              <w:bidi w:val="0"/>
            </w:pPr>
            <w:r>
              <w:rPr>
                <w:rFonts w:hint="eastAsia"/>
              </w:rPr>
              <w:t>评分内容：</w:t>
            </w:r>
          </w:p>
          <w:p w14:paraId="4E0A70C9">
            <w:pPr>
              <w:bidi w:val="0"/>
            </w:pPr>
            <w:r>
              <w:rPr>
                <w:rFonts w:hint="eastAsia"/>
              </w:rPr>
              <w:t>响应文件中对项目的质量保障措施内容包括：质量保障的措施、质量保障的实施方案、完成的时间：</w:t>
            </w:r>
          </w:p>
          <w:p w14:paraId="64CB731F">
            <w:pPr>
              <w:bidi w:val="0"/>
            </w:pPr>
            <w:r>
              <w:rPr>
                <w:rFonts w:hint="eastAsia"/>
              </w:rPr>
              <w:t>评分标准：</w:t>
            </w:r>
          </w:p>
          <w:p w14:paraId="437C1AE5">
            <w:pPr>
              <w:bidi w:val="0"/>
            </w:pPr>
            <w:r>
              <w:rPr>
                <w:rFonts w:hint="eastAsia"/>
              </w:rPr>
              <w:t>1.评分内容全部包含且可行性较强，得</w:t>
            </w:r>
            <w:r>
              <w:rPr>
                <w:rFonts w:hint="eastAsia"/>
                <w:lang w:val="en-US" w:eastAsia="zh-CN"/>
              </w:rPr>
              <w:t>10</w:t>
            </w:r>
            <w:r>
              <w:rPr>
                <w:rFonts w:hint="eastAsia"/>
              </w:rPr>
              <w:t>分；</w:t>
            </w:r>
          </w:p>
          <w:p w14:paraId="41EC4E12">
            <w:pPr>
              <w:bidi w:val="0"/>
            </w:pPr>
            <w:r>
              <w:rPr>
                <w:rFonts w:hint="eastAsia"/>
              </w:rPr>
              <w:t>2.评分内容全部包含且可行性一般或者缺少一个，得</w:t>
            </w:r>
            <w:r>
              <w:rPr>
                <w:rFonts w:hint="eastAsia"/>
                <w:lang w:val="en-US" w:eastAsia="zh-CN"/>
              </w:rPr>
              <w:t>8</w:t>
            </w:r>
            <w:r>
              <w:rPr>
                <w:rFonts w:hint="eastAsia"/>
              </w:rPr>
              <w:t>分；</w:t>
            </w:r>
          </w:p>
          <w:p w14:paraId="4AEC7122">
            <w:pPr>
              <w:bidi w:val="0"/>
            </w:pPr>
            <w:r>
              <w:rPr>
                <w:rFonts w:hint="eastAsia"/>
              </w:rPr>
              <w:t>3.评分内容全部包含且可行性较差或缺少两个，得5分；</w:t>
            </w:r>
          </w:p>
          <w:p w14:paraId="39D6CD5C">
            <w:pPr>
              <w:bidi w:val="0"/>
            </w:pPr>
            <w:r>
              <w:rPr>
                <w:rFonts w:hint="eastAsia"/>
              </w:rPr>
              <w:t>4.未提供或提供方案内容未包含以上内容的不得分。</w:t>
            </w:r>
          </w:p>
          <w:p w14:paraId="6D8ACEC9">
            <w:pPr>
              <w:bidi w:val="0"/>
            </w:pPr>
            <w:r>
              <w:rPr>
                <w:rFonts w:hint="eastAsia"/>
              </w:rPr>
              <w:t>证明材料：供应商须提供“质量保障措施及方案”并加盖供应商公章（格式自拟）。未提供本项不得分。</w:t>
            </w:r>
          </w:p>
        </w:tc>
        <w:tc>
          <w:tcPr>
            <w:tcW w:w="436" w:type="pct"/>
            <w:tcBorders>
              <w:top w:val="single" w:color="auto" w:sz="6" w:space="0"/>
              <w:left w:val="single" w:color="auto" w:sz="6" w:space="0"/>
              <w:bottom w:val="single" w:color="auto" w:sz="6" w:space="0"/>
              <w:right w:val="single" w:color="auto" w:sz="6" w:space="0"/>
            </w:tcBorders>
            <w:vAlign w:val="center"/>
          </w:tcPr>
          <w:p w14:paraId="1A425CF8">
            <w:pPr>
              <w:pStyle w:val="33"/>
              <w:tabs>
                <w:tab w:val="left" w:pos="993"/>
                <w:tab w:val="left" w:pos="1134"/>
              </w:tabs>
              <w:spacing w:line="240" w:lineRule="auto"/>
              <w:jc w:val="center"/>
              <w:rPr>
                <w:rFonts w:hint="default" w:eastAsia="宋体" w:cs="宋体"/>
                <w:b w:val="0"/>
                <w:bCs/>
                <w:sz w:val="21"/>
                <w:szCs w:val="21"/>
                <w:lang w:val="en-US" w:eastAsia="zh-CN"/>
              </w:rPr>
            </w:pPr>
            <w:r>
              <w:rPr>
                <w:rFonts w:hint="eastAsia" w:cs="宋体"/>
                <w:b w:val="0"/>
                <w:bCs/>
                <w:sz w:val="21"/>
                <w:szCs w:val="21"/>
                <w:lang w:val="en-US" w:eastAsia="zh-CN"/>
              </w:rPr>
              <w:t>10</w:t>
            </w:r>
          </w:p>
        </w:tc>
        <w:tc>
          <w:tcPr>
            <w:tcW w:w="501" w:type="pct"/>
            <w:tcBorders>
              <w:top w:val="single" w:color="auto" w:sz="6" w:space="0"/>
              <w:left w:val="single" w:color="auto" w:sz="6" w:space="0"/>
              <w:bottom w:val="single" w:color="auto" w:sz="6" w:space="0"/>
              <w:right w:val="single" w:color="auto" w:sz="12" w:space="0"/>
            </w:tcBorders>
            <w:vAlign w:val="center"/>
          </w:tcPr>
          <w:p w14:paraId="65347071">
            <w:pPr>
              <w:pStyle w:val="33"/>
              <w:tabs>
                <w:tab w:val="left" w:pos="993"/>
                <w:tab w:val="left" w:pos="1134"/>
              </w:tabs>
              <w:spacing w:line="240" w:lineRule="auto"/>
              <w:jc w:val="center"/>
              <w:rPr>
                <w:rFonts w:hint="default" w:eastAsia="宋体" w:cs="宋体"/>
                <w:b w:val="0"/>
                <w:bCs/>
                <w:sz w:val="21"/>
                <w:szCs w:val="21"/>
                <w:lang w:val="en-US" w:eastAsia="zh-CN"/>
              </w:rPr>
            </w:pPr>
            <w:r>
              <w:rPr>
                <w:rFonts w:hint="eastAsia" w:cs="宋体"/>
                <w:b w:val="0"/>
                <w:bCs/>
                <w:sz w:val="21"/>
                <w:szCs w:val="21"/>
                <w:lang w:val="en-US" w:eastAsia="zh-CN"/>
              </w:rPr>
              <w:t>10</w:t>
            </w:r>
          </w:p>
        </w:tc>
      </w:tr>
      <w:tr w14:paraId="2F0ABE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51" w:type="pct"/>
            <w:gridSpan w:val="2"/>
            <w:tcBorders>
              <w:top w:val="single" w:color="auto" w:sz="6" w:space="0"/>
              <w:left w:val="single" w:color="auto" w:sz="6" w:space="0"/>
              <w:bottom w:val="single" w:color="auto" w:sz="6" w:space="0"/>
              <w:right w:val="single" w:color="auto" w:sz="6" w:space="0"/>
            </w:tcBorders>
            <w:vAlign w:val="center"/>
          </w:tcPr>
          <w:p w14:paraId="52055E5C">
            <w:pPr>
              <w:pStyle w:val="33"/>
              <w:numPr>
                <w:ilvl w:val="0"/>
                <w:numId w:val="2"/>
              </w:numPr>
              <w:tabs>
                <w:tab w:val="left" w:pos="993"/>
                <w:tab w:val="left" w:pos="1134"/>
              </w:tabs>
              <w:spacing w:line="240" w:lineRule="auto"/>
              <w:jc w:val="center"/>
              <w:rPr>
                <w:rFonts w:cs="宋体"/>
                <w:sz w:val="21"/>
                <w:szCs w:val="21"/>
              </w:rPr>
            </w:pPr>
          </w:p>
        </w:tc>
        <w:tc>
          <w:tcPr>
            <w:tcW w:w="1095" w:type="pct"/>
            <w:tcBorders>
              <w:top w:val="single" w:color="auto" w:sz="6" w:space="0"/>
              <w:left w:val="single" w:color="auto" w:sz="6" w:space="0"/>
              <w:bottom w:val="single" w:color="auto" w:sz="6" w:space="0"/>
              <w:right w:val="single" w:color="auto" w:sz="6" w:space="0"/>
            </w:tcBorders>
            <w:vAlign w:val="center"/>
          </w:tcPr>
          <w:p w14:paraId="06583960">
            <w:pPr>
              <w:pStyle w:val="33"/>
              <w:tabs>
                <w:tab w:val="left" w:pos="993"/>
                <w:tab w:val="left" w:pos="1134"/>
              </w:tabs>
              <w:spacing w:line="240" w:lineRule="auto"/>
              <w:jc w:val="center"/>
              <w:rPr>
                <w:rFonts w:cs="宋体"/>
                <w:b w:val="0"/>
                <w:bCs/>
                <w:sz w:val="21"/>
                <w:szCs w:val="21"/>
              </w:rPr>
            </w:pPr>
            <w:r>
              <w:rPr>
                <w:rFonts w:hint="eastAsia" w:cs="宋体"/>
                <w:b w:val="0"/>
                <w:bCs/>
                <w:sz w:val="21"/>
                <w:szCs w:val="21"/>
              </w:rPr>
              <w:t>项目完成的服务承诺</w:t>
            </w:r>
          </w:p>
        </w:tc>
        <w:tc>
          <w:tcPr>
            <w:tcW w:w="2715" w:type="pct"/>
            <w:tcBorders>
              <w:top w:val="single" w:color="auto" w:sz="6" w:space="0"/>
              <w:left w:val="single" w:color="auto" w:sz="6" w:space="0"/>
              <w:bottom w:val="single" w:color="auto" w:sz="6" w:space="0"/>
              <w:right w:val="single" w:color="auto" w:sz="6" w:space="0"/>
            </w:tcBorders>
            <w:vAlign w:val="center"/>
          </w:tcPr>
          <w:p w14:paraId="258FFF09">
            <w:pPr>
              <w:bidi w:val="0"/>
            </w:pPr>
            <w:r>
              <w:rPr>
                <w:rFonts w:hint="eastAsia"/>
              </w:rPr>
              <w:t>评分内容：</w:t>
            </w:r>
          </w:p>
          <w:p w14:paraId="744CF477">
            <w:pPr>
              <w:bidi w:val="0"/>
            </w:pPr>
            <w:r>
              <w:rPr>
                <w:rFonts w:hint="eastAsia"/>
              </w:rPr>
              <w:t>响应文件中对项目服务承诺等的论述内容包括：</w:t>
            </w:r>
          </w:p>
          <w:p w14:paraId="51782193">
            <w:pPr>
              <w:bidi w:val="0"/>
            </w:pPr>
            <w:r>
              <w:rPr>
                <w:rFonts w:hint="eastAsia"/>
              </w:rPr>
              <w:t>（1）服务承诺内容全面；</w:t>
            </w:r>
          </w:p>
          <w:p w14:paraId="0C9F3B41">
            <w:pPr>
              <w:bidi w:val="0"/>
            </w:pPr>
            <w:r>
              <w:rPr>
                <w:rFonts w:hint="eastAsia"/>
              </w:rPr>
              <w:t>（2）服务承诺内容具体；</w:t>
            </w:r>
          </w:p>
          <w:p w14:paraId="3B748D3F">
            <w:pPr>
              <w:bidi w:val="0"/>
            </w:pPr>
            <w:r>
              <w:rPr>
                <w:rFonts w:hint="eastAsia"/>
              </w:rPr>
              <w:t>（3）服务承诺内容科学合理；</w:t>
            </w:r>
          </w:p>
          <w:p w14:paraId="5AF722D0">
            <w:pPr>
              <w:bidi w:val="0"/>
            </w:pPr>
            <w:r>
              <w:rPr>
                <w:rFonts w:hint="eastAsia"/>
              </w:rPr>
              <w:t>（4）服务承诺内容针对性强且可操作性强。</w:t>
            </w:r>
          </w:p>
          <w:p w14:paraId="41199BDC">
            <w:pPr>
              <w:bidi w:val="0"/>
            </w:pPr>
            <w:r>
              <w:rPr>
                <w:rFonts w:hint="eastAsia"/>
              </w:rPr>
              <w:t>评分标准：</w:t>
            </w:r>
          </w:p>
          <w:p w14:paraId="061673DC">
            <w:pPr>
              <w:bidi w:val="0"/>
            </w:pPr>
            <w:r>
              <w:rPr>
                <w:rFonts w:hint="eastAsia"/>
              </w:rPr>
              <w:t>满足以上4项要求，评价为优，得10分；</w:t>
            </w:r>
          </w:p>
          <w:p w14:paraId="106BE23D">
            <w:pPr>
              <w:bidi w:val="0"/>
            </w:pPr>
            <w:r>
              <w:rPr>
                <w:rFonts w:hint="eastAsia"/>
              </w:rPr>
              <w:t>满足以上任意3项要求，评价为良，得8分；</w:t>
            </w:r>
          </w:p>
          <w:p w14:paraId="00A72214">
            <w:pPr>
              <w:bidi w:val="0"/>
            </w:pPr>
            <w:r>
              <w:rPr>
                <w:rFonts w:hint="eastAsia"/>
              </w:rPr>
              <w:t>满足以上任意2项要求，评价为中，得5分；</w:t>
            </w:r>
          </w:p>
          <w:p w14:paraId="1EE03BDB">
            <w:pPr>
              <w:bidi w:val="0"/>
            </w:pPr>
            <w:r>
              <w:rPr>
                <w:rFonts w:hint="eastAsia"/>
              </w:rPr>
              <w:t>其他情况不得分。</w:t>
            </w:r>
          </w:p>
          <w:p w14:paraId="1F8712B0">
            <w:pPr>
              <w:bidi w:val="0"/>
            </w:pPr>
            <w:r>
              <w:rPr>
                <w:rFonts w:hint="eastAsia"/>
              </w:rPr>
              <w:t>证明材料：供应商须提供“项目完成的服务承诺”并加盖供应商公章（格式自拟）。未提供本项不得分。</w:t>
            </w:r>
          </w:p>
        </w:tc>
        <w:tc>
          <w:tcPr>
            <w:tcW w:w="436" w:type="pct"/>
            <w:tcBorders>
              <w:top w:val="single" w:color="auto" w:sz="6" w:space="0"/>
              <w:left w:val="single" w:color="auto" w:sz="6" w:space="0"/>
              <w:bottom w:val="single" w:color="auto" w:sz="6" w:space="0"/>
              <w:right w:val="single" w:color="auto" w:sz="6" w:space="0"/>
            </w:tcBorders>
            <w:vAlign w:val="center"/>
          </w:tcPr>
          <w:p w14:paraId="708277AE">
            <w:pPr>
              <w:pStyle w:val="33"/>
              <w:tabs>
                <w:tab w:val="left" w:pos="993"/>
                <w:tab w:val="left" w:pos="1134"/>
              </w:tabs>
              <w:spacing w:line="240" w:lineRule="auto"/>
              <w:jc w:val="center"/>
              <w:rPr>
                <w:rFonts w:cs="宋体"/>
                <w:b w:val="0"/>
                <w:bCs/>
                <w:sz w:val="21"/>
                <w:szCs w:val="21"/>
              </w:rPr>
            </w:pPr>
            <w:r>
              <w:rPr>
                <w:rFonts w:hint="eastAsia" w:cs="宋体"/>
                <w:b w:val="0"/>
                <w:bCs/>
                <w:sz w:val="21"/>
                <w:szCs w:val="21"/>
              </w:rPr>
              <w:t>10</w:t>
            </w:r>
          </w:p>
        </w:tc>
        <w:tc>
          <w:tcPr>
            <w:tcW w:w="501" w:type="pct"/>
            <w:tcBorders>
              <w:top w:val="single" w:color="auto" w:sz="6" w:space="0"/>
              <w:left w:val="single" w:color="auto" w:sz="6" w:space="0"/>
              <w:bottom w:val="single" w:color="auto" w:sz="6" w:space="0"/>
              <w:right w:val="single" w:color="auto" w:sz="12" w:space="0"/>
            </w:tcBorders>
            <w:vAlign w:val="center"/>
          </w:tcPr>
          <w:p w14:paraId="088632CB">
            <w:pPr>
              <w:pStyle w:val="33"/>
              <w:tabs>
                <w:tab w:val="left" w:pos="993"/>
                <w:tab w:val="left" w:pos="1134"/>
              </w:tabs>
              <w:spacing w:line="240" w:lineRule="auto"/>
              <w:jc w:val="center"/>
              <w:rPr>
                <w:rFonts w:cs="宋体"/>
                <w:b w:val="0"/>
                <w:bCs/>
                <w:sz w:val="21"/>
                <w:szCs w:val="21"/>
              </w:rPr>
            </w:pPr>
            <w:r>
              <w:rPr>
                <w:rFonts w:hint="eastAsia" w:cs="宋体"/>
                <w:b w:val="0"/>
                <w:bCs/>
                <w:sz w:val="21"/>
                <w:szCs w:val="21"/>
              </w:rPr>
              <w:t>10</w:t>
            </w:r>
          </w:p>
        </w:tc>
      </w:tr>
      <w:tr w14:paraId="15E92B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51" w:type="pct"/>
            <w:gridSpan w:val="2"/>
            <w:tcBorders>
              <w:top w:val="single" w:color="auto" w:sz="6" w:space="0"/>
              <w:left w:val="single" w:color="auto" w:sz="6" w:space="0"/>
              <w:bottom w:val="single" w:color="auto" w:sz="6" w:space="0"/>
              <w:right w:val="single" w:color="auto" w:sz="6" w:space="0"/>
            </w:tcBorders>
            <w:vAlign w:val="center"/>
          </w:tcPr>
          <w:p w14:paraId="105F8DB9">
            <w:pPr>
              <w:pStyle w:val="33"/>
              <w:numPr>
                <w:ilvl w:val="0"/>
                <w:numId w:val="2"/>
              </w:numPr>
              <w:tabs>
                <w:tab w:val="left" w:pos="993"/>
                <w:tab w:val="left" w:pos="1134"/>
              </w:tabs>
              <w:spacing w:line="240" w:lineRule="auto"/>
              <w:jc w:val="center"/>
              <w:rPr>
                <w:rFonts w:cs="宋体"/>
                <w:sz w:val="21"/>
                <w:szCs w:val="21"/>
              </w:rPr>
            </w:pPr>
          </w:p>
        </w:tc>
        <w:tc>
          <w:tcPr>
            <w:tcW w:w="1095" w:type="pct"/>
            <w:tcBorders>
              <w:top w:val="single" w:color="auto" w:sz="6" w:space="0"/>
              <w:left w:val="single" w:color="auto" w:sz="6" w:space="0"/>
              <w:bottom w:val="single" w:color="auto" w:sz="6" w:space="0"/>
              <w:right w:val="single" w:color="auto" w:sz="6" w:space="0"/>
            </w:tcBorders>
            <w:vAlign w:val="center"/>
          </w:tcPr>
          <w:p w14:paraId="28429DC0">
            <w:pPr>
              <w:pStyle w:val="33"/>
              <w:tabs>
                <w:tab w:val="left" w:pos="993"/>
                <w:tab w:val="left" w:pos="1134"/>
              </w:tabs>
              <w:spacing w:line="240" w:lineRule="auto"/>
              <w:jc w:val="center"/>
              <w:rPr>
                <w:rFonts w:cs="宋体"/>
                <w:b w:val="0"/>
                <w:bCs/>
                <w:sz w:val="21"/>
                <w:szCs w:val="21"/>
              </w:rPr>
            </w:pPr>
            <w:r>
              <w:rPr>
                <w:rFonts w:hint="eastAsia" w:cs="宋体"/>
                <w:b w:val="0"/>
                <w:bCs/>
                <w:sz w:val="21"/>
                <w:szCs w:val="21"/>
              </w:rPr>
              <w:t>违约承诺</w:t>
            </w:r>
          </w:p>
        </w:tc>
        <w:tc>
          <w:tcPr>
            <w:tcW w:w="2715" w:type="pct"/>
            <w:tcBorders>
              <w:top w:val="single" w:color="auto" w:sz="6" w:space="0"/>
              <w:left w:val="single" w:color="auto" w:sz="6" w:space="0"/>
              <w:bottom w:val="single" w:color="auto" w:sz="6" w:space="0"/>
              <w:right w:val="single" w:color="auto" w:sz="6" w:space="0"/>
            </w:tcBorders>
            <w:vAlign w:val="center"/>
          </w:tcPr>
          <w:p w14:paraId="12C9AFFE">
            <w:pPr>
              <w:bidi w:val="0"/>
            </w:pPr>
            <w:r>
              <w:rPr>
                <w:rFonts w:hint="eastAsia"/>
              </w:rPr>
              <w:t>评分内容：</w:t>
            </w:r>
          </w:p>
          <w:p w14:paraId="29FC25CF">
            <w:pPr>
              <w:bidi w:val="0"/>
            </w:pPr>
            <w:r>
              <w:rPr>
                <w:rFonts w:hint="eastAsia"/>
              </w:rPr>
              <w:t>响应文件中对项目违约承诺等的论述内容。</w:t>
            </w:r>
          </w:p>
          <w:p w14:paraId="301565C5">
            <w:pPr>
              <w:bidi w:val="0"/>
            </w:pPr>
            <w:r>
              <w:rPr>
                <w:rFonts w:hint="eastAsia"/>
              </w:rPr>
              <w:t>评分标准：</w:t>
            </w:r>
          </w:p>
          <w:p w14:paraId="64A0A5CE">
            <w:pPr>
              <w:bidi w:val="0"/>
            </w:pPr>
            <w:r>
              <w:rPr>
                <w:rFonts w:hint="eastAsia"/>
              </w:rPr>
              <w:t>（1）违约承诺内容全面；</w:t>
            </w:r>
          </w:p>
          <w:p w14:paraId="7803CA33">
            <w:pPr>
              <w:bidi w:val="0"/>
            </w:pPr>
            <w:r>
              <w:rPr>
                <w:rFonts w:hint="eastAsia"/>
              </w:rPr>
              <w:t>（2）违约承诺内容具体；</w:t>
            </w:r>
          </w:p>
          <w:p w14:paraId="1AA7F2F7">
            <w:pPr>
              <w:bidi w:val="0"/>
            </w:pPr>
            <w:r>
              <w:rPr>
                <w:rFonts w:hint="eastAsia"/>
              </w:rPr>
              <w:t>（3）违约承诺内容科学合理；</w:t>
            </w:r>
          </w:p>
          <w:p w14:paraId="6A65C777">
            <w:pPr>
              <w:bidi w:val="0"/>
            </w:pPr>
            <w:r>
              <w:rPr>
                <w:rFonts w:hint="eastAsia"/>
              </w:rPr>
              <w:t>（4）违约承诺内容针对性强且可操作性强。</w:t>
            </w:r>
          </w:p>
          <w:p w14:paraId="3AD14768">
            <w:pPr>
              <w:bidi w:val="0"/>
            </w:pPr>
            <w:r>
              <w:rPr>
                <w:rFonts w:hint="eastAsia"/>
              </w:rPr>
              <w:t>评分标准：</w:t>
            </w:r>
          </w:p>
          <w:p w14:paraId="3141C763">
            <w:pPr>
              <w:bidi w:val="0"/>
            </w:pPr>
            <w:r>
              <w:rPr>
                <w:rFonts w:hint="eastAsia"/>
              </w:rPr>
              <w:t>满足以上4项要求，评价为优，得</w:t>
            </w:r>
            <w:r>
              <w:rPr>
                <w:rFonts w:hint="eastAsia"/>
                <w:lang w:val="en-US" w:eastAsia="zh-CN"/>
              </w:rPr>
              <w:t>5</w:t>
            </w:r>
            <w:r>
              <w:rPr>
                <w:rFonts w:hint="eastAsia"/>
              </w:rPr>
              <w:t>分；</w:t>
            </w:r>
          </w:p>
          <w:p w14:paraId="386B5856">
            <w:pPr>
              <w:bidi w:val="0"/>
            </w:pPr>
            <w:r>
              <w:rPr>
                <w:rFonts w:hint="eastAsia"/>
              </w:rPr>
              <w:t>满足以上任意3项要求，评价为良，得</w:t>
            </w:r>
            <w:r>
              <w:rPr>
                <w:rFonts w:hint="eastAsia"/>
                <w:lang w:val="en-US" w:eastAsia="zh-CN"/>
              </w:rPr>
              <w:t>3</w:t>
            </w:r>
            <w:r>
              <w:rPr>
                <w:rFonts w:hint="eastAsia"/>
              </w:rPr>
              <w:t>分；</w:t>
            </w:r>
          </w:p>
          <w:p w14:paraId="6C4604AD">
            <w:pPr>
              <w:bidi w:val="0"/>
            </w:pPr>
            <w:r>
              <w:rPr>
                <w:rFonts w:hint="eastAsia"/>
              </w:rPr>
              <w:t>满足以上任意2项要求，评价为中，得</w:t>
            </w:r>
            <w:r>
              <w:rPr>
                <w:rFonts w:hint="eastAsia"/>
                <w:lang w:val="en-US" w:eastAsia="zh-CN"/>
              </w:rPr>
              <w:t>1</w:t>
            </w:r>
            <w:r>
              <w:rPr>
                <w:rFonts w:hint="eastAsia"/>
              </w:rPr>
              <w:t>分；</w:t>
            </w:r>
          </w:p>
          <w:p w14:paraId="6B7BEB90">
            <w:pPr>
              <w:bidi w:val="0"/>
            </w:pPr>
            <w:r>
              <w:rPr>
                <w:rFonts w:hint="eastAsia"/>
              </w:rPr>
              <w:t>其他情况不得分。</w:t>
            </w:r>
          </w:p>
          <w:p w14:paraId="51DD7E41">
            <w:pPr>
              <w:bidi w:val="0"/>
            </w:pPr>
            <w:r>
              <w:rPr>
                <w:rFonts w:hint="eastAsia"/>
              </w:rPr>
              <w:t>证明材料：供应商须提供“违约承诺”并加盖供应商公章（格式自拟）。未提供本项不得分。</w:t>
            </w:r>
          </w:p>
        </w:tc>
        <w:tc>
          <w:tcPr>
            <w:tcW w:w="436" w:type="pct"/>
            <w:tcBorders>
              <w:top w:val="single" w:color="auto" w:sz="6" w:space="0"/>
              <w:left w:val="single" w:color="auto" w:sz="6" w:space="0"/>
              <w:bottom w:val="single" w:color="auto" w:sz="6" w:space="0"/>
              <w:right w:val="single" w:color="auto" w:sz="6" w:space="0"/>
            </w:tcBorders>
            <w:vAlign w:val="center"/>
          </w:tcPr>
          <w:p w14:paraId="2606AC71">
            <w:pPr>
              <w:pStyle w:val="33"/>
              <w:tabs>
                <w:tab w:val="left" w:pos="993"/>
                <w:tab w:val="left" w:pos="1134"/>
              </w:tabs>
              <w:spacing w:line="240" w:lineRule="auto"/>
              <w:jc w:val="center"/>
              <w:rPr>
                <w:rFonts w:hint="eastAsia" w:eastAsia="宋体" w:cs="宋体"/>
                <w:b w:val="0"/>
                <w:bCs/>
                <w:sz w:val="21"/>
                <w:szCs w:val="21"/>
                <w:lang w:eastAsia="zh-CN"/>
              </w:rPr>
            </w:pPr>
            <w:r>
              <w:rPr>
                <w:rFonts w:hint="eastAsia" w:cs="宋体"/>
                <w:b w:val="0"/>
                <w:bCs/>
                <w:sz w:val="21"/>
                <w:szCs w:val="21"/>
                <w:lang w:val="en-US" w:eastAsia="zh-CN"/>
              </w:rPr>
              <w:t>5</w:t>
            </w:r>
          </w:p>
        </w:tc>
        <w:tc>
          <w:tcPr>
            <w:tcW w:w="501" w:type="pct"/>
            <w:tcBorders>
              <w:top w:val="single" w:color="auto" w:sz="6" w:space="0"/>
              <w:left w:val="single" w:color="auto" w:sz="6" w:space="0"/>
              <w:bottom w:val="single" w:color="auto" w:sz="6" w:space="0"/>
              <w:right w:val="single" w:color="auto" w:sz="12" w:space="0"/>
            </w:tcBorders>
            <w:vAlign w:val="center"/>
          </w:tcPr>
          <w:p w14:paraId="035B0E8E">
            <w:pPr>
              <w:pStyle w:val="33"/>
              <w:tabs>
                <w:tab w:val="left" w:pos="993"/>
                <w:tab w:val="left" w:pos="1134"/>
              </w:tabs>
              <w:spacing w:line="240" w:lineRule="auto"/>
              <w:jc w:val="center"/>
              <w:rPr>
                <w:rFonts w:hint="eastAsia" w:eastAsia="宋体" w:cs="宋体"/>
                <w:b w:val="0"/>
                <w:bCs/>
                <w:sz w:val="21"/>
                <w:szCs w:val="21"/>
                <w:lang w:eastAsia="zh-CN"/>
              </w:rPr>
            </w:pPr>
            <w:r>
              <w:rPr>
                <w:rFonts w:hint="eastAsia" w:cs="宋体"/>
                <w:b w:val="0"/>
                <w:bCs/>
                <w:sz w:val="21"/>
                <w:szCs w:val="21"/>
                <w:lang w:val="en-US" w:eastAsia="zh-CN"/>
              </w:rPr>
              <w:t>5</w:t>
            </w:r>
          </w:p>
        </w:tc>
      </w:tr>
      <w:tr w14:paraId="629F9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061" w:type="pct"/>
            <w:gridSpan w:val="4"/>
            <w:tcBorders>
              <w:top w:val="single" w:color="auto" w:sz="6" w:space="0"/>
              <w:left w:val="single" w:color="auto" w:sz="6" w:space="0"/>
              <w:bottom w:val="single" w:color="auto" w:sz="6" w:space="0"/>
              <w:right w:val="single" w:color="auto" w:sz="12" w:space="0"/>
            </w:tcBorders>
            <w:vAlign w:val="center"/>
          </w:tcPr>
          <w:p w14:paraId="5CCBB14B">
            <w:pPr>
              <w:pStyle w:val="33"/>
              <w:tabs>
                <w:tab w:val="left" w:pos="993"/>
                <w:tab w:val="left" w:pos="1134"/>
              </w:tabs>
              <w:spacing w:line="240" w:lineRule="auto"/>
              <w:jc w:val="left"/>
              <w:rPr>
                <w:rFonts w:cs="宋体"/>
                <w:sz w:val="21"/>
                <w:szCs w:val="21"/>
              </w:rPr>
            </w:pPr>
            <w:r>
              <w:rPr>
                <w:rFonts w:hint="eastAsia" w:cs="宋体"/>
                <w:sz w:val="21"/>
                <w:szCs w:val="21"/>
                <w:lang w:val="en-US" w:eastAsia="zh-CN"/>
              </w:rPr>
              <w:t>三</w:t>
            </w:r>
            <w:r>
              <w:rPr>
                <w:rFonts w:hint="eastAsia" w:cs="宋体"/>
                <w:sz w:val="21"/>
                <w:szCs w:val="21"/>
              </w:rPr>
              <w:t>、商务部分</w:t>
            </w:r>
          </w:p>
        </w:tc>
        <w:tc>
          <w:tcPr>
            <w:tcW w:w="436" w:type="pct"/>
            <w:tcBorders>
              <w:top w:val="single" w:color="auto" w:sz="6" w:space="0"/>
              <w:left w:val="single" w:color="auto" w:sz="6" w:space="0"/>
              <w:bottom w:val="single" w:color="auto" w:sz="6" w:space="0"/>
              <w:right w:val="single" w:color="auto" w:sz="12" w:space="0"/>
            </w:tcBorders>
            <w:vAlign w:val="center"/>
          </w:tcPr>
          <w:p w14:paraId="67642DEE">
            <w:pPr>
              <w:pStyle w:val="33"/>
              <w:tabs>
                <w:tab w:val="left" w:pos="993"/>
                <w:tab w:val="left" w:pos="1134"/>
              </w:tabs>
              <w:spacing w:line="240" w:lineRule="auto"/>
              <w:jc w:val="center"/>
              <w:rPr>
                <w:rFonts w:hint="default" w:cs="宋体"/>
                <w:b/>
                <w:bCs w:val="0"/>
                <w:sz w:val="21"/>
                <w:szCs w:val="21"/>
                <w:lang w:val="en-US" w:eastAsia="zh-CN"/>
              </w:rPr>
            </w:pPr>
            <w:r>
              <w:rPr>
                <w:rFonts w:hint="eastAsia" w:cs="宋体"/>
                <w:b/>
                <w:bCs w:val="0"/>
                <w:sz w:val="21"/>
                <w:szCs w:val="21"/>
                <w:lang w:val="en-US" w:eastAsia="zh-CN"/>
              </w:rPr>
              <w:t>45</w:t>
            </w:r>
          </w:p>
        </w:tc>
        <w:tc>
          <w:tcPr>
            <w:tcW w:w="501" w:type="pct"/>
            <w:tcBorders>
              <w:top w:val="single" w:color="auto" w:sz="6" w:space="0"/>
              <w:left w:val="single" w:color="auto" w:sz="6" w:space="0"/>
              <w:bottom w:val="single" w:color="auto" w:sz="6" w:space="0"/>
              <w:right w:val="single" w:color="auto" w:sz="12" w:space="0"/>
            </w:tcBorders>
            <w:vAlign w:val="center"/>
          </w:tcPr>
          <w:p w14:paraId="7BEEDE16">
            <w:pPr>
              <w:pStyle w:val="33"/>
              <w:tabs>
                <w:tab w:val="left" w:pos="993"/>
                <w:tab w:val="left" w:pos="1134"/>
              </w:tabs>
              <w:spacing w:line="240" w:lineRule="auto"/>
              <w:jc w:val="center"/>
              <w:rPr>
                <w:rFonts w:hint="default" w:cs="宋体"/>
                <w:b/>
                <w:bCs w:val="0"/>
                <w:sz w:val="21"/>
                <w:szCs w:val="21"/>
                <w:lang w:val="en-US" w:eastAsia="zh-CN"/>
              </w:rPr>
            </w:pPr>
            <w:r>
              <w:rPr>
                <w:rFonts w:hint="eastAsia" w:cs="宋体"/>
                <w:b/>
                <w:bCs w:val="0"/>
                <w:sz w:val="21"/>
                <w:szCs w:val="21"/>
                <w:lang w:val="en-US" w:eastAsia="zh-CN"/>
              </w:rPr>
              <w:t>45</w:t>
            </w:r>
          </w:p>
        </w:tc>
      </w:tr>
      <w:tr w14:paraId="20ADDC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37" w:type="pct"/>
            <w:tcBorders>
              <w:top w:val="single" w:color="auto" w:sz="6" w:space="0"/>
              <w:left w:val="single" w:color="auto" w:sz="6" w:space="0"/>
              <w:bottom w:val="single" w:color="auto" w:sz="6" w:space="0"/>
              <w:right w:val="single" w:color="auto" w:sz="6" w:space="0"/>
            </w:tcBorders>
            <w:vAlign w:val="center"/>
          </w:tcPr>
          <w:p w14:paraId="1D1C94B8">
            <w:pPr>
              <w:pStyle w:val="33"/>
              <w:numPr>
                <w:ilvl w:val="0"/>
                <w:numId w:val="3"/>
              </w:numPr>
              <w:tabs>
                <w:tab w:val="left" w:pos="993"/>
                <w:tab w:val="left" w:pos="1134"/>
              </w:tabs>
              <w:spacing w:line="240" w:lineRule="auto"/>
              <w:jc w:val="center"/>
              <w:rPr>
                <w:rFonts w:cs="宋体"/>
                <w:sz w:val="21"/>
                <w:szCs w:val="21"/>
              </w:rPr>
            </w:pPr>
          </w:p>
        </w:tc>
        <w:tc>
          <w:tcPr>
            <w:tcW w:w="1109" w:type="pct"/>
            <w:gridSpan w:val="2"/>
            <w:tcBorders>
              <w:top w:val="single" w:color="auto" w:sz="6" w:space="0"/>
              <w:left w:val="single" w:color="auto" w:sz="6" w:space="0"/>
              <w:bottom w:val="single" w:color="auto" w:sz="6" w:space="0"/>
              <w:right w:val="single" w:color="auto" w:sz="6" w:space="0"/>
            </w:tcBorders>
            <w:vAlign w:val="center"/>
          </w:tcPr>
          <w:p w14:paraId="0B2FF366">
            <w:pPr>
              <w:spacing w:line="240" w:lineRule="auto"/>
              <w:jc w:val="center"/>
              <w:rPr>
                <w:rFonts w:ascii="宋体" w:hAnsi="宋体" w:cs="宋体"/>
                <w:bCs/>
                <w:szCs w:val="21"/>
              </w:rPr>
            </w:pPr>
            <w:r>
              <w:rPr>
                <w:rFonts w:hint="eastAsia" w:ascii="宋体" w:hAnsi="宋体" w:eastAsia="宋体" w:cs="宋体"/>
                <w:szCs w:val="21"/>
              </w:rPr>
              <w:t>供应商近三年课程研发业绩</w:t>
            </w:r>
          </w:p>
        </w:tc>
        <w:tc>
          <w:tcPr>
            <w:tcW w:w="2715" w:type="pct"/>
            <w:tcBorders>
              <w:top w:val="single" w:color="auto" w:sz="6" w:space="0"/>
              <w:left w:val="single" w:color="auto" w:sz="6" w:space="0"/>
              <w:bottom w:val="single" w:color="auto" w:sz="6" w:space="0"/>
              <w:right w:val="single" w:color="auto" w:sz="6" w:space="0"/>
            </w:tcBorders>
            <w:vAlign w:val="center"/>
          </w:tcPr>
          <w:p w14:paraId="605865BE">
            <w:pPr>
              <w:bidi w:val="0"/>
            </w:pPr>
            <w:r>
              <w:rPr>
                <w:rFonts w:hint="eastAsia"/>
              </w:rPr>
              <w:t>（一）评分内容：</w:t>
            </w:r>
          </w:p>
          <w:p w14:paraId="024DB726">
            <w:pPr>
              <w:bidi w:val="0"/>
            </w:pPr>
            <w:r>
              <w:rPr>
                <w:rFonts w:hint="eastAsia"/>
              </w:rPr>
              <w:t>供应商自20</w:t>
            </w:r>
            <w:r>
              <w:rPr>
                <w:rFonts w:hint="eastAsia"/>
                <w:lang w:val="en-US" w:eastAsia="zh-CN"/>
              </w:rPr>
              <w:t>22</w:t>
            </w:r>
            <w:r>
              <w:rPr>
                <w:rFonts w:hint="eastAsia"/>
              </w:rPr>
              <w:t>年1月1日以来（以合同签订时间为准）签订的同类项目业绩，每提供一个得5分，最高得15分。</w:t>
            </w:r>
          </w:p>
          <w:p w14:paraId="0626EDC0">
            <w:pPr>
              <w:bidi w:val="0"/>
            </w:pPr>
            <w:r>
              <w:rPr>
                <w:rFonts w:hint="eastAsia"/>
              </w:rPr>
              <w:t>证明文件：提供合同关键页或中标通知书。如未按要求提供证明材料，或所提供的证明材料未能体现上述评分内容。</w:t>
            </w:r>
          </w:p>
        </w:tc>
        <w:tc>
          <w:tcPr>
            <w:tcW w:w="436" w:type="pct"/>
            <w:tcBorders>
              <w:top w:val="single" w:color="auto" w:sz="6" w:space="0"/>
              <w:left w:val="single" w:color="auto" w:sz="6" w:space="0"/>
              <w:bottom w:val="single" w:color="auto" w:sz="6" w:space="0"/>
              <w:right w:val="single" w:color="auto" w:sz="6" w:space="0"/>
            </w:tcBorders>
            <w:vAlign w:val="center"/>
          </w:tcPr>
          <w:p w14:paraId="6CA9268F">
            <w:pPr>
              <w:spacing w:line="360" w:lineRule="auto"/>
              <w:jc w:val="center"/>
              <w:rPr>
                <w:rFonts w:hint="default" w:ascii="宋体" w:hAnsi="宋体" w:eastAsia="宋体" w:cs="宋体"/>
                <w:szCs w:val="21"/>
                <w:lang w:val="en-US" w:eastAsia="zh-CN"/>
              </w:rPr>
            </w:pPr>
            <w:r>
              <w:rPr>
                <w:rFonts w:hint="eastAsia" w:ascii="宋体" w:hAnsi="宋体" w:eastAsia="宋体" w:cs="宋体"/>
                <w:szCs w:val="21"/>
              </w:rPr>
              <w:t>20</w:t>
            </w:r>
          </w:p>
        </w:tc>
        <w:tc>
          <w:tcPr>
            <w:tcW w:w="501" w:type="pct"/>
            <w:tcBorders>
              <w:top w:val="single" w:color="auto" w:sz="6" w:space="0"/>
              <w:left w:val="single" w:color="auto" w:sz="6" w:space="0"/>
              <w:bottom w:val="single" w:color="auto" w:sz="6" w:space="0"/>
              <w:right w:val="single" w:color="auto" w:sz="12" w:space="0"/>
            </w:tcBorders>
            <w:vAlign w:val="center"/>
          </w:tcPr>
          <w:p w14:paraId="471EF9CA">
            <w:pPr>
              <w:spacing w:line="360" w:lineRule="auto"/>
              <w:jc w:val="center"/>
              <w:rPr>
                <w:rFonts w:hint="default" w:ascii="宋体" w:hAnsi="宋体" w:eastAsia="宋体" w:cs="宋体"/>
                <w:szCs w:val="21"/>
                <w:lang w:val="en-US" w:eastAsia="zh-CN"/>
              </w:rPr>
            </w:pPr>
            <w:r>
              <w:rPr>
                <w:rFonts w:hint="eastAsia" w:ascii="宋体" w:hAnsi="宋体" w:eastAsia="宋体" w:cs="宋体"/>
                <w:szCs w:val="21"/>
              </w:rPr>
              <w:t>20</w:t>
            </w:r>
          </w:p>
        </w:tc>
      </w:tr>
      <w:tr w14:paraId="7A7636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37" w:type="pct"/>
            <w:tcBorders>
              <w:top w:val="single" w:color="auto" w:sz="6" w:space="0"/>
              <w:left w:val="single" w:color="auto" w:sz="6" w:space="0"/>
              <w:bottom w:val="single" w:color="auto" w:sz="6" w:space="0"/>
              <w:right w:val="single" w:color="auto" w:sz="6" w:space="0"/>
            </w:tcBorders>
            <w:vAlign w:val="center"/>
          </w:tcPr>
          <w:p w14:paraId="50D5EA65">
            <w:pPr>
              <w:pStyle w:val="33"/>
              <w:numPr>
                <w:ilvl w:val="0"/>
                <w:numId w:val="3"/>
              </w:numPr>
              <w:tabs>
                <w:tab w:val="left" w:pos="993"/>
                <w:tab w:val="left" w:pos="1134"/>
              </w:tabs>
              <w:spacing w:line="240" w:lineRule="auto"/>
              <w:jc w:val="center"/>
              <w:rPr>
                <w:rFonts w:cs="宋体"/>
                <w:sz w:val="21"/>
                <w:szCs w:val="21"/>
              </w:rPr>
            </w:pPr>
          </w:p>
        </w:tc>
        <w:tc>
          <w:tcPr>
            <w:tcW w:w="1109" w:type="pct"/>
            <w:gridSpan w:val="2"/>
            <w:tcBorders>
              <w:top w:val="single" w:color="auto" w:sz="6" w:space="0"/>
              <w:left w:val="single" w:color="auto" w:sz="6" w:space="0"/>
              <w:bottom w:val="single" w:color="auto" w:sz="6" w:space="0"/>
              <w:right w:val="single" w:color="auto" w:sz="6" w:space="0"/>
            </w:tcBorders>
            <w:vAlign w:val="center"/>
          </w:tcPr>
          <w:p w14:paraId="3BEA12BD">
            <w:pPr>
              <w:spacing w:line="240" w:lineRule="auto"/>
              <w:jc w:val="center"/>
              <w:rPr>
                <w:rFonts w:ascii="宋体" w:hAnsi="宋体" w:cs="宋体"/>
                <w:bCs/>
                <w:szCs w:val="21"/>
              </w:rPr>
            </w:pPr>
            <w:r>
              <w:rPr>
                <w:rFonts w:hint="eastAsia" w:ascii="宋体" w:hAnsi="宋体" w:eastAsia="宋体" w:cs="宋体"/>
                <w:szCs w:val="21"/>
              </w:rPr>
              <w:t>专家小组的成员数量</w:t>
            </w:r>
          </w:p>
        </w:tc>
        <w:tc>
          <w:tcPr>
            <w:tcW w:w="2715" w:type="pct"/>
            <w:tcBorders>
              <w:top w:val="single" w:color="auto" w:sz="6" w:space="0"/>
              <w:left w:val="single" w:color="auto" w:sz="6" w:space="0"/>
              <w:bottom w:val="single" w:color="auto" w:sz="6" w:space="0"/>
              <w:right w:val="single" w:color="auto" w:sz="6" w:space="0"/>
            </w:tcBorders>
            <w:vAlign w:val="center"/>
          </w:tcPr>
          <w:p w14:paraId="00690267">
            <w:pPr>
              <w:bidi w:val="0"/>
            </w:pPr>
            <w:r>
              <w:rPr>
                <w:rFonts w:hint="eastAsia"/>
              </w:rPr>
              <w:t>（一）评分内容：</w:t>
            </w:r>
          </w:p>
          <w:p w14:paraId="4BCFE666">
            <w:pPr>
              <w:bidi w:val="0"/>
            </w:pPr>
            <w:r>
              <w:rPr>
                <w:rFonts w:hint="eastAsia"/>
              </w:rPr>
              <w:t>供应商提供的专家小组成员数量，3人及以上得10分，2人得4分，2人以下得1分，不提供不得分。</w:t>
            </w:r>
          </w:p>
          <w:p w14:paraId="7E6F46F7">
            <w:pPr>
              <w:bidi w:val="0"/>
              <w:rPr>
                <w:lang w:val="zh-CN"/>
              </w:rPr>
            </w:pPr>
            <w:r>
              <w:rPr>
                <w:rFonts w:hint="eastAsia"/>
              </w:rPr>
              <w:t>证明文件：提供专家小组成员构成名单等证明材料。</w:t>
            </w:r>
          </w:p>
        </w:tc>
        <w:tc>
          <w:tcPr>
            <w:tcW w:w="436" w:type="pct"/>
            <w:tcBorders>
              <w:top w:val="single" w:color="auto" w:sz="6" w:space="0"/>
              <w:left w:val="single" w:color="auto" w:sz="6" w:space="0"/>
              <w:bottom w:val="single" w:color="auto" w:sz="6" w:space="0"/>
              <w:right w:val="single" w:color="auto" w:sz="6" w:space="0"/>
            </w:tcBorders>
            <w:vAlign w:val="center"/>
          </w:tcPr>
          <w:p w14:paraId="55C16195">
            <w:pPr>
              <w:spacing w:line="360" w:lineRule="auto"/>
              <w:jc w:val="center"/>
              <w:rPr>
                <w:rFonts w:ascii="宋体" w:hAnsi="宋体" w:cs="宋体"/>
                <w:szCs w:val="21"/>
              </w:rPr>
            </w:pPr>
            <w:r>
              <w:rPr>
                <w:rFonts w:hint="eastAsia" w:ascii="宋体" w:hAnsi="宋体" w:eastAsia="宋体" w:cs="宋体"/>
                <w:szCs w:val="21"/>
              </w:rPr>
              <w:t>10</w:t>
            </w:r>
          </w:p>
        </w:tc>
        <w:tc>
          <w:tcPr>
            <w:tcW w:w="501" w:type="pct"/>
            <w:tcBorders>
              <w:top w:val="single" w:color="auto" w:sz="6" w:space="0"/>
              <w:left w:val="single" w:color="auto" w:sz="6" w:space="0"/>
              <w:bottom w:val="single" w:color="auto" w:sz="6" w:space="0"/>
              <w:right w:val="single" w:color="auto" w:sz="12" w:space="0"/>
            </w:tcBorders>
            <w:vAlign w:val="center"/>
          </w:tcPr>
          <w:p w14:paraId="68B25585">
            <w:pPr>
              <w:spacing w:line="360" w:lineRule="auto"/>
              <w:jc w:val="center"/>
              <w:rPr>
                <w:rFonts w:ascii="宋体" w:hAnsi="宋体" w:cs="宋体"/>
                <w:szCs w:val="21"/>
              </w:rPr>
            </w:pPr>
            <w:r>
              <w:rPr>
                <w:rFonts w:hint="eastAsia" w:ascii="宋体" w:hAnsi="宋体" w:eastAsia="宋体" w:cs="宋体"/>
                <w:szCs w:val="21"/>
              </w:rPr>
              <w:t>10</w:t>
            </w:r>
          </w:p>
        </w:tc>
      </w:tr>
      <w:tr w14:paraId="6603C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37" w:type="pct"/>
            <w:tcBorders>
              <w:top w:val="single" w:color="auto" w:sz="6" w:space="0"/>
              <w:left w:val="single" w:color="auto" w:sz="6" w:space="0"/>
              <w:bottom w:val="single" w:color="auto" w:sz="6" w:space="0"/>
              <w:right w:val="single" w:color="auto" w:sz="6" w:space="0"/>
            </w:tcBorders>
            <w:vAlign w:val="center"/>
          </w:tcPr>
          <w:p w14:paraId="2EDF74E7">
            <w:pPr>
              <w:pStyle w:val="33"/>
              <w:numPr>
                <w:ilvl w:val="0"/>
                <w:numId w:val="3"/>
              </w:numPr>
              <w:tabs>
                <w:tab w:val="left" w:pos="993"/>
                <w:tab w:val="left" w:pos="1134"/>
              </w:tabs>
              <w:spacing w:line="240" w:lineRule="auto"/>
              <w:jc w:val="center"/>
              <w:rPr>
                <w:rFonts w:cs="宋体"/>
                <w:sz w:val="21"/>
                <w:szCs w:val="21"/>
              </w:rPr>
            </w:pPr>
          </w:p>
        </w:tc>
        <w:tc>
          <w:tcPr>
            <w:tcW w:w="1109" w:type="pct"/>
            <w:gridSpan w:val="2"/>
            <w:tcBorders>
              <w:top w:val="single" w:color="auto" w:sz="6" w:space="0"/>
              <w:left w:val="single" w:color="auto" w:sz="6" w:space="0"/>
              <w:bottom w:val="single" w:color="auto" w:sz="6" w:space="0"/>
              <w:right w:val="single" w:color="auto" w:sz="6" w:space="0"/>
            </w:tcBorders>
            <w:vAlign w:val="center"/>
          </w:tcPr>
          <w:p w14:paraId="30711402">
            <w:pPr>
              <w:spacing w:line="240" w:lineRule="auto"/>
              <w:jc w:val="center"/>
              <w:rPr>
                <w:rFonts w:ascii="宋体" w:hAnsi="宋体" w:cs="宋体"/>
                <w:bCs/>
                <w:szCs w:val="21"/>
              </w:rPr>
            </w:pPr>
            <w:r>
              <w:rPr>
                <w:rFonts w:hint="eastAsia" w:ascii="宋体" w:hAnsi="宋体" w:eastAsia="宋体" w:cs="宋体"/>
                <w:szCs w:val="21"/>
              </w:rPr>
              <w:t>专家小组的成员学历</w:t>
            </w:r>
          </w:p>
        </w:tc>
        <w:tc>
          <w:tcPr>
            <w:tcW w:w="2715" w:type="pct"/>
            <w:tcBorders>
              <w:top w:val="single" w:color="auto" w:sz="6" w:space="0"/>
              <w:left w:val="single" w:color="auto" w:sz="6" w:space="0"/>
              <w:bottom w:val="single" w:color="auto" w:sz="6" w:space="0"/>
              <w:right w:val="single" w:color="auto" w:sz="6" w:space="0"/>
            </w:tcBorders>
            <w:vAlign w:val="center"/>
          </w:tcPr>
          <w:p w14:paraId="2FF8B861">
            <w:pPr>
              <w:bidi w:val="0"/>
            </w:pPr>
            <w:r>
              <w:rPr>
                <w:rFonts w:hint="eastAsia"/>
              </w:rPr>
              <w:t>在专家小组成员构成名单的基础上，具有博士后证书得5分，博士学位证书得3分，硕士学位证书得2分，学士学位证书得1分，同一人员只记一次得分，不累加。</w:t>
            </w:r>
          </w:p>
          <w:p w14:paraId="0773D746">
            <w:pPr>
              <w:bidi w:val="0"/>
              <w:rPr>
                <w:lang w:val="zh-CN"/>
              </w:rPr>
            </w:pPr>
            <w:r>
              <w:rPr>
                <w:rFonts w:hint="eastAsia"/>
              </w:rPr>
              <w:t>证明文件：提供专家小组成员学位证书等证明材料。</w:t>
            </w:r>
          </w:p>
        </w:tc>
        <w:tc>
          <w:tcPr>
            <w:tcW w:w="436" w:type="pct"/>
            <w:tcBorders>
              <w:top w:val="single" w:color="auto" w:sz="6" w:space="0"/>
              <w:left w:val="single" w:color="auto" w:sz="6" w:space="0"/>
              <w:bottom w:val="single" w:color="auto" w:sz="6" w:space="0"/>
              <w:right w:val="single" w:color="auto" w:sz="6" w:space="0"/>
            </w:tcBorders>
            <w:vAlign w:val="center"/>
          </w:tcPr>
          <w:p w14:paraId="4EC9A3FA">
            <w:pPr>
              <w:spacing w:line="360" w:lineRule="auto"/>
              <w:jc w:val="center"/>
              <w:rPr>
                <w:rFonts w:ascii="宋体" w:hAnsi="宋体" w:cs="宋体"/>
                <w:szCs w:val="21"/>
              </w:rPr>
            </w:pPr>
            <w:r>
              <w:rPr>
                <w:rFonts w:hint="eastAsia" w:ascii="宋体" w:hAnsi="宋体" w:eastAsia="宋体" w:cs="宋体"/>
                <w:szCs w:val="21"/>
              </w:rPr>
              <w:t>10</w:t>
            </w:r>
          </w:p>
        </w:tc>
        <w:tc>
          <w:tcPr>
            <w:tcW w:w="501" w:type="pct"/>
            <w:tcBorders>
              <w:top w:val="single" w:color="auto" w:sz="6" w:space="0"/>
              <w:left w:val="single" w:color="auto" w:sz="6" w:space="0"/>
              <w:bottom w:val="single" w:color="auto" w:sz="6" w:space="0"/>
              <w:right w:val="single" w:color="auto" w:sz="12" w:space="0"/>
            </w:tcBorders>
            <w:vAlign w:val="center"/>
          </w:tcPr>
          <w:p w14:paraId="53120985">
            <w:pPr>
              <w:spacing w:line="360" w:lineRule="auto"/>
              <w:jc w:val="center"/>
              <w:rPr>
                <w:rFonts w:ascii="宋体" w:hAnsi="宋体" w:cs="宋体"/>
                <w:szCs w:val="21"/>
              </w:rPr>
            </w:pPr>
            <w:r>
              <w:rPr>
                <w:rFonts w:hint="eastAsia" w:ascii="宋体" w:hAnsi="宋体" w:eastAsia="宋体" w:cs="宋体"/>
                <w:szCs w:val="21"/>
              </w:rPr>
              <w:t>10</w:t>
            </w:r>
          </w:p>
        </w:tc>
      </w:tr>
      <w:tr w14:paraId="60550B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37" w:type="pct"/>
            <w:tcBorders>
              <w:top w:val="single" w:color="auto" w:sz="6" w:space="0"/>
              <w:left w:val="single" w:color="auto" w:sz="6" w:space="0"/>
              <w:bottom w:val="single" w:color="auto" w:sz="6" w:space="0"/>
              <w:right w:val="single" w:color="auto" w:sz="6" w:space="0"/>
            </w:tcBorders>
            <w:vAlign w:val="center"/>
          </w:tcPr>
          <w:p w14:paraId="451B7A8B">
            <w:pPr>
              <w:pStyle w:val="33"/>
              <w:numPr>
                <w:ilvl w:val="0"/>
                <w:numId w:val="3"/>
              </w:numPr>
              <w:tabs>
                <w:tab w:val="left" w:pos="993"/>
                <w:tab w:val="left" w:pos="1134"/>
              </w:tabs>
              <w:spacing w:line="240" w:lineRule="auto"/>
              <w:jc w:val="center"/>
              <w:rPr>
                <w:rFonts w:cs="宋体"/>
                <w:sz w:val="21"/>
                <w:szCs w:val="21"/>
              </w:rPr>
            </w:pPr>
          </w:p>
        </w:tc>
        <w:tc>
          <w:tcPr>
            <w:tcW w:w="1109" w:type="pct"/>
            <w:gridSpan w:val="2"/>
            <w:tcBorders>
              <w:top w:val="single" w:color="auto" w:sz="6" w:space="0"/>
              <w:left w:val="single" w:color="auto" w:sz="6" w:space="0"/>
              <w:bottom w:val="single" w:color="auto" w:sz="6" w:space="0"/>
              <w:right w:val="single" w:color="auto" w:sz="6" w:space="0"/>
            </w:tcBorders>
            <w:vAlign w:val="center"/>
          </w:tcPr>
          <w:p w14:paraId="637F5B90">
            <w:pPr>
              <w:spacing w:line="240" w:lineRule="auto"/>
              <w:jc w:val="center"/>
              <w:rPr>
                <w:rFonts w:hint="eastAsia" w:ascii="宋体" w:hAnsi="宋体" w:eastAsia="宋体" w:cs="宋体"/>
                <w:bCs/>
                <w:szCs w:val="21"/>
              </w:rPr>
            </w:pPr>
            <w:r>
              <w:rPr>
                <w:rFonts w:hint="eastAsia" w:ascii="宋体" w:hAnsi="宋体" w:eastAsia="宋体" w:cs="宋体"/>
                <w:kern w:val="0"/>
                <w:szCs w:val="21"/>
              </w:rPr>
              <w:t>诚信</w:t>
            </w:r>
          </w:p>
        </w:tc>
        <w:tc>
          <w:tcPr>
            <w:tcW w:w="2715" w:type="pct"/>
            <w:tcBorders>
              <w:top w:val="single" w:color="auto" w:sz="6" w:space="0"/>
              <w:left w:val="single" w:color="auto" w:sz="6" w:space="0"/>
              <w:bottom w:val="single" w:color="auto" w:sz="6" w:space="0"/>
              <w:right w:val="single" w:color="auto" w:sz="6" w:space="0"/>
            </w:tcBorders>
            <w:vAlign w:val="center"/>
          </w:tcPr>
          <w:p w14:paraId="07E16FE1">
            <w:pPr>
              <w:bidi w:val="0"/>
              <w:rPr>
                <w:rFonts w:hint="eastAsia"/>
                <w:lang w:val="en-US" w:eastAsia="zh-CN"/>
              </w:rPr>
            </w:pPr>
            <w:r>
              <w:rPr>
                <w:rFonts w:hint="eastAsia"/>
                <w:lang w:val="en-US" w:eastAsia="zh-CN"/>
              </w:rPr>
              <w:t>评审内容：</w:t>
            </w:r>
          </w:p>
          <w:p w14:paraId="6B44D9D4">
            <w:pPr>
              <w:bidi w:val="0"/>
              <w:rPr>
                <w:rFonts w:hint="eastAsia"/>
                <w:lang w:val="en-US" w:eastAsia="zh-CN"/>
              </w:rPr>
            </w:pPr>
            <w:r>
              <w:rPr>
                <w:rFonts w:hint="eastAsia"/>
                <w:lang w:val="en-US" w:eastAsia="zh-CN"/>
              </w:rPr>
              <w:t>投标人在经营活动中存在诚信相关问题且在主管部门相关处理措施实施期限内的，本项不得分，否则得满分。</w:t>
            </w:r>
          </w:p>
          <w:p w14:paraId="729EAF48">
            <w:pPr>
              <w:bidi w:val="0"/>
              <w:rPr>
                <w:rFonts w:hint="eastAsia"/>
                <w:lang w:val="en-US" w:eastAsia="zh-CN"/>
              </w:rPr>
            </w:pPr>
            <w:r>
              <w:rPr>
                <w:rFonts w:hint="eastAsia"/>
                <w:lang w:val="en-US" w:eastAsia="zh-CN"/>
              </w:rPr>
              <w:t>投标人必须提供市场监督管理局查询页截图及深圳市政府采购监管网诚信档案查询页截图及信用中国查询页截图备查，如提供不清晰导致无法判断的不得分。</w:t>
            </w:r>
          </w:p>
          <w:p w14:paraId="67867441">
            <w:pPr>
              <w:bidi w:val="0"/>
              <w:rPr>
                <w:rFonts w:hint="eastAsia"/>
                <w:lang w:val="en-US" w:eastAsia="zh-CN"/>
              </w:rPr>
            </w:pPr>
            <w:r>
              <w:rPr>
                <w:rFonts w:hint="eastAsia"/>
                <w:lang w:val="en-US" w:eastAsia="zh-CN"/>
              </w:rPr>
              <w:t>查询网页如下：</w:t>
            </w:r>
          </w:p>
          <w:p w14:paraId="60A8C0F8">
            <w:pPr>
              <w:bidi w:val="0"/>
              <w:rPr>
                <w:rFonts w:hint="eastAsia"/>
                <w:lang w:val="en-US" w:eastAsia="zh-CN"/>
              </w:rPr>
            </w:pPr>
            <w:r>
              <w:rPr>
                <w:rFonts w:hint="eastAsia"/>
                <w:lang w:val="en-US" w:eastAsia="zh-CN"/>
              </w:rPr>
              <w:fldChar w:fldCharType="begin"/>
            </w:r>
            <w:r>
              <w:rPr>
                <w:rFonts w:hint="eastAsia"/>
                <w:lang w:val="en-US" w:eastAsia="zh-CN"/>
              </w:rPr>
              <w:instrText xml:space="preserve"> HYPERLINK "https://amr.sz.gov.cn/xyjggs.webui/xyjggs/index.aspx" </w:instrText>
            </w:r>
            <w:r>
              <w:rPr>
                <w:rFonts w:hint="eastAsia"/>
                <w:lang w:val="en-US" w:eastAsia="zh-CN"/>
              </w:rPr>
              <w:fldChar w:fldCharType="separate"/>
            </w:r>
            <w:r>
              <w:rPr>
                <w:rStyle w:val="21"/>
                <w:rFonts w:hint="eastAsia" w:ascii="宋体" w:hAnsi="宋体" w:eastAsia="宋体" w:cs="宋体"/>
                <w:szCs w:val="21"/>
                <w:highlight w:val="none"/>
                <w:lang w:val="en-US" w:eastAsia="zh-CN"/>
              </w:rPr>
              <w:t>https://amr.sz.gov.cn/xyjggs.webui/xyjggs/index.aspx</w:t>
            </w:r>
            <w:r>
              <w:rPr>
                <w:rFonts w:hint="eastAsia"/>
                <w:lang w:val="en-US" w:eastAsia="zh-CN"/>
              </w:rPr>
              <w:fldChar w:fldCharType="end"/>
            </w:r>
            <w:r>
              <w:rPr>
                <w:rFonts w:hint="eastAsia"/>
                <w:lang w:val="en-US" w:eastAsia="zh-CN"/>
              </w:rPr>
              <w:t>（深圳市市场监督管理局）</w:t>
            </w:r>
          </w:p>
          <w:p w14:paraId="635CC762">
            <w:pPr>
              <w:bidi w:val="0"/>
              <w:rPr>
                <w:rFonts w:hint="eastAsia"/>
                <w:lang w:val="en-US" w:eastAsia="zh-CN"/>
              </w:rPr>
            </w:pPr>
            <w:r>
              <w:rPr>
                <w:rFonts w:hint="eastAsia"/>
                <w:lang w:val="en-US" w:eastAsia="zh-CN"/>
              </w:rPr>
              <w:fldChar w:fldCharType="begin"/>
            </w:r>
            <w:r>
              <w:rPr>
                <w:rFonts w:hint="eastAsia"/>
                <w:lang w:val="en-US" w:eastAsia="zh-CN"/>
              </w:rPr>
              <w:instrText xml:space="preserve"> HYPERLINK "http://zfcg.sz.gov.cn/cgjg/cxda/index.html" </w:instrText>
            </w:r>
            <w:r>
              <w:rPr>
                <w:rFonts w:hint="eastAsia"/>
                <w:lang w:val="en-US" w:eastAsia="zh-CN"/>
              </w:rPr>
              <w:fldChar w:fldCharType="separate"/>
            </w:r>
            <w:r>
              <w:rPr>
                <w:rStyle w:val="21"/>
                <w:rFonts w:hint="eastAsia" w:ascii="宋体" w:hAnsi="宋体" w:eastAsia="宋体" w:cs="宋体"/>
                <w:szCs w:val="21"/>
                <w:highlight w:val="none"/>
                <w:lang w:val="en-US" w:eastAsia="zh-CN"/>
              </w:rPr>
              <w:t>http://zfcg.sz.gov.cn/cgjg/cxda/index.html</w:t>
            </w:r>
            <w:r>
              <w:rPr>
                <w:rFonts w:hint="eastAsia"/>
                <w:lang w:val="en-US" w:eastAsia="zh-CN"/>
              </w:rPr>
              <w:fldChar w:fldCharType="end"/>
            </w:r>
            <w:r>
              <w:rPr>
                <w:rFonts w:hint="eastAsia"/>
                <w:lang w:val="en-US" w:eastAsia="zh-CN"/>
              </w:rPr>
              <w:t>（深圳市政府采购监管网）</w:t>
            </w:r>
          </w:p>
          <w:p w14:paraId="54DD6D70">
            <w:pPr>
              <w:bidi w:val="0"/>
              <w:rPr>
                <w:rFonts w:hint="eastAsia"/>
                <w:lang w:val="zh-CN"/>
              </w:rPr>
            </w:pPr>
            <w:r>
              <w:rPr>
                <w:rFonts w:hint="eastAsia"/>
                <w:lang w:val="en-US" w:eastAsia="zh-CN"/>
              </w:rPr>
              <w:fldChar w:fldCharType="begin"/>
            </w:r>
            <w:r>
              <w:rPr>
                <w:rFonts w:hint="eastAsia"/>
                <w:lang w:val="en-US" w:eastAsia="zh-CN"/>
              </w:rPr>
              <w:instrText xml:space="preserve"> HYPERLINK "https://www.creditchina.gov.cn/home/index.html" </w:instrText>
            </w:r>
            <w:r>
              <w:rPr>
                <w:rFonts w:hint="eastAsia"/>
                <w:lang w:val="en-US" w:eastAsia="zh-CN"/>
              </w:rPr>
              <w:fldChar w:fldCharType="separate"/>
            </w:r>
            <w:r>
              <w:rPr>
                <w:rStyle w:val="21"/>
                <w:rFonts w:hint="eastAsia" w:ascii="宋体" w:hAnsi="宋体" w:eastAsia="宋体" w:cs="宋体"/>
                <w:szCs w:val="21"/>
                <w:highlight w:val="none"/>
                <w:lang w:val="en-US" w:eastAsia="zh-CN"/>
              </w:rPr>
              <w:t>https://www.creditchina.gov.cn/home/index.html</w:t>
            </w:r>
            <w:r>
              <w:rPr>
                <w:rFonts w:hint="eastAsia"/>
                <w:lang w:val="en-US" w:eastAsia="zh-CN"/>
              </w:rPr>
              <w:fldChar w:fldCharType="end"/>
            </w:r>
            <w:r>
              <w:rPr>
                <w:rFonts w:hint="eastAsia"/>
                <w:lang w:val="en-US" w:eastAsia="zh-CN"/>
              </w:rPr>
              <w:t>（信用中国）</w:t>
            </w:r>
          </w:p>
        </w:tc>
        <w:tc>
          <w:tcPr>
            <w:tcW w:w="436" w:type="pct"/>
            <w:tcBorders>
              <w:top w:val="single" w:color="auto" w:sz="6" w:space="0"/>
              <w:left w:val="single" w:color="auto" w:sz="6" w:space="0"/>
              <w:bottom w:val="single" w:color="auto" w:sz="6" w:space="0"/>
              <w:right w:val="single" w:color="auto" w:sz="6" w:space="0"/>
            </w:tcBorders>
            <w:vAlign w:val="center"/>
          </w:tcPr>
          <w:p w14:paraId="71D51AEC">
            <w:pPr>
              <w:spacing w:line="360" w:lineRule="auto"/>
              <w:jc w:val="center"/>
              <w:rPr>
                <w:rFonts w:hint="eastAsia" w:ascii="宋体" w:hAnsi="宋体" w:eastAsia="宋体" w:cs="宋体"/>
                <w:szCs w:val="21"/>
              </w:rPr>
            </w:pPr>
            <w:r>
              <w:rPr>
                <w:rFonts w:hint="eastAsia" w:ascii="宋体" w:hAnsi="宋体" w:eastAsia="宋体" w:cs="宋体"/>
                <w:szCs w:val="21"/>
              </w:rPr>
              <w:t>5</w:t>
            </w:r>
          </w:p>
        </w:tc>
        <w:tc>
          <w:tcPr>
            <w:tcW w:w="501" w:type="pct"/>
            <w:tcBorders>
              <w:top w:val="single" w:color="auto" w:sz="6" w:space="0"/>
              <w:left w:val="single" w:color="auto" w:sz="6" w:space="0"/>
              <w:bottom w:val="single" w:color="auto" w:sz="6" w:space="0"/>
              <w:right w:val="single" w:color="auto" w:sz="12" w:space="0"/>
            </w:tcBorders>
            <w:vAlign w:val="center"/>
          </w:tcPr>
          <w:p w14:paraId="5A567EB7">
            <w:pPr>
              <w:spacing w:line="360" w:lineRule="auto"/>
              <w:jc w:val="center"/>
              <w:rPr>
                <w:rFonts w:hint="eastAsia" w:ascii="宋体" w:hAnsi="宋体" w:eastAsia="宋体" w:cs="宋体"/>
                <w:szCs w:val="21"/>
              </w:rPr>
            </w:pPr>
            <w:r>
              <w:rPr>
                <w:rFonts w:hint="eastAsia" w:ascii="宋体" w:hAnsi="宋体" w:eastAsia="宋体" w:cs="宋体"/>
                <w:szCs w:val="21"/>
              </w:rPr>
              <w:t>5</w:t>
            </w:r>
          </w:p>
        </w:tc>
      </w:tr>
    </w:tbl>
    <w:p w14:paraId="3AB1E000">
      <w:pPr>
        <w:pStyle w:val="31"/>
        <w:bidi w:val="0"/>
        <w:ind w:firstLine="480" w:firstLineChars="200"/>
        <w:rPr>
          <w:rFonts w:hint="eastAsia"/>
        </w:rPr>
      </w:pPr>
      <w:r>
        <w:rPr>
          <w:rFonts w:hint="eastAsia"/>
        </w:rPr>
        <w:t xml:space="preserve">定标方法：本项目采用评审和定标分离的方式。根据《深圳市政府采购评审定标分离管理暂行办法》等有关规定和采购人选择的定标方法，本项目定标方法采用 </w:t>
      </w:r>
      <w:r>
        <w:rPr>
          <w:rFonts w:hint="eastAsia"/>
          <w:highlight w:val="yellow"/>
          <w:u w:val="single"/>
        </w:rPr>
        <w:t xml:space="preserve">自定 </w:t>
      </w:r>
      <w:r>
        <w:rPr>
          <w:rFonts w:hint="eastAsia"/>
        </w:rPr>
        <w:t>法（详见“第二册通用条款第八章”）。</w:t>
      </w:r>
    </w:p>
    <w:p w14:paraId="24663F24">
      <w:pPr>
        <w:pStyle w:val="31"/>
        <w:bidi w:val="0"/>
        <w:ind w:firstLine="480" w:firstLineChars="200"/>
        <w:rPr>
          <w:rFonts w:hint="eastAsia"/>
        </w:rPr>
      </w:pPr>
    </w:p>
    <w:p w14:paraId="54EB4407">
      <w:pPr>
        <w:pStyle w:val="29"/>
        <w:bidi w:val="0"/>
      </w:pPr>
      <w:r>
        <w:rPr>
          <w:rFonts w:hint="eastAsia"/>
        </w:rPr>
        <w:t>第二章  项目需求</w:t>
      </w:r>
    </w:p>
    <w:p w14:paraId="609DAD30">
      <w:pPr>
        <w:jc w:val="center"/>
        <w:rPr>
          <w:b/>
        </w:rPr>
      </w:pPr>
    </w:p>
    <w:p w14:paraId="1C09F2D1">
      <w:pPr>
        <w:pStyle w:val="32"/>
        <w:bidi w:val="0"/>
        <w:jc w:val="center"/>
      </w:pPr>
      <w:r>
        <w:rPr>
          <w:rFonts w:hint="eastAsia"/>
        </w:rPr>
        <w:t>一、</w:t>
      </w:r>
      <w:bookmarkStart w:id="0" w:name="_Toc128884461"/>
      <w:r>
        <w:rPr>
          <w:rFonts w:hint="eastAsia"/>
        </w:rPr>
        <w:t>项目概况</w:t>
      </w:r>
      <w:bookmarkEnd w:id="0"/>
    </w:p>
    <w:p w14:paraId="44B4F060">
      <w:pPr>
        <w:pStyle w:val="31"/>
        <w:bidi w:val="0"/>
        <w:ind w:firstLine="480" w:firstLineChars="200"/>
        <w:rPr>
          <w:rFonts w:hint="eastAsia"/>
        </w:rPr>
      </w:pPr>
      <w:r>
        <w:rPr>
          <w:rFonts w:hint="eastAsia"/>
        </w:rPr>
        <w:t>调查深圳实验学校科创教育现况，诊断分析深圳实验学校科创教育发展存在的问题，指导深圳实验学校确立学校科创教育改革和发展的战略目标；指导建设高品质的科创教育体系；提升学校科创教育品质，承担科创教育成果优化，推进科创教育改革走向深度发展。</w:t>
      </w:r>
    </w:p>
    <w:p w14:paraId="0B353915">
      <w:pPr>
        <w:pStyle w:val="31"/>
        <w:bidi w:val="0"/>
        <w:ind w:firstLine="480" w:firstLineChars="200"/>
        <w:rPr>
          <w:rFonts w:hint="eastAsia" w:ascii="宋体" w:hAnsi="宋体" w:eastAsia="宋体" w:cs="宋体"/>
        </w:rPr>
      </w:pPr>
      <w:bookmarkStart w:id="1" w:name="OLE_LINK3"/>
      <w:r>
        <w:rPr>
          <w:rFonts w:hint="eastAsia" w:ascii="宋体" w:hAnsi="宋体" w:eastAsia="宋体" w:cs="宋体"/>
        </w:rPr>
        <w:t>调查研究学校</w:t>
      </w:r>
      <w:r>
        <w:rPr>
          <w:rFonts w:hint="eastAsia" w:ascii="宋体" w:hAnsi="宋体" w:eastAsia="宋体" w:cs="宋体"/>
          <w:lang w:val="en-US" w:eastAsia="zh-CN"/>
        </w:rPr>
        <w:t>社会实践课程</w:t>
      </w:r>
      <w:r>
        <w:rPr>
          <w:rFonts w:hint="eastAsia" w:ascii="宋体" w:hAnsi="宋体" w:eastAsia="宋体" w:cs="宋体"/>
        </w:rPr>
        <w:t>现况，诊断分析学校</w:t>
      </w:r>
      <w:r>
        <w:rPr>
          <w:rFonts w:hint="eastAsia" w:ascii="宋体" w:hAnsi="宋体" w:eastAsia="宋体" w:cs="宋体"/>
          <w:lang w:val="en-US" w:eastAsia="zh-CN"/>
        </w:rPr>
        <w:t>社会实践课程</w:t>
      </w:r>
      <w:r>
        <w:rPr>
          <w:rFonts w:hint="eastAsia" w:ascii="宋体" w:hAnsi="宋体" w:eastAsia="宋体" w:cs="宋体"/>
        </w:rPr>
        <w:t>发展存在的问题，</w:t>
      </w:r>
      <w:r>
        <w:rPr>
          <w:rFonts w:hint="eastAsia" w:ascii="宋体" w:hAnsi="宋体" w:eastAsia="宋体" w:cs="宋体"/>
          <w:lang w:val="en-US" w:eastAsia="zh-CN"/>
        </w:rPr>
        <w:t>指导学校</w:t>
      </w:r>
      <w:r>
        <w:rPr>
          <w:rFonts w:hint="eastAsia" w:ascii="宋体" w:hAnsi="宋体" w:eastAsia="宋体" w:cs="宋体"/>
        </w:rPr>
        <w:t>确立学校</w:t>
      </w:r>
      <w:r>
        <w:rPr>
          <w:rFonts w:hint="eastAsia" w:ascii="宋体" w:hAnsi="宋体" w:eastAsia="宋体" w:cs="宋体"/>
          <w:lang w:val="en-US" w:eastAsia="zh-CN"/>
        </w:rPr>
        <w:t>社会实践课程</w:t>
      </w:r>
      <w:r>
        <w:rPr>
          <w:rFonts w:hint="eastAsia" w:ascii="宋体" w:hAnsi="宋体" w:eastAsia="宋体" w:cs="宋体"/>
        </w:rPr>
        <w:t>改革和发展的战略目标；明确</w:t>
      </w:r>
      <w:r>
        <w:rPr>
          <w:rFonts w:hint="eastAsia" w:ascii="宋体" w:hAnsi="宋体" w:eastAsia="宋体" w:cs="宋体"/>
          <w:lang w:val="en-US" w:eastAsia="zh-CN"/>
        </w:rPr>
        <w:t>社会实践课程</w:t>
      </w:r>
      <w:r>
        <w:rPr>
          <w:rFonts w:hint="eastAsia" w:ascii="宋体" w:hAnsi="宋体" w:eastAsia="宋体" w:cs="宋体"/>
        </w:rPr>
        <w:t>发展思路；</w:t>
      </w:r>
      <w:r>
        <w:rPr>
          <w:rFonts w:hint="eastAsia" w:ascii="宋体" w:hAnsi="宋体" w:eastAsia="宋体" w:cs="宋体"/>
          <w:lang w:val="en-US" w:eastAsia="zh-CN"/>
        </w:rPr>
        <w:t>指导建设高品质的社会实践课程体系；指导学校</w:t>
      </w:r>
      <w:r>
        <w:rPr>
          <w:rFonts w:hint="eastAsia" w:ascii="宋体" w:hAnsi="宋体" w:eastAsia="宋体" w:cs="宋体"/>
        </w:rPr>
        <w:t>提高</w:t>
      </w:r>
      <w:r>
        <w:rPr>
          <w:rFonts w:hint="eastAsia" w:ascii="宋体" w:hAnsi="宋体" w:eastAsia="宋体" w:cs="宋体"/>
          <w:lang w:val="en-US" w:eastAsia="zh-CN"/>
        </w:rPr>
        <w:t>社会实践课程</w:t>
      </w:r>
      <w:r>
        <w:rPr>
          <w:rFonts w:hint="eastAsia" w:ascii="宋体" w:hAnsi="宋体" w:eastAsia="宋体" w:cs="宋体"/>
        </w:rPr>
        <w:t>品</w:t>
      </w:r>
      <w:r>
        <w:rPr>
          <w:rFonts w:hint="eastAsia" w:ascii="宋体" w:hAnsi="宋体" w:eastAsia="宋体" w:cs="宋体"/>
          <w:lang w:val="en-US" w:eastAsia="zh-CN"/>
        </w:rPr>
        <w:t>味</w:t>
      </w:r>
      <w:r>
        <w:rPr>
          <w:rFonts w:hint="eastAsia" w:ascii="宋体" w:hAnsi="宋体" w:eastAsia="宋体" w:cs="宋体"/>
        </w:rPr>
        <w:t>、</w:t>
      </w:r>
      <w:r>
        <w:rPr>
          <w:rFonts w:hint="eastAsia" w:ascii="宋体" w:hAnsi="宋体" w:eastAsia="宋体" w:cs="宋体"/>
          <w:lang w:val="en-US" w:eastAsia="zh-CN"/>
        </w:rPr>
        <w:t>提升学校社会实践课程品质，</w:t>
      </w:r>
      <w:r>
        <w:rPr>
          <w:rFonts w:hint="eastAsia" w:ascii="宋体" w:hAnsi="宋体" w:eastAsia="宋体" w:cs="宋体"/>
        </w:rPr>
        <w:t>承担</w:t>
      </w:r>
      <w:r>
        <w:rPr>
          <w:rFonts w:hint="eastAsia" w:ascii="宋体" w:hAnsi="宋体" w:eastAsia="宋体" w:cs="宋体"/>
          <w:lang w:val="en-US" w:eastAsia="zh-CN"/>
        </w:rPr>
        <w:t>社会实践</w:t>
      </w:r>
      <w:r>
        <w:rPr>
          <w:rFonts w:hint="eastAsia" w:ascii="宋体" w:hAnsi="宋体" w:eastAsia="宋体" w:cs="宋体"/>
        </w:rPr>
        <w:t>课程</w:t>
      </w:r>
      <w:r>
        <w:rPr>
          <w:rFonts w:hint="eastAsia" w:ascii="宋体" w:hAnsi="宋体" w:eastAsia="宋体" w:cs="宋体"/>
          <w:lang w:val="en-US" w:eastAsia="zh-CN"/>
        </w:rPr>
        <w:t>成果优化，</w:t>
      </w:r>
      <w:r>
        <w:rPr>
          <w:rFonts w:hint="eastAsia" w:ascii="宋体" w:hAnsi="宋体" w:eastAsia="宋体" w:cs="宋体"/>
        </w:rPr>
        <w:t>推进</w:t>
      </w:r>
      <w:r>
        <w:rPr>
          <w:rFonts w:hint="eastAsia" w:ascii="宋体" w:hAnsi="宋体" w:eastAsia="宋体" w:cs="宋体"/>
          <w:lang w:val="en-US" w:eastAsia="zh-CN"/>
        </w:rPr>
        <w:t>社会实践课程改革走向深度发展</w:t>
      </w:r>
      <w:r>
        <w:rPr>
          <w:rFonts w:hint="eastAsia" w:ascii="宋体" w:hAnsi="宋体" w:eastAsia="宋体" w:cs="宋体"/>
        </w:rPr>
        <w:t>。</w:t>
      </w:r>
    </w:p>
    <w:bookmarkEnd w:id="1"/>
    <w:p w14:paraId="1D5C6FDD">
      <w:pPr>
        <w:pStyle w:val="31"/>
        <w:bidi w:val="0"/>
        <w:ind w:firstLine="480" w:firstLineChars="200"/>
        <w:rPr>
          <w:rFonts w:hint="eastAsia"/>
        </w:rPr>
      </w:pPr>
    </w:p>
    <w:p w14:paraId="6C767268">
      <w:pPr>
        <w:pStyle w:val="32"/>
        <w:bidi w:val="0"/>
        <w:jc w:val="center"/>
        <w:rPr>
          <w:rFonts w:hint="eastAsia"/>
        </w:rPr>
      </w:pPr>
      <w:r>
        <w:rPr>
          <w:rFonts w:hint="eastAsia"/>
        </w:rPr>
        <w:t>二、实质性响应条款</w:t>
      </w:r>
    </w:p>
    <w:p w14:paraId="170FF054">
      <w:pPr>
        <w:pStyle w:val="31"/>
        <w:bidi w:val="0"/>
        <w:ind w:firstLine="482" w:firstLineChars="200"/>
        <w:rPr>
          <w:b/>
          <w:bCs/>
        </w:rPr>
      </w:pPr>
      <w:r>
        <w:rPr>
          <w:rFonts w:hint="eastAsia"/>
          <w:b/>
          <w:bCs/>
        </w:rPr>
        <w:t>说明：</w:t>
      </w:r>
      <w:r>
        <w:rPr>
          <w:b/>
          <w:bCs/>
        </w:rPr>
        <w:t>1.</w:t>
      </w:r>
      <w:r>
        <w:rPr>
          <w:rFonts w:hint="eastAsia"/>
          <w:b/>
          <w:bCs/>
        </w:rPr>
        <w:t>关于实质性响应条款，参与本项目的投标人默认承诺按将完全满足“实质性响应条款”所述全部内容的前提下进行投标。</w:t>
      </w:r>
    </w:p>
    <w:p w14:paraId="59837365">
      <w:pPr>
        <w:rPr>
          <w:b/>
          <w:szCs w:val="21"/>
        </w:rPr>
      </w:pPr>
    </w:p>
    <w:tbl>
      <w:tblPr>
        <w:tblStyle w:val="18"/>
        <w:tblW w:w="8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7717"/>
      </w:tblGrid>
      <w:tr w14:paraId="1F2B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13" w:type="dxa"/>
            <w:vAlign w:val="center"/>
          </w:tcPr>
          <w:p w14:paraId="22EEE254">
            <w:pPr>
              <w:shd w:val="clear" w:color="auto" w:fill="FFFFFF"/>
              <w:jc w:val="center"/>
              <w:rPr>
                <w:rFonts w:hint="eastAsia" w:ascii="宋体" w:hAnsi="宋体"/>
              </w:rPr>
            </w:pPr>
            <w:r>
              <w:rPr>
                <w:rFonts w:hint="eastAsia" w:ascii="宋体" w:hAnsi="宋体"/>
                <w:b/>
              </w:rPr>
              <w:t>序号</w:t>
            </w:r>
          </w:p>
        </w:tc>
        <w:tc>
          <w:tcPr>
            <w:tcW w:w="7717" w:type="dxa"/>
            <w:vAlign w:val="center"/>
          </w:tcPr>
          <w:p w14:paraId="416D74ED">
            <w:pPr>
              <w:shd w:val="clear" w:color="auto" w:fill="FFFFFF"/>
              <w:jc w:val="center"/>
              <w:rPr>
                <w:rFonts w:hint="eastAsia" w:hAnsi="宋体"/>
                <w:szCs w:val="21"/>
              </w:rPr>
            </w:pPr>
            <w:r>
              <w:rPr>
                <w:rFonts w:hint="eastAsia" w:ascii="宋体" w:hAnsi="宋体"/>
                <w:b/>
              </w:rPr>
              <w:t>具体内容</w:t>
            </w:r>
          </w:p>
        </w:tc>
      </w:tr>
      <w:tr w14:paraId="369C4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Align w:val="center"/>
          </w:tcPr>
          <w:p w14:paraId="62361097">
            <w:pPr>
              <w:pStyle w:val="31"/>
              <w:bidi w:val="0"/>
              <w:jc w:val="center"/>
              <w:rPr>
                <w:rFonts w:hint="eastAsia"/>
              </w:rPr>
            </w:pPr>
            <w:r>
              <w:t>1</w:t>
            </w:r>
          </w:p>
        </w:tc>
        <w:tc>
          <w:tcPr>
            <w:tcW w:w="7717" w:type="dxa"/>
          </w:tcPr>
          <w:p w14:paraId="4F276D63">
            <w:pPr>
              <w:pStyle w:val="31"/>
              <w:bidi w:val="0"/>
              <w:jc w:val="center"/>
              <w:rPr>
                <w:rFonts w:hint="eastAsia"/>
              </w:rPr>
            </w:pPr>
            <w:r>
              <w:rPr>
                <w:rFonts w:hint="eastAsia"/>
              </w:rPr>
              <w:t>完全满足本项目服务期限的要求。</w:t>
            </w:r>
          </w:p>
        </w:tc>
      </w:tr>
      <w:tr w14:paraId="6A9B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Align w:val="center"/>
          </w:tcPr>
          <w:p w14:paraId="23FB2003">
            <w:pPr>
              <w:pStyle w:val="31"/>
              <w:bidi w:val="0"/>
              <w:jc w:val="center"/>
              <w:rPr>
                <w:rFonts w:hint="eastAsia"/>
              </w:rPr>
            </w:pPr>
            <w:r>
              <w:t>2</w:t>
            </w:r>
          </w:p>
        </w:tc>
        <w:tc>
          <w:tcPr>
            <w:tcW w:w="7717" w:type="dxa"/>
          </w:tcPr>
          <w:p w14:paraId="7407CEF4">
            <w:pPr>
              <w:pStyle w:val="31"/>
              <w:bidi w:val="0"/>
              <w:jc w:val="center"/>
              <w:rPr>
                <w:rFonts w:hint="eastAsia"/>
              </w:rPr>
            </w:pPr>
            <w:r>
              <w:rPr>
                <w:rFonts w:hint="eastAsia"/>
              </w:rPr>
              <w:t>完全满足本项目★标记条款的要求。</w:t>
            </w:r>
          </w:p>
        </w:tc>
      </w:tr>
    </w:tbl>
    <w:p w14:paraId="6785D5A0">
      <w:r>
        <w:rPr>
          <w:rFonts w:hint="eastAsia"/>
        </w:rPr>
        <w:t>注：上表所列内容为不可负偏离条款，即任何一条不满足将会导致投标无效。</w:t>
      </w:r>
    </w:p>
    <w:p w14:paraId="6D95FC71">
      <w:pPr>
        <w:pStyle w:val="32"/>
        <w:bidi w:val="0"/>
        <w:jc w:val="center"/>
        <w:rPr>
          <w:rFonts w:hint="eastAsia"/>
        </w:rPr>
      </w:pPr>
      <w:r>
        <w:rPr>
          <w:rFonts w:hint="eastAsia"/>
        </w:rPr>
        <w:t>三、商务需求</w:t>
      </w:r>
    </w:p>
    <w:p w14:paraId="2E026394">
      <w:pPr>
        <w:pStyle w:val="31"/>
        <w:bidi w:val="0"/>
        <w:rPr>
          <w:rFonts w:hint="eastAsia"/>
          <w:b/>
          <w:bCs/>
        </w:rPr>
      </w:pPr>
      <w:r>
        <w:rPr>
          <w:rFonts w:hint="eastAsia"/>
          <w:b/>
          <w:bCs/>
        </w:rPr>
        <w:t>（一）</w:t>
      </w:r>
      <w:r>
        <w:rPr>
          <w:rFonts w:hint="eastAsia"/>
        </w:rPr>
        <w:t>★</w:t>
      </w:r>
      <w:r>
        <w:rPr>
          <w:rFonts w:hint="eastAsia"/>
          <w:b/>
          <w:bCs/>
        </w:rPr>
        <w:t>服务</w:t>
      </w:r>
      <w:r>
        <w:rPr>
          <w:b/>
          <w:bCs/>
        </w:rPr>
        <w:t>期限：</w:t>
      </w:r>
    </w:p>
    <w:p w14:paraId="2CB2E73B">
      <w:pPr>
        <w:pStyle w:val="31"/>
        <w:bidi w:val="0"/>
        <w:ind w:firstLine="480" w:firstLineChars="200"/>
        <w:rPr>
          <w:rFonts w:hint="eastAsia"/>
        </w:rPr>
      </w:pPr>
      <w:r>
        <w:rPr>
          <w:rFonts w:hint="eastAsia"/>
        </w:rPr>
        <w:t>本项目服务期限为</w:t>
      </w:r>
      <w:r>
        <w:rPr>
          <w:rFonts w:hint="eastAsia"/>
          <w:lang w:val="en-US" w:eastAsia="zh-CN"/>
        </w:rPr>
        <w:t>4</w:t>
      </w:r>
      <w:r>
        <w:rPr>
          <w:rFonts w:hint="eastAsia"/>
        </w:rPr>
        <w:t>个月(具体起止</w:t>
      </w:r>
      <w:r>
        <w:t>时间以合同约定为准</w:t>
      </w:r>
      <w:r>
        <w:rPr>
          <w:rFonts w:hint="eastAsia"/>
        </w:rPr>
        <w:t>)。</w:t>
      </w:r>
    </w:p>
    <w:p w14:paraId="665D7A54">
      <w:pPr>
        <w:pStyle w:val="31"/>
        <w:bidi w:val="0"/>
        <w:rPr>
          <w:rFonts w:hint="eastAsia"/>
        </w:rPr>
      </w:pPr>
    </w:p>
    <w:p w14:paraId="2B2AD5B0">
      <w:pPr>
        <w:pStyle w:val="31"/>
        <w:bidi w:val="0"/>
        <w:rPr>
          <w:rFonts w:hint="eastAsia"/>
          <w:b/>
          <w:bCs/>
        </w:rPr>
      </w:pPr>
      <w:r>
        <w:rPr>
          <w:rFonts w:hint="eastAsia"/>
          <w:b/>
          <w:bCs/>
        </w:rPr>
        <w:t>（二）</w:t>
      </w:r>
      <w:r>
        <w:rPr>
          <w:rFonts w:hint="eastAsia"/>
        </w:rPr>
        <w:t>★</w:t>
      </w:r>
      <w:r>
        <w:rPr>
          <w:rFonts w:hint="eastAsia"/>
          <w:b/>
          <w:bCs/>
        </w:rPr>
        <w:t>服务地点：</w:t>
      </w:r>
    </w:p>
    <w:p w14:paraId="25548D5E">
      <w:pPr>
        <w:pStyle w:val="31"/>
        <w:bidi w:val="0"/>
        <w:ind w:firstLine="480" w:firstLineChars="200"/>
      </w:pPr>
      <w:r>
        <w:rPr>
          <w:rFonts w:hint="eastAsia"/>
          <w:lang w:val="en-US" w:eastAsia="zh-CN"/>
        </w:rPr>
        <w:t>采购人指定</w:t>
      </w:r>
      <w:r>
        <w:t>。</w:t>
      </w:r>
    </w:p>
    <w:p w14:paraId="37C00D1D">
      <w:pPr>
        <w:pStyle w:val="31"/>
        <w:bidi w:val="0"/>
        <w:rPr>
          <w:rFonts w:hint="eastAsia"/>
        </w:rPr>
      </w:pPr>
    </w:p>
    <w:p w14:paraId="5DC3F3B1">
      <w:pPr>
        <w:pStyle w:val="31"/>
        <w:bidi w:val="0"/>
        <w:rPr>
          <w:rFonts w:hint="eastAsia"/>
          <w:b/>
          <w:bCs/>
        </w:rPr>
      </w:pPr>
      <w:r>
        <w:rPr>
          <w:rFonts w:hint="eastAsia"/>
          <w:b/>
          <w:bCs/>
        </w:rPr>
        <w:t>（三）</w:t>
      </w:r>
      <w:r>
        <w:rPr>
          <w:rFonts w:hint="eastAsia"/>
        </w:rPr>
        <w:t>★</w:t>
      </w:r>
      <w:r>
        <w:rPr>
          <w:rFonts w:hint="eastAsia"/>
          <w:b/>
          <w:bCs/>
        </w:rPr>
        <w:t>投标报价：</w:t>
      </w:r>
    </w:p>
    <w:p w14:paraId="05DF949D">
      <w:pPr>
        <w:pStyle w:val="31"/>
        <w:bidi w:val="0"/>
        <w:ind w:firstLine="480" w:firstLineChars="200"/>
        <w:rPr>
          <w:rFonts w:hint="eastAsia"/>
        </w:rPr>
      </w:pPr>
      <w:r>
        <w:rPr>
          <w:rFonts w:hint="eastAsia"/>
        </w:rPr>
        <w:t>1.本项目服务费采用包干制，应包括服务成本、法定税费和企业</w:t>
      </w:r>
      <w:r>
        <w:rPr>
          <w:rFonts w:hint="eastAsia"/>
          <w:lang w:eastAsia="zh-CN"/>
        </w:rPr>
        <w:t>（</w:t>
      </w:r>
      <w:r>
        <w:rPr>
          <w:rFonts w:hint="eastAsia"/>
          <w:lang w:val="en-US" w:eastAsia="zh-CN"/>
        </w:rPr>
        <w:t>或自然人</w:t>
      </w:r>
      <w:r>
        <w:rPr>
          <w:rFonts w:hint="eastAsia"/>
          <w:lang w:eastAsia="zh-CN"/>
        </w:rPr>
        <w:t>）</w:t>
      </w:r>
      <w:r>
        <w:rPr>
          <w:rFonts w:hint="eastAsia"/>
        </w:rPr>
        <w:t>的利润。由</w:t>
      </w:r>
      <w:r>
        <w:rPr>
          <w:rFonts w:hint="eastAsia"/>
          <w:lang w:val="en-US" w:eastAsia="zh-CN"/>
        </w:rPr>
        <w:t>投标人</w:t>
      </w:r>
      <w:r>
        <w:rPr>
          <w:rFonts w:hint="eastAsia"/>
        </w:rPr>
        <w:t>根据招标文件所提供的资料自行测算投标报价；一经中标，投标报价总价作为中标单位与采购人签定的合同金额，合同期限内不做调整。</w:t>
      </w:r>
    </w:p>
    <w:p w14:paraId="3A314A9F">
      <w:pPr>
        <w:pStyle w:val="31"/>
        <w:bidi w:val="0"/>
        <w:ind w:firstLine="480" w:firstLineChars="200"/>
        <w:rPr>
          <w:rFonts w:hint="eastAsia"/>
        </w:rPr>
      </w:pPr>
      <w:r>
        <w:rPr>
          <w:rFonts w:hint="eastAsia"/>
        </w:rPr>
        <w:t>2.投标人应根据</w:t>
      </w:r>
      <w:r>
        <w:rPr>
          <w:rFonts w:hint="eastAsia"/>
          <w:lang w:val="en-US" w:eastAsia="zh-CN"/>
        </w:rPr>
        <w:t>自身</w:t>
      </w:r>
      <w:r>
        <w:rPr>
          <w:rFonts w:hint="eastAsia"/>
        </w:rPr>
        <w:t>成本决定报价，但不得以低于其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B57FD72">
      <w:pPr>
        <w:pStyle w:val="31"/>
        <w:bidi w:val="0"/>
        <w:ind w:firstLine="480" w:firstLineChars="200"/>
        <w:rPr>
          <w:rFonts w:hint="eastAsia"/>
        </w:rPr>
      </w:pPr>
      <w:r>
        <w:rPr>
          <w:rFonts w:hint="eastAsia"/>
        </w:rPr>
        <w:t>3.投标人的投标报价，应是本项目招标范围和招标文件及合同条款上所列的各项内容中所述的全部，不得以任何理由予以重复，并以投标人在投标文件中提出的综合单价或总价为依据。</w:t>
      </w:r>
    </w:p>
    <w:p w14:paraId="6967B55B">
      <w:pPr>
        <w:pStyle w:val="31"/>
        <w:bidi w:val="0"/>
        <w:ind w:firstLine="480" w:firstLineChars="200"/>
        <w:rPr>
          <w:rFonts w:hint="eastAsia"/>
        </w:rPr>
      </w:pPr>
      <w:r>
        <w:rPr>
          <w:rFonts w:hint="eastAsia"/>
        </w:rPr>
        <w:t>4.除非</w:t>
      </w:r>
      <w:r>
        <w:rPr>
          <w:rFonts w:hint="eastAsia"/>
          <w:lang w:val="en-US" w:eastAsia="zh-CN"/>
        </w:rPr>
        <w:t>采购人</w:t>
      </w:r>
      <w:r>
        <w:rPr>
          <w:rFonts w:hint="eastAsia"/>
        </w:rPr>
        <w:t>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14:paraId="213A2DB5">
      <w:pPr>
        <w:pStyle w:val="31"/>
        <w:bidi w:val="0"/>
        <w:ind w:firstLine="480" w:firstLineChars="200"/>
        <w:rPr>
          <w:rFonts w:hint="eastAsia"/>
        </w:rPr>
      </w:pPr>
      <w:r>
        <w:rPr>
          <w:rFonts w:hint="eastAsia"/>
        </w:rPr>
        <w:t>5.投标人应充分了解项目的位置、情况、道路及任何其它足以影响投标报价的情况，任何因忽视或误解项目情况而导致的索赔或服务期限延长申请将不获批准。</w:t>
      </w:r>
    </w:p>
    <w:p w14:paraId="52EA3DB9">
      <w:pPr>
        <w:pStyle w:val="31"/>
        <w:bidi w:val="0"/>
        <w:ind w:firstLine="480" w:firstLineChars="200"/>
      </w:pPr>
      <w:r>
        <w:rPr>
          <w:rFonts w:hint="eastAsia"/>
        </w:rPr>
        <w:t>6.投标人不得期望通过索赔等方式获取补偿，否则，除可能遭到拒绝外，还可能将被作为不良行为记录在案，并可能影响其以后参加政府采购的项目投标。各投标人在投标报价时，应充分考虑投标报价的风险。</w:t>
      </w:r>
    </w:p>
    <w:p w14:paraId="58CFC597">
      <w:pPr>
        <w:pStyle w:val="31"/>
        <w:bidi w:val="0"/>
        <w:rPr>
          <w:rFonts w:hint="eastAsia"/>
          <w:b/>
          <w:bCs/>
        </w:rPr>
      </w:pPr>
    </w:p>
    <w:p w14:paraId="4C2E5F7F">
      <w:pPr>
        <w:pStyle w:val="31"/>
        <w:bidi w:val="0"/>
        <w:rPr>
          <w:rFonts w:hint="eastAsia"/>
          <w:b/>
          <w:bCs/>
        </w:rPr>
      </w:pPr>
      <w:r>
        <w:rPr>
          <w:rFonts w:hint="eastAsia"/>
          <w:b/>
          <w:bCs/>
        </w:rPr>
        <w:t>（四）</w:t>
      </w:r>
      <w:bookmarkStart w:id="7" w:name="_GoBack"/>
      <w:bookmarkEnd w:id="7"/>
      <w:r>
        <w:rPr>
          <w:rFonts w:hint="eastAsia"/>
          <w:b/>
          <w:bCs/>
        </w:rPr>
        <w:t>支付方式：</w:t>
      </w:r>
    </w:p>
    <w:p w14:paraId="2A1255D8">
      <w:pPr>
        <w:pStyle w:val="31"/>
        <w:bidi w:val="0"/>
        <w:ind w:firstLine="480" w:firstLineChars="200"/>
      </w:pPr>
      <w:r>
        <w:rPr>
          <w:rFonts w:hint="eastAsia"/>
        </w:rPr>
        <w:t>1</w:t>
      </w:r>
      <w:bookmarkStart w:id="2" w:name="_Hlk113042312"/>
      <w:r>
        <w:rPr>
          <w:rFonts w:hint="eastAsia"/>
          <w:lang w:val="en-US" w:eastAsia="zh-CN"/>
        </w:rPr>
        <w:t>.</w:t>
      </w:r>
      <w:r>
        <w:rPr>
          <w:rFonts w:hint="eastAsia"/>
        </w:rPr>
        <w:t>合同生效后1</w:t>
      </w:r>
      <w:r>
        <w:t>0</w:t>
      </w:r>
      <w:r>
        <w:rPr>
          <w:rFonts w:hint="eastAsia"/>
        </w:rPr>
        <w:t>个工作日内支付合同价款的5</w:t>
      </w:r>
      <w:r>
        <w:t>0</w:t>
      </w:r>
      <w:r>
        <w:rPr>
          <w:rFonts w:hint="eastAsia"/>
        </w:rPr>
        <w:t>％</w:t>
      </w:r>
      <w:bookmarkEnd w:id="2"/>
      <w:r>
        <w:rPr>
          <w:rFonts w:hint="eastAsia"/>
        </w:rPr>
        <w:t>；</w:t>
      </w:r>
    </w:p>
    <w:p w14:paraId="1C73F69E">
      <w:pPr>
        <w:pStyle w:val="31"/>
        <w:bidi w:val="0"/>
        <w:ind w:firstLine="480" w:firstLineChars="200"/>
      </w:pPr>
      <w:r>
        <w:rPr>
          <w:rFonts w:hint="eastAsia"/>
        </w:rPr>
        <w:t>2</w:t>
      </w:r>
      <w:r>
        <w:rPr>
          <w:rFonts w:hint="eastAsia"/>
          <w:lang w:val="en-US" w:eastAsia="zh-CN"/>
        </w:rPr>
        <w:t>.</w:t>
      </w:r>
      <w:r>
        <w:rPr>
          <w:rFonts w:hint="eastAsia"/>
        </w:rPr>
        <w:t>项目完成并通过验收后10个工作日内，支付合同总价的</w:t>
      </w:r>
      <w:r>
        <w:t>5</w:t>
      </w:r>
      <w:r>
        <w:rPr>
          <w:rFonts w:hint="eastAsia"/>
        </w:rPr>
        <w:t>0％.</w:t>
      </w:r>
    </w:p>
    <w:p w14:paraId="27C8D940">
      <w:pPr>
        <w:pStyle w:val="31"/>
        <w:bidi w:val="0"/>
        <w:ind w:firstLine="480" w:firstLineChars="200"/>
      </w:pPr>
      <w:r>
        <w:rPr>
          <w:rFonts w:hint="eastAsia"/>
        </w:rPr>
        <w:t>3</w:t>
      </w:r>
      <w:r>
        <w:rPr>
          <w:rFonts w:hint="eastAsia"/>
          <w:lang w:val="en-US" w:eastAsia="zh-CN"/>
        </w:rPr>
        <w:t>.</w:t>
      </w:r>
      <w:r>
        <w:rPr>
          <w:rFonts w:hint="eastAsia"/>
        </w:rPr>
        <w:t>以上付款期限的起始日均以采购人收到中标人合法的等额发票日计算.</w:t>
      </w:r>
    </w:p>
    <w:p w14:paraId="5F433B86">
      <w:pPr>
        <w:pStyle w:val="31"/>
        <w:bidi w:val="0"/>
      </w:pPr>
    </w:p>
    <w:p w14:paraId="314F6443">
      <w:pPr>
        <w:pStyle w:val="31"/>
        <w:bidi w:val="0"/>
        <w:rPr>
          <w:rFonts w:hint="eastAsia"/>
          <w:b/>
          <w:bCs/>
        </w:rPr>
      </w:pPr>
      <w:r>
        <w:rPr>
          <w:rFonts w:hint="eastAsia"/>
          <w:b/>
          <w:bCs/>
        </w:rPr>
        <w:t>（五）★知识产权</w:t>
      </w:r>
    </w:p>
    <w:p w14:paraId="4DC63D59">
      <w:pPr>
        <w:pStyle w:val="31"/>
        <w:bidi w:val="0"/>
        <w:ind w:firstLine="480" w:firstLineChars="200"/>
      </w:pPr>
      <w:r>
        <w:rPr>
          <w:rFonts w:hint="eastAsia"/>
        </w:rPr>
        <w:t>本项目最终的</w:t>
      </w:r>
      <w:r>
        <w:rPr>
          <w:rFonts w:hint="eastAsia"/>
          <w:lang w:val="en-US" w:eastAsia="zh-CN"/>
        </w:rPr>
        <w:t>成果</w:t>
      </w:r>
      <w:r>
        <w:rPr>
          <w:rFonts w:hint="eastAsia"/>
        </w:rPr>
        <w:t>产权归采购人。</w:t>
      </w:r>
      <w:r>
        <w:rPr>
          <w:rFonts w:hint="eastAsia"/>
          <w:lang w:val="en-US" w:eastAsia="zh-CN"/>
        </w:rPr>
        <w:t>成果</w:t>
      </w:r>
      <w:r>
        <w:rPr>
          <w:rFonts w:hint="eastAsia"/>
        </w:rPr>
        <w:t>中涉及的所有侵权行为全部有中标人承担，并承担由此给采购人造成的全部损失。</w:t>
      </w:r>
    </w:p>
    <w:p w14:paraId="492C6576">
      <w:pPr>
        <w:pStyle w:val="31"/>
        <w:bidi w:val="0"/>
      </w:pPr>
    </w:p>
    <w:p w14:paraId="473D2972">
      <w:pPr>
        <w:pStyle w:val="31"/>
        <w:bidi w:val="0"/>
        <w:rPr>
          <w:rFonts w:hint="eastAsia"/>
          <w:b/>
          <w:bCs/>
        </w:rPr>
      </w:pPr>
      <w:r>
        <w:rPr>
          <w:rFonts w:hint="eastAsia"/>
          <w:b/>
          <w:bCs/>
        </w:rPr>
        <w:t>（六）注意事项</w:t>
      </w:r>
    </w:p>
    <w:p w14:paraId="106BE27E">
      <w:pPr>
        <w:pStyle w:val="31"/>
        <w:bidi w:val="0"/>
        <w:ind w:firstLine="480" w:firstLineChars="200"/>
      </w:pPr>
      <w:r>
        <w:rPr>
          <w:rFonts w:hint="eastAsia"/>
          <w:lang w:val="en-US" w:eastAsia="zh-CN"/>
        </w:rPr>
        <w:t>1.</w:t>
      </w:r>
      <w:r>
        <w:rPr>
          <w:rFonts w:hint="eastAsia"/>
        </w:rPr>
        <w:t>中标人不得将项目非法分包或转包给任何单位和个人。否则，采购单位有权即刻终止合同，并要求中标人赔偿相应损失。</w:t>
      </w:r>
    </w:p>
    <w:p w14:paraId="15DCBAB7">
      <w:pPr>
        <w:pStyle w:val="31"/>
        <w:bidi w:val="0"/>
        <w:ind w:firstLine="480" w:firstLineChars="200"/>
      </w:pPr>
      <w:r>
        <w:rPr>
          <w:rFonts w:hint="eastAsia"/>
          <w:lang w:val="en-US" w:eastAsia="zh-CN"/>
        </w:rPr>
        <w:t>2.</w:t>
      </w:r>
      <w:r>
        <w:rPr>
          <w:rFonts w:hint="eastAsia"/>
        </w:rPr>
        <w:t>投标人若认为招标文件的技术要求或其他要求有倾向性或不公正性，可在招标答疑阶段提出，答疑阶段未提出，则默认投标人已接受本项目招标文件的所有条款，开标后不得提出对招标条款的质疑，以维护招标行为的公平、公正。</w:t>
      </w:r>
    </w:p>
    <w:p w14:paraId="4FF3C822">
      <w:pPr>
        <w:pStyle w:val="31"/>
        <w:bidi w:val="0"/>
        <w:ind w:firstLine="480" w:firstLineChars="200"/>
      </w:pPr>
      <w:r>
        <w:rPr>
          <w:rFonts w:hint="eastAsia"/>
          <w:lang w:val="en-US" w:eastAsia="zh-CN"/>
        </w:rPr>
        <w:t>3.</w:t>
      </w:r>
      <w:r>
        <w:rPr>
          <w:rFonts w:hint="eastAsia"/>
        </w:rPr>
        <w:t>投标人使用的标准必须是国际公认或国家、或地方政府颁布的同等或更高的标准，如投标人使用的标准低于上述标准,评标委员会将有权不予接受，投标人必须列表将明显的差异详细说明。</w:t>
      </w:r>
    </w:p>
    <w:p w14:paraId="5651AF65">
      <w:pPr>
        <w:pStyle w:val="32"/>
        <w:bidi w:val="0"/>
        <w:jc w:val="center"/>
        <w:rPr>
          <w:rFonts w:hint="eastAsia" w:ascii="宋体" w:hAnsi="宋体" w:eastAsia="宋体"/>
        </w:rPr>
      </w:pPr>
      <w:r>
        <w:rPr>
          <w:rFonts w:hint="eastAsia" w:ascii="宋体" w:hAnsi="宋体" w:eastAsia="宋体"/>
        </w:rPr>
        <w:t>四、技术需求</w:t>
      </w:r>
    </w:p>
    <w:p w14:paraId="4222D968">
      <w:pPr>
        <w:pStyle w:val="31"/>
        <w:bidi w:val="0"/>
        <w:rPr>
          <w:rFonts w:hint="eastAsia" w:ascii="宋体" w:hAnsi="宋体" w:eastAsia="宋体" w:cs="宋体"/>
          <w:b/>
          <w:bCs/>
        </w:rPr>
      </w:pPr>
      <w:r>
        <w:rPr>
          <w:rFonts w:hint="eastAsia" w:ascii="宋体" w:hAnsi="宋体" w:eastAsia="宋体" w:cs="宋体"/>
          <w:b/>
          <w:bCs/>
        </w:rPr>
        <w:t>（一）</w:t>
      </w:r>
      <w:r>
        <w:rPr>
          <w:rFonts w:hint="eastAsia"/>
        </w:rPr>
        <w:t>★</w:t>
      </w:r>
      <w:r>
        <w:rPr>
          <w:rFonts w:hint="eastAsia" w:ascii="宋体" w:hAnsi="宋体" w:eastAsia="宋体" w:cs="宋体"/>
          <w:b/>
          <w:bCs/>
        </w:rPr>
        <w:t>项目内容及质量要求</w:t>
      </w:r>
    </w:p>
    <w:p w14:paraId="2334F7DA">
      <w:pPr>
        <w:pStyle w:val="31"/>
        <w:numPr>
          <w:ilvl w:val="0"/>
          <w:numId w:val="4"/>
        </w:numPr>
        <w:bidi w:val="0"/>
        <w:ind w:left="425" w:leftChars="0" w:hanging="425" w:firstLineChars="0"/>
        <w:rPr>
          <w:rFonts w:hint="default" w:eastAsia="宋体"/>
          <w:lang w:val="en-US" w:eastAsia="zh-CN"/>
        </w:rPr>
      </w:pPr>
      <w:r>
        <w:rPr>
          <w:rFonts w:hint="eastAsia"/>
          <w:lang w:val="en-US" w:eastAsia="zh-CN"/>
        </w:rPr>
        <w:t>科创教育：</w:t>
      </w:r>
    </w:p>
    <w:p w14:paraId="4F1F88BE">
      <w:pPr>
        <w:pStyle w:val="31"/>
        <w:bidi w:val="0"/>
        <w:rPr>
          <w:rFonts w:hint="default"/>
          <w:lang w:val="en-US" w:eastAsia="zh-CN"/>
        </w:rPr>
      </w:pPr>
      <w:r>
        <w:rPr>
          <w:rFonts w:hint="eastAsia"/>
        </w:rPr>
        <w:t>1.</w:t>
      </w:r>
      <w:r>
        <w:rPr>
          <w:rFonts w:hint="eastAsia"/>
          <w:lang w:val="en-US" w:eastAsia="zh-CN"/>
        </w:rPr>
        <w:t>深圳实验</w:t>
      </w:r>
      <w:r>
        <w:rPr>
          <w:rFonts w:hint="eastAsia"/>
        </w:rPr>
        <w:t>学校</w:t>
      </w:r>
      <w:r>
        <w:rPr>
          <w:rFonts w:hint="eastAsia"/>
          <w:lang w:val="en-US" w:eastAsia="zh-CN"/>
        </w:rPr>
        <w:t>科创教育现状调查</w:t>
      </w:r>
    </w:p>
    <w:p w14:paraId="0C49CE13">
      <w:pPr>
        <w:pStyle w:val="31"/>
        <w:bidi w:val="0"/>
        <w:rPr>
          <w:rFonts w:hint="eastAsia"/>
          <w:lang w:val="en-US" w:eastAsia="zh-CN"/>
        </w:rPr>
      </w:pPr>
      <w:r>
        <w:rPr>
          <w:rFonts w:hint="eastAsia"/>
        </w:rPr>
        <w:t>2.</w:t>
      </w:r>
      <w:bookmarkStart w:id="3" w:name="OLE_LINK4"/>
      <w:r>
        <w:rPr>
          <w:rFonts w:hint="eastAsia"/>
          <w:lang w:val="en-US" w:eastAsia="zh-CN"/>
        </w:rPr>
        <w:t>深圳实验</w:t>
      </w:r>
      <w:r>
        <w:rPr>
          <w:rFonts w:hint="eastAsia"/>
        </w:rPr>
        <w:t>学校</w:t>
      </w:r>
      <w:r>
        <w:rPr>
          <w:rFonts w:hint="eastAsia"/>
          <w:lang w:val="en-US" w:eastAsia="zh-CN"/>
        </w:rPr>
        <w:t>科创教育哲学指导</w:t>
      </w:r>
      <w:bookmarkEnd w:id="3"/>
      <w:r>
        <w:rPr>
          <w:rFonts w:hint="eastAsia"/>
          <w:lang w:val="en-US" w:eastAsia="zh-CN"/>
        </w:rPr>
        <w:t>交流</w:t>
      </w:r>
      <w:r>
        <w:rPr>
          <w:rFonts w:hint="eastAsia"/>
        </w:rPr>
        <w:br w:type="textWrapping"/>
      </w:r>
      <w:r>
        <w:rPr>
          <w:rFonts w:hint="eastAsia"/>
        </w:rPr>
        <w:t>3.</w:t>
      </w:r>
      <w:r>
        <w:rPr>
          <w:rFonts w:hint="eastAsia"/>
          <w:lang w:val="en-US" w:eastAsia="zh-CN"/>
        </w:rPr>
        <w:t>深圳实验</w:t>
      </w:r>
      <w:r>
        <w:rPr>
          <w:rFonts w:hint="eastAsia"/>
        </w:rPr>
        <w:t>学校</w:t>
      </w:r>
      <w:r>
        <w:rPr>
          <w:rFonts w:hint="eastAsia"/>
          <w:lang w:val="en-US" w:eastAsia="zh-CN"/>
        </w:rPr>
        <w:t>科创教育指标体系建构</w:t>
      </w:r>
    </w:p>
    <w:p w14:paraId="135B3721">
      <w:pPr>
        <w:pStyle w:val="31"/>
        <w:bidi w:val="0"/>
        <w:rPr>
          <w:rFonts w:hint="eastAsia"/>
        </w:rPr>
      </w:pPr>
      <w:r>
        <w:rPr>
          <w:rFonts w:hint="eastAsia"/>
        </w:rPr>
        <w:t>4.</w:t>
      </w:r>
      <w:bookmarkStart w:id="4" w:name="OLE_LINK25"/>
      <w:r>
        <w:rPr>
          <w:rFonts w:hint="eastAsia"/>
          <w:lang w:val="en-US" w:eastAsia="zh-CN"/>
        </w:rPr>
        <w:t>深圳实验</w:t>
      </w:r>
      <w:r>
        <w:rPr>
          <w:rFonts w:hint="eastAsia"/>
        </w:rPr>
        <w:t>学校</w:t>
      </w:r>
      <w:r>
        <w:rPr>
          <w:rFonts w:hint="eastAsia"/>
          <w:lang w:val="en-US" w:eastAsia="zh-CN"/>
        </w:rPr>
        <w:t>科创教育课程图谱指导</w:t>
      </w:r>
      <w:bookmarkEnd w:id="4"/>
    </w:p>
    <w:p w14:paraId="14032770">
      <w:pPr>
        <w:pStyle w:val="31"/>
        <w:bidi w:val="0"/>
        <w:rPr>
          <w:rFonts w:hint="default"/>
          <w:lang w:val="en-US" w:eastAsia="zh-CN"/>
        </w:rPr>
      </w:pPr>
      <w:r>
        <w:rPr>
          <w:rFonts w:hint="eastAsia"/>
          <w:lang w:val="en-US" w:eastAsia="zh-CN"/>
        </w:rPr>
        <w:t>5.深圳实验</w:t>
      </w:r>
      <w:r>
        <w:rPr>
          <w:rFonts w:hint="eastAsia"/>
        </w:rPr>
        <w:t>学校</w:t>
      </w:r>
      <w:r>
        <w:rPr>
          <w:rFonts w:hint="eastAsia"/>
          <w:lang w:val="en-US" w:eastAsia="zh-CN"/>
        </w:rPr>
        <w:t>科创教育资源开发指导</w:t>
      </w:r>
    </w:p>
    <w:p w14:paraId="37939D83">
      <w:pPr>
        <w:pStyle w:val="31"/>
        <w:bidi w:val="0"/>
        <w:rPr>
          <w:rFonts w:hint="default"/>
          <w:lang w:val="en-US"/>
        </w:rPr>
      </w:pPr>
      <w:r>
        <w:rPr>
          <w:rFonts w:hint="eastAsia"/>
          <w:lang w:val="en-US" w:eastAsia="zh-CN"/>
        </w:rPr>
        <w:t>6.深圳实验</w:t>
      </w:r>
      <w:r>
        <w:rPr>
          <w:rFonts w:hint="eastAsia"/>
        </w:rPr>
        <w:t>学校</w:t>
      </w:r>
      <w:r>
        <w:rPr>
          <w:rFonts w:hint="eastAsia"/>
          <w:lang w:val="en-US" w:eastAsia="zh-CN"/>
        </w:rPr>
        <w:t>科创教育活动范式建设指导</w:t>
      </w:r>
      <w:r>
        <w:rPr>
          <w:rFonts w:hint="eastAsia"/>
        </w:rPr>
        <w:br w:type="textWrapping"/>
      </w:r>
      <w:r>
        <w:rPr>
          <w:rFonts w:hint="eastAsia"/>
          <w:lang w:val="en-US" w:eastAsia="zh-CN"/>
        </w:rPr>
        <w:t>7</w:t>
      </w:r>
      <w:r>
        <w:rPr>
          <w:rFonts w:hint="eastAsia"/>
        </w:rPr>
        <w:t>.</w:t>
      </w:r>
      <w:bookmarkStart w:id="5" w:name="OLE_LINK17"/>
      <w:bookmarkStart w:id="6" w:name="OLE_LINK2"/>
      <w:r>
        <w:rPr>
          <w:rFonts w:hint="eastAsia"/>
          <w:lang w:val="en-US" w:eastAsia="zh-CN"/>
        </w:rPr>
        <w:t>深圳实验</w:t>
      </w:r>
      <w:r>
        <w:rPr>
          <w:rFonts w:hint="eastAsia"/>
        </w:rPr>
        <w:t>学校</w:t>
      </w:r>
      <w:r>
        <w:rPr>
          <w:rFonts w:hint="eastAsia"/>
          <w:lang w:val="en-US" w:eastAsia="zh-CN"/>
        </w:rPr>
        <w:t>科创教育</w:t>
      </w:r>
      <w:bookmarkEnd w:id="5"/>
      <w:bookmarkEnd w:id="6"/>
      <w:r>
        <w:rPr>
          <w:rFonts w:hint="eastAsia"/>
          <w:lang w:val="en-US" w:eastAsia="zh-CN"/>
        </w:rPr>
        <w:t>文化建设指导</w:t>
      </w:r>
    </w:p>
    <w:p w14:paraId="71966BC1">
      <w:pPr>
        <w:pStyle w:val="31"/>
        <w:bidi w:val="0"/>
        <w:rPr>
          <w:rFonts w:hint="default"/>
          <w:lang w:val="en-US" w:eastAsia="zh-CN"/>
        </w:rPr>
      </w:pPr>
      <w:r>
        <w:rPr>
          <w:rFonts w:hint="eastAsia"/>
          <w:lang w:val="en-US" w:eastAsia="zh-CN"/>
        </w:rPr>
        <w:t>8</w:t>
      </w:r>
      <w:r>
        <w:rPr>
          <w:rFonts w:hint="eastAsia"/>
        </w:rPr>
        <w:t>.</w:t>
      </w:r>
      <w:r>
        <w:rPr>
          <w:rFonts w:hint="eastAsia"/>
          <w:lang w:val="en-US" w:eastAsia="zh-CN"/>
        </w:rPr>
        <w:t>深圳实验</w:t>
      </w:r>
      <w:r>
        <w:rPr>
          <w:rFonts w:hint="eastAsia"/>
        </w:rPr>
        <w:t>学校</w:t>
      </w:r>
      <w:r>
        <w:rPr>
          <w:rFonts w:hint="eastAsia"/>
          <w:lang w:val="en-US" w:eastAsia="zh-CN"/>
        </w:rPr>
        <w:t>科创教育评价指导</w:t>
      </w:r>
    </w:p>
    <w:p w14:paraId="566440EA">
      <w:pPr>
        <w:pStyle w:val="31"/>
        <w:bidi w:val="0"/>
        <w:rPr>
          <w:rFonts w:hint="eastAsia"/>
          <w:lang w:val="en-US" w:eastAsia="zh-CN"/>
        </w:rPr>
      </w:pPr>
      <w:r>
        <w:rPr>
          <w:rFonts w:hint="eastAsia"/>
          <w:lang w:val="en-US" w:eastAsia="zh-CN"/>
        </w:rPr>
        <w:t>9.深圳实验</w:t>
      </w:r>
      <w:r>
        <w:rPr>
          <w:rFonts w:hint="eastAsia"/>
        </w:rPr>
        <w:t>学校</w:t>
      </w:r>
      <w:r>
        <w:rPr>
          <w:rFonts w:hint="eastAsia"/>
          <w:lang w:val="en-US" w:eastAsia="zh-CN"/>
        </w:rPr>
        <w:t>科创教育的“实验”经验提炼指导</w:t>
      </w:r>
    </w:p>
    <w:p w14:paraId="27227BA2">
      <w:pPr>
        <w:pStyle w:val="31"/>
        <w:numPr>
          <w:ilvl w:val="0"/>
          <w:numId w:val="4"/>
        </w:numPr>
        <w:bidi w:val="0"/>
        <w:ind w:left="425" w:leftChars="0" w:hanging="425" w:firstLineChars="0"/>
        <w:rPr>
          <w:rFonts w:hint="default" w:eastAsia="宋体"/>
          <w:lang w:val="en-US" w:eastAsia="zh-CN"/>
        </w:rPr>
      </w:pPr>
      <w:r>
        <w:rPr>
          <w:rFonts w:hint="eastAsia"/>
          <w:lang w:val="en-US" w:eastAsia="zh-CN"/>
        </w:rPr>
        <w:t>社会实践：</w:t>
      </w:r>
    </w:p>
    <w:p w14:paraId="0C348E0E">
      <w:pPr>
        <w:pStyle w:val="31"/>
        <w:bidi w:val="0"/>
        <w:rPr>
          <w:rFonts w:hint="eastAsia"/>
        </w:rPr>
      </w:pPr>
      <w:r>
        <w:rPr>
          <w:rFonts w:hint="eastAsia"/>
        </w:rPr>
        <w:t>1.深圳实验学校社会实践课程：“手拉手”课程解读</w:t>
      </w:r>
    </w:p>
    <w:p w14:paraId="2D1D5CC6">
      <w:pPr>
        <w:pStyle w:val="31"/>
        <w:bidi w:val="0"/>
        <w:rPr>
          <w:rFonts w:hint="eastAsia"/>
        </w:rPr>
      </w:pPr>
      <w:r>
        <w:rPr>
          <w:rFonts w:hint="eastAsia"/>
        </w:rPr>
        <w:t>2.深圳实验学校社会实践课程哲学指导交流</w:t>
      </w:r>
    </w:p>
    <w:p w14:paraId="396772E1">
      <w:pPr>
        <w:pStyle w:val="31"/>
        <w:bidi w:val="0"/>
        <w:rPr>
          <w:rFonts w:hint="eastAsia"/>
        </w:rPr>
      </w:pPr>
      <w:r>
        <w:rPr>
          <w:rFonts w:hint="eastAsia"/>
        </w:rPr>
        <w:t>3.深圳实验学校社会实践课程指标体系建构</w:t>
      </w:r>
    </w:p>
    <w:p w14:paraId="43FF20CB">
      <w:pPr>
        <w:pStyle w:val="31"/>
        <w:bidi w:val="0"/>
        <w:rPr>
          <w:rFonts w:hint="eastAsia"/>
        </w:rPr>
      </w:pPr>
      <w:r>
        <w:rPr>
          <w:rFonts w:hint="eastAsia"/>
        </w:rPr>
        <w:t>4.深圳实验学校社会实践课程图谱绘制指导交流</w:t>
      </w:r>
    </w:p>
    <w:p w14:paraId="120A9818">
      <w:pPr>
        <w:pStyle w:val="31"/>
        <w:bidi w:val="0"/>
        <w:rPr>
          <w:rFonts w:hint="eastAsia"/>
        </w:rPr>
      </w:pPr>
      <w:r>
        <w:rPr>
          <w:rFonts w:hint="eastAsia"/>
        </w:rPr>
        <w:t>5.深圳实验学校社会实践课程资源开发指导</w:t>
      </w:r>
    </w:p>
    <w:p w14:paraId="0F160675">
      <w:pPr>
        <w:pStyle w:val="31"/>
        <w:bidi w:val="0"/>
        <w:rPr>
          <w:rFonts w:hint="eastAsia"/>
        </w:rPr>
      </w:pPr>
      <w:r>
        <w:rPr>
          <w:rFonts w:hint="eastAsia"/>
        </w:rPr>
        <w:t>6.深圳实验学校社会实践课程文化指导交流</w:t>
      </w:r>
    </w:p>
    <w:p w14:paraId="5435DC0B">
      <w:pPr>
        <w:pStyle w:val="31"/>
        <w:bidi w:val="0"/>
        <w:rPr>
          <w:rFonts w:hint="eastAsia"/>
        </w:rPr>
      </w:pPr>
      <w:r>
        <w:rPr>
          <w:rFonts w:hint="eastAsia"/>
        </w:rPr>
        <w:t>7.深圳实验学校社会实践课程范式建设指导</w:t>
      </w:r>
    </w:p>
    <w:p w14:paraId="7C764CC9">
      <w:pPr>
        <w:pStyle w:val="31"/>
        <w:bidi w:val="0"/>
        <w:rPr>
          <w:rFonts w:hint="eastAsia"/>
        </w:rPr>
      </w:pPr>
      <w:r>
        <w:rPr>
          <w:rFonts w:hint="eastAsia"/>
        </w:rPr>
        <w:t>8.面向自然的社会实践课程建设指导</w:t>
      </w:r>
    </w:p>
    <w:p w14:paraId="323BE8F2">
      <w:pPr>
        <w:pStyle w:val="31"/>
        <w:bidi w:val="0"/>
        <w:rPr>
          <w:rFonts w:hint="eastAsia"/>
        </w:rPr>
      </w:pPr>
      <w:r>
        <w:rPr>
          <w:rFonts w:hint="eastAsia"/>
        </w:rPr>
        <w:t>9.面向生活的社会实践课程建设指导</w:t>
      </w:r>
    </w:p>
    <w:p w14:paraId="472E574D">
      <w:pPr>
        <w:pStyle w:val="31"/>
        <w:bidi w:val="0"/>
        <w:rPr>
          <w:rFonts w:hint="eastAsia"/>
        </w:rPr>
      </w:pPr>
      <w:r>
        <w:rPr>
          <w:rFonts w:hint="eastAsia"/>
        </w:rPr>
        <w:t>10.面向历史与文化的社会实践课程建设指导</w:t>
      </w:r>
    </w:p>
    <w:p w14:paraId="2B2A8E8D">
      <w:pPr>
        <w:pStyle w:val="31"/>
        <w:bidi w:val="0"/>
        <w:rPr>
          <w:rFonts w:hint="eastAsia"/>
        </w:rPr>
      </w:pPr>
      <w:r>
        <w:rPr>
          <w:rFonts w:hint="eastAsia"/>
        </w:rPr>
        <w:t>11.面向未来的社会实践课程建设指导</w:t>
      </w:r>
    </w:p>
    <w:p w14:paraId="023B9752">
      <w:pPr>
        <w:pStyle w:val="31"/>
        <w:bidi w:val="0"/>
        <w:rPr>
          <w:rFonts w:hint="eastAsia"/>
        </w:rPr>
      </w:pPr>
      <w:r>
        <w:rPr>
          <w:rFonts w:hint="eastAsia"/>
        </w:rPr>
        <w:t>12.认识自我的社会实践课程建设指导</w:t>
      </w:r>
    </w:p>
    <w:p w14:paraId="235370AD">
      <w:pPr>
        <w:pStyle w:val="31"/>
        <w:bidi w:val="0"/>
        <w:rPr>
          <w:rFonts w:hint="eastAsia"/>
        </w:rPr>
      </w:pPr>
      <w:r>
        <w:rPr>
          <w:rFonts w:hint="eastAsia"/>
        </w:rPr>
        <w:t>13.深圳实验学校社会实践课程评价指导</w:t>
      </w:r>
    </w:p>
    <w:p w14:paraId="20087214">
      <w:pPr>
        <w:pStyle w:val="31"/>
        <w:bidi w:val="0"/>
        <w:rPr>
          <w:rFonts w:hint="default" w:eastAsia="宋体"/>
          <w:b/>
          <w:bCs/>
          <w:highlight w:val="yellow"/>
          <w:u w:val="single"/>
          <w:lang w:val="en-US" w:eastAsia="zh-CN"/>
        </w:rPr>
      </w:pPr>
      <w:r>
        <w:rPr>
          <w:rFonts w:hint="eastAsia" w:ascii="宋体" w:hAnsi="宋体" w:eastAsia="宋体" w:cs="宋体"/>
          <w:b/>
          <w:bCs/>
          <w:highlight w:val="yellow"/>
          <w:u w:val="single"/>
          <w:lang w:val="en-US" w:eastAsia="zh-CN"/>
        </w:rPr>
        <w:t>最终提交《科创教育的深圳样本：深圳实验学校的实践探索》及《社会实践课程的深圳样本：深圳实验学校的实践探索》成果文本。</w:t>
      </w:r>
    </w:p>
    <w:p w14:paraId="53165438">
      <w:pPr>
        <w:pStyle w:val="31"/>
        <w:bidi w:val="0"/>
        <w:rPr>
          <w:rFonts w:hint="eastAsia" w:ascii="宋体" w:hAnsi="宋体" w:eastAsia="宋体" w:cs="宋体"/>
          <w:b/>
          <w:bCs/>
        </w:rPr>
      </w:pPr>
      <w:r>
        <w:rPr>
          <w:rFonts w:hint="eastAsia" w:ascii="宋体" w:hAnsi="宋体" w:eastAsia="宋体" w:cs="宋体"/>
          <w:b/>
          <w:bCs/>
        </w:rPr>
        <w:t>（二）</w:t>
      </w:r>
      <w:r>
        <w:rPr>
          <w:rFonts w:hint="eastAsia"/>
        </w:rPr>
        <w:t>★</w:t>
      </w:r>
      <w:r>
        <w:rPr>
          <w:rFonts w:hint="eastAsia" w:ascii="宋体" w:hAnsi="宋体" w:eastAsia="宋体" w:cs="宋体"/>
          <w:b/>
          <w:bCs/>
        </w:rPr>
        <w:t>项目管理要求</w:t>
      </w:r>
    </w:p>
    <w:p w14:paraId="0F2D3701">
      <w:pPr>
        <w:pStyle w:val="31"/>
        <w:bidi w:val="0"/>
        <w:rPr>
          <w:rFonts w:hint="eastAsia"/>
        </w:rPr>
      </w:pPr>
      <w:r>
        <w:rPr>
          <w:rFonts w:hint="eastAsia"/>
        </w:rPr>
        <w:t>1、</w:t>
      </w:r>
      <w:r>
        <w:rPr>
          <w:rFonts w:hint="eastAsia"/>
          <w:lang w:eastAsia="zh-CN"/>
        </w:rPr>
        <w:t>中标人</w:t>
      </w:r>
      <w:r>
        <w:rPr>
          <w:rFonts w:hint="eastAsia"/>
          <w:lang w:val="en-US" w:eastAsia="zh-CN"/>
        </w:rPr>
        <w:t>需</w:t>
      </w:r>
      <w:r>
        <w:rPr>
          <w:rFonts w:hint="eastAsia"/>
        </w:rPr>
        <w:t>成立项目专家团队，通过实地考察、现场访谈</w:t>
      </w:r>
      <w:r>
        <w:rPr>
          <w:rFonts w:hint="eastAsia"/>
          <w:lang w:val="en-US" w:eastAsia="zh-CN"/>
        </w:rPr>
        <w:t>等</w:t>
      </w:r>
      <w:r>
        <w:rPr>
          <w:rFonts w:hint="eastAsia"/>
        </w:rPr>
        <w:t>调查方式收集项目所需资料。</w:t>
      </w:r>
      <w:r>
        <w:rPr>
          <w:rFonts w:hint="eastAsia"/>
        </w:rPr>
        <w:br w:type="textWrapping"/>
      </w:r>
      <w:r>
        <w:rPr>
          <w:rFonts w:hint="eastAsia"/>
        </w:rPr>
        <w:t>2、</w:t>
      </w:r>
      <w:r>
        <w:rPr>
          <w:rFonts w:hint="eastAsia"/>
          <w:lang w:eastAsia="zh-CN"/>
        </w:rPr>
        <w:t>中标人</w:t>
      </w:r>
      <w:r>
        <w:rPr>
          <w:rFonts w:hint="eastAsia"/>
        </w:rPr>
        <w:t>承担</w:t>
      </w:r>
      <w:r>
        <w:rPr>
          <w:rFonts w:hint="eastAsia"/>
          <w:lang w:val="en-US" w:eastAsia="zh-CN"/>
        </w:rPr>
        <w:t>科创教育课程成果及</w:t>
      </w:r>
      <w:r>
        <w:rPr>
          <w:rFonts w:hint="eastAsia" w:ascii="宋体" w:hAnsi="宋体" w:eastAsia="宋体" w:cs="宋体"/>
          <w:lang w:val="en-US" w:eastAsia="zh-CN"/>
        </w:rPr>
        <w:t>社会实践课程成果</w:t>
      </w:r>
      <w:r>
        <w:rPr>
          <w:rFonts w:hint="eastAsia"/>
          <w:lang w:val="en-US" w:eastAsia="zh-CN"/>
        </w:rPr>
        <w:t>优化顶层设计</w:t>
      </w:r>
      <w:r>
        <w:rPr>
          <w:rFonts w:hint="eastAsia"/>
        </w:rPr>
        <w:t>编制</w:t>
      </w:r>
      <w:r>
        <w:rPr>
          <w:rFonts w:hint="eastAsia"/>
          <w:lang w:val="en-US" w:eastAsia="zh-CN"/>
        </w:rPr>
        <w:t>指导</w:t>
      </w:r>
      <w:r>
        <w:rPr>
          <w:rFonts w:hint="eastAsia"/>
        </w:rPr>
        <w:t>任务，协调</w:t>
      </w:r>
      <w:r>
        <w:rPr>
          <w:rFonts w:hint="eastAsia"/>
          <w:lang w:val="en-US" w:eastAsia="zh-CN"/>
        </w:rPr>
        <w:t>校</w:t>
      </w:r>
      <w:r>
        <w:rPr>
          <w:rFonts w:hint="eastAsia"/>
        </w:rPr>
        <w:t>方具体开展方案制定和</w:t>
      </w:r>
      <w:r>
        <w:rPr>
          <w:rFonts w:hint="eastAsia"/>
          <w:lang w:val="en-US" w:eastAsia="zh-CN"/>
        </w:rPr>
        <w:t>科创教育及</w:t>
      </w:r>
      <w:r>
        <w:rPr>
          <w:rFonts w:hint="eastAsia" w:ascii="宋体" w:hAnsi="宋体" w:eastAsia="宋体" w:cs="宋体"/>
          <w:lang w:val="en-US" w:eastAsia="zh-CN"/>
        </w:rPr>
        <w:t>社会实践课程</w:t>
      </w:r>
      <w:r>
        <w:rPr>
          <w:rFonts w:hint="eastAsia"/>
          <w:lang w:val="en-US" w:eastAsia="zh-CN"/>
        </w:rPr>
        <w:t>成果优化</w:t>
      </w:r>
      <w:r>
        <w:rPr>
          <w:rFonts w:hint="eastAsia"/>
        </w:rPr>
        <w:t>调研及文本起草工作。</w:t>
      </w:r>
      <w:r>
        <w:rPr>
          <w:rFonts w:hint="eastAsia"/>
        </w:rPr>
        <w:br w:type="textWrapping"/>
      </w:r>
      <w:r>
        <w:rPr>
          <w:rFonts w:hint="eastAsia"/>
        </w:rPr>
        <w:t>3、</w:t>
      </w:r>
      <w:r>
        <w:rPr>
          <w:rFonts w:hint="eastAsia"/>
          <w:lang w:eastAsia="zh-CN"/>
        </w:rPr>
        <w:t>中标人</w:t>
      </w:r>
      <w:r>
        <w:rPr>
          <w:rFonts w:hint="eastAsia"/>
        </w:rPr>
        <w:t>调研工作全面、深入而具体，加强调研对象的代表性和覆盖面，确保调研结果的科学、客观。</w:t>
      </w:r>
      <w:r>
        <w:rPr>
          <w:rFonts w:hint="eastAsia"/>
        </w:rPr>
        <w:br w:type="textWrapping"/>
      </w:r>
      <w:r>
        <w:rPr>
          <w:rFonts w:hint="eastAsia"/>
        </w:rPr>
        <w:t>4、</w:t>
      </w:r>
      <w:r>
        <w:rPr>
          <w:rFonts w:hint="eastAsia"/>
          <w:lang w:eastAsia="zh-CN"/>
        </w:rPr>
        <w:t>中标人</w:t>
      </w:r>
      <w:r>
        <w:rPr>
          <w:rFonts w:hint="eastAsia"/>
        </w:rPr>
        <w:t>自行承担</w:t>
      </w:r>
      <w:r>
        <w:rPr>
          <w:rFonts w:hint="eastAsia"/>
          <w:lang w:eastAsia="zh-CN"/>
        </w:rPr>
        <w:t>中标人</w:t>
      </w:r>
      <w:r>
        <w:rPr>
          <w:rFonts w:hint="eastAsia"/>
        </w:rPr>
        <w:t>专家的劳务费及交通、食宿费用。</w:t>
      </w:r>
      <w:r>
        <w:rPr>
          <w:rFonts w:hint="eastAsia"/>
        </w:rPr>
        <w:br w:type="textWrapping"/>
      </w:r>
      <w:r>
        <w:rPr>
          <w:rFonts w:hint="eastAsia"/>
        </w:rPr>
        <w:t>5、</w:t>
      </w:r>
      <w:r>
        <w:rPr>
          <w:rFonts w:hint="eastAsia"/>
          <w:lang w:eastAsia="zh-CN"/>
        </w:rPr>
        <w:t>中标人</w:t>
      </w:r>
      <w:r>
        <w:rPr>
          <w:rFonts w:hint="eastAsia"/>
        </w:rPr>
        <w:t>工作人员对其在工作中接触、了解到的机密和不宜公开的情况，负有保守秘密的责任。</w:t>
      </w:r>
    </w:p>
    <w:p w14:paraId="28266C53">
      <w:pPr>
        <w:pStyle w:val="31"/>
        <w:bidi w:val="0"/>
        <w:rPr>
          <w:rFonts w:hint="eastAsia"/>
        </w:rPr>
      </w:pPr>
      <w:r>
        <w:rPr>
          <w:rFonts w:hint="eastAsia"/>
        </w:rPr>
        <w:t>6、</w:t>
      </w:r>
      <w:r>
        <w:rPr>
          <w:rFonts w:hint="eastAsia"/>
          <w:lang w:eastAsia="zh-CN"/>
        </w:rPr>
        <w:t>中标人</w:t>
      </w:r>
      <w:r>
        <w:rPr>
          <w:rFonts w:hint="eastAsia"/>
        </w:rPr>
        <w:t>在</w:t>
      </w:r>
      <w:r>
        <w:rPr>
          <w:rFonts w:hint="eastAsia"/>
          <w:lang w:val="en-US" w:eastAsia="zh-CN"/>
        </w:rPr>
        <w:t>指导校方</w:t>
      </w:r>
      <w:r>
        <w:rPr>
          <w:rFonts w:hint="eastAsia"/>
        </w:rPr>
        <w:t>完成</w:t>
      </w:r>
      <w:r>
        <w:rPr>
          <w:rFonts w:hint="eastAsia"/>
          <w:lang w:val="en-US" w:eastAsia="zh-CN"/>
        </w:rPr>
        <w:t>科创教育课程及</w:t>
      </w:r>
      <w:r>
        <w:rPr>
          <w:rFonts w:hint="eastAsia" w:ascii="宋体" w:hAnsi="宋体" w:eastAsia="宋体" w:cs="宋体"/>
          <w:lang w:val="en-US" w:eastAsia="zh-CN"/>
        </w:rPr>
        <w:t>社会实践课程</w:t>
      </w:r>
      <w:r>
        <w:rPr>
          <w:rFonts w:hint="eastAsia"/>
          <w:lang w:val="en-US" w:eastAsia="zh-CN"/>
        </w:rPr>
        <w:t>成果优化顶层设计</w:t>
      </w:r>
      <w:r>
        <w:rPr>
          <w:rFonts w:hint="eastAsia"/>
        </w:rPr>
        <w:t>后，指导</w:t>
      </w:r>
      <w:r>
        <w:rPr>
          <w:rFonts w:hint="eastAsia"/>
          <w:lang w:val="en-US" w:eastAsia="zh-CN"/>
        </w:rPr>
        <w:t>科创教育课程及社会实践课程的成果优化</w:t>
      </w:r>
      <w:r>
        <w:rPr>
          <w:rFonts w:hint="eastAsia"/>
        </w:rPr>
        <w:t>落到实处。</w:t>
      </w:r>
    </w:p>
    <w:p w14:paraId="479E9795">
      <w:pPr>
        <w:pStyle w:val="31"/>
        <w:bidi w:val="0"/>
        <w:rPr>
          <w:rFonts w:hint="eastAsia"/>
        </w:rPr>
      </w:pPr>
      <w:r>
        <w:rPr>
          <w:rFonts w:hint="eastAsia"/>
          <w:lang w:val="en-US" w:eastAsia="zh-CN"/>
        </w:rPr>
        <w:t>7.依据项目开展要求，中标人专家组入校指导次数9次。</w:t>
      </w:r>
    </w:p>
    <w:p w14:paraId="499A5862">
      <w:pPr>
        <w:rPr>
          <w:rFonts w:hint="eastAsia"/>
        </w:rPr>
      </w:pPr>
      <w:r>
        <w:rPr>
          <w:rFonts w:hint="eastAsia"/>
        </w:rPr>
        <w:br w:type="page"/>
      </w:r>
    </w:p>
    <w:p w14:paraId="752B5DEC">
      <w:pPr>
        <w:pStyle w:val="29"/>
        <w:bidi w:val="0"/>
        <w:rPr>
          <w:rFonts w:hint="eastAsia"/>
        </w:rPr>
      </w:pPr>
      <w:r>
        <w:rPr>
          <w:rFonts w:hint="eastAsia"/>
        </w:rPr>
        <w:t>第三章  投标文件格式</w:t>
      </w:r>
    </w:p>
    <w:p w14:paraId="1BBF1A5A">
      <w:pPr>
        <w:pStyle w:val="31"/>
        <w:bidi w:val="0"/>
        <w:rPr>
          <w:rFonts w:hint="eastAsia"/>
        </w:rPr>
      </w:pPr>
      <w:r>
        <w:rPr>
          <w:rFonts w:hint="eastAsia"/>
        </w:rPr>
        <w:t>（温馨提示：投标人必须按本章规定的格式编制投标文件，否则作废标处理）</w:t>
      </w:r>
    </w:p>
    <w:p w14:paraId="4EE085DE">
      <w:pPr>
        <w:pStyle w:val="31"/>
        <w:bidi w:val="0"/>
        <w:rPr>
          <w:rFonts w:hint="eastAsia"/>
        </w:rPr>
      </w:pPr>
    </w:p>
    <w:p w14:paraId="0D62ACAA">
      <w:pPr>
        <w:pStyle w:val="31"/>
        <w:bidi w:val="0"/>
      </w:pPr>
      <w:r>
        <w:rPr>
          <w:rFonts w:hint="eastAsia"/>
        </w:rPr>
        <w:t>投标文件组成：</w:t>
      </w:r>
    </w:p>
    <w:p w14:paraId="5356461D">
      <w:pPr>
        <w:pStyle w:val="31"/>
        <w:bidi w:val="0"/>
        <w:rPr>
          <w:rFonts w:hint="eastAsia"/>
        </w:rPr>
      </w:pPr>
      <w:r>
        <w:rPr>
          <w:rFonts w:hint="eastAsia"/>
        </w:rPr>
        <w:t>目录</w:t>
      </w:r>
    </w:p>
    <w:p w14:paraId="58903047">
      <w:pPr>
        <w:pStyle w:val="31"/>
        <w:bidi w:val="0"/>
      </w:pPr>
      <w:r>
        <w:rPr>
          <w:rFonts w:hint="eastAsia"/>
        </w:rPr>
        <w:t>投标</w:t>
      </w:r>
      <w:r>
        <w:t>一览表</w:t>
      </w:r>
    </w:p>
    <w:p w14:paraId="2E98FEA4">
      <w:pPr>
        <w:pStyle w:val="31"/>
        <w:bidi w:val="0"/>
        <w:rPr>
          <w:rFonts w:hint="eastAsia"/>
        </w:rPr>
      </w:pPr>
      <w:r>
        <w:rPr>
          <w:rFonts w:hint="eastAsia"/>
        </w:rPr>
        <w:t>1、</w:t>
      </w:r>
      <w:r>
        <w:t>评标指引表</w:t>
      </w:r>
    </w:p>
    <w:p w14:paraId="3E6DB42B">
      <w:pPr>
        <w:pStyle w:val="31"/>
        <w:bidi w:val="0"/>
      </w:pPr>
      <w:r>
        <w:rPr>
          <w:rFonts w:hint="eastAsia"/>
        </w:rPr>
        <w:t>2、法定代表人证明书</w:t>
      </w:r>
    </w:p>
    <w:p w14:paraId="11A5A041">
      <w:pPr>
        <w:pStyle w:val="31"/>
        <w:bidi w:val="0"/>
      </w:pPr>
      <w:r>
        <w:rPr>
          <w:rFonts w:hint="eastAsia"/>
        </w:rPr>
        <w:t>3、投标文件签署授权委托书</w:t>
      </w:r>
    </w:p>
    <w:p w14:paraId="1A018DCB">
      <w:pPr>
        <w:pStyle w:val="31"/>
        <w:bidi w:val="0"/>
      </w:pPr>
      <w:r>
        <w:rPr>
          <w:rFonts w:hint="eastAsia"/>
        </w:rPr>
        <w:t>4、投标承诺函</w:t>
      </w:r>
    </w:p>
    <w:p w14:paraId="48A976B8">
      <w:pPr>
        <w:pStyle w:val="31"/>
        <w:bidi w:val="0"/>
      </w:pPr>
      <w:r>
        <w:rPr>
          <w:rFonts w:hint="eastAsia"/>
        </w:rPr>
        <w:t>5、投标人情况介绍</w:t>
      </w:r>
    </w:p>
    <w:p w14:paraId="283C3FBF">
      <w:pPr>
        <w:pStyle w:val="31"/>
        <w:bidi w:val="0"/>
      </w:pPr>
      <w:r>
        <w:rPr>
          <w:rFonts w:hint="eastAsia"/>
        </w:rPr>
        <w:t>（1）供应商资格证明文件</w:t>
      </w:r>
    </w:p>
    <w:p w14:paraId="2A664021">
      <w:pPr>
        <w:pStyle w:val="31"/>
        <w:bidi w:val="0"/>
      </w:pPr>
      <w:r>
        <w:rPr>
          <w:rFonts w:hint="eastAsia"/>
        </w:rPr>
        <w:t>（2）企业</w:t>
      </w:r>
      <w:r>
        <w:t>荣誉</w:t>
      </w:r>
    </w:p>
    <w:p w14:paraId="2FB6FF3E">
      <w:pPr>
        <w:pStyle w:val="31"/>
        <w:bidi w:val="0"/>
      </w:pPr>
      <w:r>
        <w:rPr>
          <w:rFonts w:hint="eastAsia"/>
        </w:rPr>
        <w:t>（3）</w:t>
      </w:r>
      <w:r>
        <w:t>同类</w:t>
      </w:r>
      <w:r>
        <w:rPr>
          <w:rFonts w:hint="eastAsia"/>
        </w:rPr>
        <w:t>项目</w:t>
      </w:r>
      <w:r>
        <w:t>业绩</w:t>
      </w:r>
    </w:p>
    <w:p w14:paraId="1A6AAB6B">
      <w:pPr>
        <w:pStyle w:val="31"/>
        <w:bidi w:val="0"/>
      </w:pPr>
      <w:r>
        <w:rPr>
          <w:rFonts w:hint="eastAsia"/>
        </w:rPr>
        <w:t>6、其它需</w:t>
      </w:r>
      <w:r>
        <w:t>提供的</w:t>
      </w:r>
      <w:r>
        <w:rPr>
          <w:rFonts w:hint="eastAsia"/>
        </w:rPr>
        <w:t>材料</w:t>
      </w:r>
    </w:p>
    <w:p w14:paraId="5DD55600">
      <w:pPr>
        <w:pStyle w:val="31"/>
        <w:bidi w:val="0"/>
      </w:pPr>
      <w:r>
        <w:rPr>
          <w:rFonts w:hint="eastAsia"/>
        </w:rPr>
        <w:t>7、商务需求偏离表</w:t>
      </w:r>
    </w:p>
    <w:p w14:paraId="5C5116B7">
      <w:pPr>
        <w:pStyle w:val="31"/>
        <w:bidi w:val="0"/>
      </w:pPr>
      <w:r>
        <w:rPr>
          <w:rFonts w:hint="eastAsia"/>
        </w:rPr>
        <w:t>8、技术规格偏离表</w:t>
      </w:r>
    </w:p>
    <w:p w14:paraId="2DE146B8">
      <w:pPr>
        <w:pStyle w:val="31"/>
        <w:bidi w:val="0"/>
        <w:rPr>
          <w:rFonts w:hint="eastAsia"/>
        </w:rPr>
      </w:pPr>
      <w:r>
        <w:rPr>
          <w:rFonts w:hint="eastAsia"/>
        </w:rPr>
        <w:t>9、项目实施方案</w:t>
      </w:r>
    </w:p>
    <w:p w14:paraId="3662CB53">
      <w:pPr>
        <w:rPr>
          <w:rFonts w:hint="eastAsia" w:ascii="宋体" w:hAnsi="宋体"/>
          <w:sz w:val="24"/>
        </w:rPr>
      </w:pPr>
    </w:p>
    <w:p w14:paraId="071EF7C3">
      <w:pPr>
        <w:rPr>
          <w:rFonts w:hint="eastAsia" w:ascii="宋体" w:hAnsi="宋体"/>
          <w:sz w:val="24"/>
        </w:rPr>
      </w:pPr>
    </w:p>
    <w:p w14:paraId="1A0E2F91">
      <w:pPr>
        <w:rPr>
          <w:rFonts w:hint="eastAsia" w:ascii="宋体" w:hAnsi="宋体"/>
          <w:b/>
          <w:sz w:val="28"/>
          <w:szCs w:val="28"/>
        </w:rPr>
      </w:pPr>
      <w:r>
        <w:rPr>
          <w:rFonts w:hint="eastAsia" w:ascii="宋体" w:hAnsi="宋体"/>
          <w:b/>
          <w:sz w:val="28"/>
          <w:szCs w:val="28"/>
        </w:rPr>
        <w:br w:type="page"/>
      </w:r>
    </w:p>
    <w:p w14:paraId="4A13A7B1">
      <w:pPr>
        <w:pStyle w:val="8"/>
        <w:bidi w:val="0"/>
        <w:rPr>
          <w:rFonts w:hint="eastAsia"/>
          <w:sz w:val="28"/>
          <w:szCs w:val="28"/>
        </w:rPr>
      </w:pPr>
      <w:r>
        <w:rPr>
          <w:rFonts w:hint="eastAsia"/>
          <w:sz w:val="28"/>
          <w:szCs w:val="28"/>
        </w:rPr>
        <w:t>投标文件格式：</w:t>
      </w:r>
    </w:p>
    <w:p w14:paraId="6F14FF73">
      <w:pPr>
        <w:rPr>
          <w:kern w:val="0"/>
        </w:rPr>
      </w:pPr>
    </w:p>
    <w:p w14:paraId="1398C9EE">
      <w:pPr>
        <w:pStyle w:val="8"/>
        <w:bidi w:val="0"/>
        <w:jc w:val="center"/>
        <w:rPr>
          <w:sz w:val="28"/>
          <w:szCs w:val="28"/>
        </w:rPr>
      </w:pPr>
      <w:r>
        <w:rPr>
          <w:rFonts w:hint="eastAsia"/>
          <w:sz w:val="28"/>
          <w:szCs w:val="28"/>
        </w:rPr>
        <w:t>开标一览表</w:t>
      </w:r>
    </w:p>
    <w:p w14:paraId="67875958">
      <w:pPr>
        <w:jc w:val="right"/>
        <w:rPr>
          <w:bCs/>
          <w:snapToGrid w:val="0"/>
          <w:color w:val="000000"/>
          <w:kern w:val="0"/>
          <w:szCs w:val="22"/>
        </w:rPr>
      </w:pPr>
      <w:r>
        <w:rPr>
          <w:rFonts w:hint="eastAsia"/>
          <w:bCs/>
          <w:snapToGrid w:val="0"/>
          <w:color w:val="000000"/>
          <w:kern w:val="0"/>
          <w:szCs w:val="22"/>
        </w:rPr>
        <w:t xml:space="preserve">                  </w:t>
      </w:r>
    </w:p>
    <w:tbl>
      <w:tblPr>
        <w:tblStyle w:val="18"/>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577"/>
        <w:gridCol w:w="2926"/>
        <w:gridCol w:w="1560"/>
      </w:tblGrid>
      <w:tr w14:paraId="1E5959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2122" w:type="dxa"/>
            <w:tcBorders>
              <w:top w:val="double" w:color="auto" w:sz="4" w:space="0"/>
              <w:bottom w:val="single" w:color="auto" w:sz="4" w:space="0"/>
            </w:tcBorders>
            <w:vAlign w:val="center"/>
          </w:tcPr>
          <w:p w14:paraId="4E7B736A">
            <w:pPr>
              <w:jc w:val="center"/>
              <w:rPr>
                <w:snapToGrid w:val="0"/>
                <w:color w:val="000000"/>
                <w:kern w:val="0"/>
                <w:szCs w:val="22"/>
              </w:rPr>
            </w:pPr>
            <w:r>
              <w:rPr>
                <w:rFonts w:hint="eastAsia"/>
                <w:snapToGrid w:val="0"/>
                <w:color w:val="000000"/>
                <w:kern w:val="0"/>
                <w:szCs w:val="22"/>
              </w:rPr>
              <w:t>项目编号</w:t>
            </w:r>
          </w:p>
        </w:tc>
        <w:tc>
          <w:tcPr>
            <w:tcW w:w="1577" w:type="dxa"/>
            <w:tcBorders>
              <w:top w:val="double" w:color="auto" w:sz="4" w:space="0"/>
              <w:bottom w:val="single" w:color="auto" w:sz="4" w:space="0"/>
            </w:tcBorders>
            <w:vAlign w:val="center"/>
          </w:tcPr>
          <w:p w14:paraId="7107794E">
            <w:pPr>
              <w:jc w:val="center"/>
              <w:rPr>
                <w:snapToGrid w:val="0"/>
                <w:color w:val="000000"/>
                <w:kern w:val="0"/>
                <w:szCs w:val="22"/>
              </w:rPr>
            </w:pPr>
            <w:r>
              <w:rPr>
                <w:rFonts w:hint="eastAsia"/>
                <w:snapToGrid w:val="0"/>
                <w:color w:val="000000"/>
                <w:kern w:val="0"/>
                <w:szCs w:val="22"/>
              </w:rPr>
              <w:t>项目名称</w:t>
            </w:r>
          </w:p>
        </w:tc>
        <w:tc>
          <w:tcPr>
            <w:tcW w:w="2926" w:type="dxa"/>
            <w:tcBorders>
              <w:top w:val="double" w:color="auto" w:sz="4" w:space="0"/>
              <w:bottom w:val="single" w:color="auto" w:sz="4" w:space="0"/>
            </w:tcBorders>
            <w:vAlign w:val="center"/>
          </w:tcPr>
          <w:p w14:paraId="46C59055">
            <w:pPr>
              <w:jc w:val="center"/>
              <w:rPr>
                <w:snapToGrid w:val="0"/>
                <w:color w:val="000000"/>
                <w:kern w:val="0"/>
                <w:szCs w:val="22"/>
              </w:rPr>
            </w:pPr>
            <w:r>
              <w:rPr>
                <w:rFonts w:hint="eastAsia"/>
                <w:snapToGrid w:val="0"/>
                <w:color w:val="000000"/>
                <w:kern w:val="0"/>
                <w:szCs w:val="22"/>
              </w:rPr>
              <w:t>投标报价（人民币：</w:t>
            </w:r>
            <w:r>
              <w:rPr>
                <w:snapToGrid w:val="0"/>
                <w:color w:val="000000"/>
                <w:kern w:val="0"/>
                <w:szCs w:val="22"/>
              </w:rPr>
              <w:t>元</w:t>
            </w:r>
            <w:r>
              <w:rPr>
                <w:rFonts w:hint="eastAsia"/>
                <w:snapToGrid w:val="0"/>
                <w:color w:val="000000"/>
                <w:kern w:val="0"/>
                <w:szCs w:val="22"/>
              </w:rPr>
              <w:t>）</w:t>
            </w:r>
          </w:p>
        </w:tc>
        <w:tc>
          <w:tcPr>
            <w:tcW w:w="1560" w:type="dxa"/>
            <w:tcBorders>
              <w:top w:val="double" w:color="auto" w:sz="4" w:space="0"/>
              <w:bottom w:val="single" w:color="auto" w:sz="4" w:space="0"/>
            </w:tcBorders>
            <w:vAlign w:val="center"/>
          </w:tcPr>
          <w:p w14:paraId="243EF568">
            <w:pPr>
              <w:jc w:val="center"/>
              <w:rPr>
                <w:snapToGrid w:val="0"/>
                <w:color w:val="000000"/>
                <w:kern w:val="0"/>
                <w:szCs w:val="22"/>
              </w:rPr>
            </w:pPr>
            <w:r>
              <w:rPr>
                <w:rFonts w:hint="eastAsia"/>
                <w:snapToGrid w:val="0"/>
                <w:color w:val="000000"/>
                <w:kern w:val="0"/>
                <w:szCs w:val="22"/>
              </w:rPr>
              <w:t>备注</w:t>
            </w:r>
          </w:p>
        </w:tc>
      </w:tr>
      <w:tr w14:paraId="0AEB0E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2122" w:type="dxa"/>
            <w:tcBorders>
              <w:top w:val="single" w:color="auto" w:sz="4" w:space="0"/>
            </w:tcBorders>
            <w:vAlign w:val="center"/>
          </w:tcPr>
          <w:p w14:paraId="64BE9DE9">
            <w:pPr>
              <w:adjustRightInd w:val="0"/>
              <w:snapToGrid w:val="0"/>
              <w:rPr>
                <w:snapToGrid w:val="0"/>
                <w:color w:val="000000"/>
                <w:kern w:val="0"/>
                <w:szCs w:val="22"/>
              </w:rPr>
            </w:pPr>
          </w:p>
        </w:tc>
        <w:tc>
          <w:tcPr>
            <w:tcW w:w="1577" w:type="dxa"/>
            <w:tcBorders>
              <w:top w:val="single" w:color="auto" w:sz="4" w:space="0"/>
            </w:tcBorders>
            <w:vAlign w:val="center"/>
          </w:tcPr>
          <w:p w14:paraId="7FBCE4EF">
            <w:pPr>
              <w:rPr>
                <w:snapToGrid w:val="0"/>
                <w:color w:val="000000"/>
                <w:kern w:val="0"/>
                <w:szCs w:val="22"/>
                <w:u w:val="single"/>
              </w:rPr>
            </w:pPr>
          </w:p>
        </w:tc>
        <w:tc>
          <w:tcPr>
            <w:tcW w:w="2926" w:type="dxa"/>
            <w:tcBorders>
              <w:top w:val="single" w:color="auto" w:sz="4" w:space="0"/>
            </w:tcBorders>
            <w:vAlign w:val="center"/>
          </w:tcPr>
          <w:p w14:paraId="0CA7973E">
            <w:pPr>
              <w:rPr>
                <w:rFonts w:hint="eastAsia" w:ascii="宋体" w:hAnsi="宋体"/>
                <w:color w:val="FF0000"/>
                <w:szCs w:val="21"/>
              </w:rPr>
            </w:pPr>
          </w:p>
        </w:tc>
        <w:tc>
          <w:tcPr>
            <w:tcW w:w="1560" w:type="dxa"/>
            <w:tcBorders>
              <w:top w:val="single" w:color="auto" w:sz="4" w:space="0"/>
            </w:tcBorders>
            <w:vAlign w:val="center"/>
          </w:tcPr>
          <w:p w14:paraId="1461E717">
            <w:pPr>
              <w:rPr>
                <w:snapToGrid w:val="0"/>
                <w:color w:val="000000"/>
                <w:kern w:val="0"/>
                <w:szCs w:val="22"/>
              </w:rPr>
            </w:pPr>
          </w:p>
        </w:tc>
      </w:tr>
    </w:tbl>
    <w:p w14:paraId="7692B151">
      <w:pPr>
        <w:rPr>
          <w:snapToGrid w:val="0"/>
          <w:color w:val="000000"/>
          <w:kern w:val="0"/>
          <w:szCs w:val="22"/>
        </w:rPr>
      </w:pPr>
    </w:p>
    <w:p w14:paraId="74A95EB8">
      <w:pPr>
        <w:pStyle w:val="8"/>
        <w:bidi w:val="0"/>
      </w:pPr>
      <w:r>
        <w:rPr>
          <w:rFonts w:hint="eastAsia"/>
        </w:rPr>
        <w:t>注：</w:t>
      </w:r>
    </w:p>
    <w:p w14:paraId="20A3A112">
      <w:pPr>
        <w:pStyle w:val="8"/>
        <w:bidi w:val="0"/>
        <w:ind w:firstLine="482" w:firstLineChars="200"/>
      </w:pPr>
      <w:r>
        <w:rPr>
          <w:rFonts w:hint="eastAsia"/>
        </w:rPr>
        <w:t>开标一览表和投标文件（含正本、副本和</w:t>
      </w:r>
      <w:r>
        <w:t>光盘</w:t>
      </w:r>
      <w:r>
        <w:rPr>
          <w:rFonts w:hint="eastAsia"/>
        </w:rPr>
        <w:t>）应分开独立密封包装。</w:t>
      </w:r>
      <w:r>
        <w:rPr>
          <w:rFonts w:hint="eastAsia"/>
          <w:highlight w:val="yellow"/>
        </w:rPr>
        <w:t>开标一览表未按规定密封、签字、盖章将导致废标。</w:t>
      </w:r>
    </w:p>
    <w:p w14:paraId="4066FC7E">
      <w:pPr>
        <w:snapToGrid w:val="0"/>
        <w:ind w:firstLine="411" w:firstLineChars="196"/>
        <w:rPr>
          <w:rFonts w:hint="eastAsia" w:ascii="宋体" w:hAnsi="宋体"/>
          <w:szCs w:val="21"/>
        </w:rPr>
      </w:pPr>
    </w:p>
    <w:p w14:paraId="49F13627">
      <w:pPr>
        <w:ind w:firstLine="420"/>
        <w:rPr>
          <w:szCs w:val="22"/>
        </w:rPr>
      </w:pPr>
    </w:p>
    <w:p w14:paraId="58E2F356">
      <w:pPr>
        <w:pStyle w:val="31"/>
        <w:bidi w:val="0"/>
        <w:jc w:val="center"/>
        <w:rPr>
          <w:rFonts w:hint="eastAsia"/>
        </w:rPr>
      </w:pPr>
    </w:p>
    <w:p w14:paraId="45B761D7">
      <w:pPr>
        <w:pStyle w:val="31"/>
        <w:bidi w:val="0"/>
        <w:jc w:val="center"/>
      </w:pPr>
      <w:r>
        <w:rPr>
          <w:rFonts w:hint="eastAsia"/>
        </w:rPr>
        <w:t>法定代表人或被授权人签名：</w:t>
      </w:r>
    </w:p>
    <w:p w14:paraId="29C84A6C">
      <w:pPr>
        <w:pStyle w:val="31"/>
        <w:bidi w:val="0"/>
        <w:jc w:val="center"/>
      </w:pPr>
      <w:r>
        <w:rPr>
          <w:rFonts w:hint="eastAsia"/>
          <w:lang w:val="en-US" w:eastAsia="zh-CN"/>
        </w:rPr>
        <w:t xml:space="preserve">            </w:t>
      </w:r>
      <w:r>
        <w:rPr>
          <w:rFonts w:hint="eastAsia"/>
        </w:rPr>
        <w:t>投标单位公章：</w:t>
      </w:r>
    </w:p>
    <w:p w14:paraId="03DBEBE7">
      <w:pPr>
        <w:ind w:right="2100" w:rightChars="1000"/>
        <w:jc w:val="right"/>
        <w:rPr>
          <w:snapToGrid w:val="0"/>
          <w:kern w:val="0"/>
          <w:szCs w:val="22"/>
        </w:rPr>
      </w:pPr>
    </w:p>
    <w:p w14:paraId="26F5A827">
      <w:pPr>
        <w:ind w:right="2100" w:rightChars="1000"/>
        <w:jc w:val="right"/>
        <w:rPr>
          <w:snapToGrid w:val="0"/>
          <w:kern w:val="0"/>
          <w:szCs w:val="22"/>
        </w:rPr>
      </w:pPr>
    </w:p>
    <w:p w14:paraId="3940B297">
      <w:pPr>
        <w:ind w:right="2100" w:rightChars="1000"/>
        <w:jc w:val="right"/>
        <w:rPr>
          <w:snapToGrid w:val="0"/>
          <w:kern w:val="0"/>
          <w:szCs w:val="22"/>
        </w:rPr>
      </w:pPr>
    </w:p>
    <w:p w14:paraId="02101D35">
      <w:pPr>
        <w:ind w:right="2100" w:rightChars="1000"/>
        <w:jc w:val="right"/>
        <w:rPr>
          <w:snapToGrid w:val="0"/>
          <w:kern w:val="0"/>
          <w:szCs w:val="22"/>
        </w:rPr>
      </w:pPr>
    </w:p>
    <w:p w14:paraId="3F3D1F45">
      <w:pPr>
        <w:ind w:right="2100" w:rightChars="1000"/>
        <w:jc w:val="right"/>
        <w:rPr>
          <w:snapToGrid w:val="0"/>
          <w:kern w:val="0"/>
          <w:szCs w:val="22"/>
        </w:rPr>
      </w:pPr>
    </w:p>
    <w:p w14:paraId="26E56992">
      <w:pPr>
        <w:ind w:right="2100" w:rightChars="1000"/>
        <w:jc w:val="right"/>
        <w:rPr>
          <w:snapToGrid w:val="0"/>
          <w:kern w:val="0"/>
          <w:szCs w:val="22"/>
        </w:rPr>
      </w:pPr>
    </w:p>
    <w:p w14:paraId="4A0FC5CE">
      <w:pPr>
        <w:ind w:right="2100" w:rightChars="1000"/>
        <w:jc w:val="right"/>
        <w:rPr>
          <w:snapToGrid w:val="0"/>
          <w:kern w:val="0"/>
          <w:szCs w:val="22"/>
        </w:rPr>
      </w:pPr>
    </w:p>
    <w:p w14:paraId="5A24396A">
      <w:pPr>
        <w:ind w:right="2100" w:rightChars="1000"/>
        <w:jc w:val="right"/>
        <w:rPr>
          <w:snapToGrid w:val="0"/>
          <w:kern w:val="0"/>
          <w:szCs w:val="22"/>
        </w:rPr>
      </w:pPr>
    </w:p>
    <w:p w14:paraId="3ABB7F95">
      <w:pPr>
        <w:ind w:right="2100" w:rightChars="1000"/>
        <w:jc w:val="right"/>
        <w:rPr>
          <w:snapToGrid w:val="0"/>
          <w:kern w:val="0"/>
          <w:szCs w:val="22"/>
        </w:rPr>
      </w:pPr>
    </w:p>
    <w:p w14:paraId="461A5C6F">
      <w:pPr>
        <w:ind w:right="2100" w:rightChars="1000"/>
        <w:jc w:val="right"/>
        <w:rPr>
          <w:snapToGrid w:val="0"/>
          <w:kern w:val="0"/>
          <w:szCs w:val="22"/>
        </w:rPr>
      </w:pPr>
    </w:p>
    <w:p w14:paraId="7C58D7FA">
      <w:pPr>
        <w:ind w:right="2100" w:rightChars="1000"/>
        <w:jc w:val="right"/>
        <w:rPr>
          <w:snapToGrid w:val="0"/>
          <w:kern w:val="0"/>
          <w:szCs w:val="22"/>
        </w:rPr>
      </w:pPr>
    </w:p>
    <w:p w14:paraId="776280DC">
      <w:pPr>
        <w:ind w:right="2100" w:rightChars="1000"/>
        <w:jc w:val="right"/>
        <w:rPr>
          <w:snapToGrid w:val="0"/>
          <w:kern w:val="0"/>
          <w:szCs w:val="22"/>
        </w:rPr>
      </w:pPr>
    </w:p>
    <w:p w14:paraId="18F67F9F">
      <w:pPr>
        <w:ind w:right="2100" w:rightChars="1000"/>
        <w:jc w:val="right"/>
        <w:rPr>
          <w:snapToGrid w:val="0"/>
          <w:kern w:val="0"/>
          <w:szCs w:val="22"/>
        </w:rPr>
      </w:pPr>
    </w:p>
    <w:p w14:paraId="438AA870">
      <w:pPr>
        <w:ind w:right="2100" w:rightChars="1000"/>
        <w:jc w:val="right"/>
        <w:rPr>
          <w:snapToGrid w:val="0"/>
          <w:kern w:val="0"/>
          <w:szCs w:val="22"/>
        </w:rPr>
      </w:pPr>
    </w:p>
    <w:p w14:paraId="396CBAF0">
      <w:pPr>
        <w:ind w:right="2100" w:rightChars="1000"/>
        <w:jc w:val="right"/>
        <w:rPr>
          <w:snapToGrid w:val="0"/>
          <w:kern w:val="0"/>
          <w:szCs w:val="22"/>
        </w:rPr>
      </w:pPr>
    </w:p>
    <w:p w14:paraId="1B4C5265">
      <w:pPr>
        <w:ind w:right="2100" w:rightChars="1000"/>
        <w:jc w:val="right"/>
        <w:rPr>
          <w:snapToGrid w:val="0"/>
          <w:kern w:val="0"/>
          <w:szCs w:val="22"/>
        </w:rPr>
      </w:pPr>
    </w:p>
    <w:p w14:paraId="5A01B1ED">
      <w:pPr>
        <w:ind w:right="2100" w:rightChars="1000"/>
        <w:jc w:val="right"/>
        <w:rPr>
          <w:snapToGrid w:val="0"/>
          <w:kern w:val="0"/>
          <w:szCs w:val="22"/>
        </w:rPr>
      </w:pPr>
    </w:p>
    <w:p w14:paraId="22A015BA">
      <w:pPr>
        <w:spacing w:before="260" w:after="260"/>
        <w:jc w:val="both"/>
        <w:outlineLvl w:val="2"/>
        <w:rPr>
          <w:rFonts w:hint="eastAsia" w:ascii="黑体" w:hAnsi="宋体" w:eastAsia="黑体"/>
          <w:b/>
          <w:kern w:val="0"/>
          <w:szCs w:val="28"/>
        </w:rPr>
      </w:pPr>
    </w:p>
    <w:p w14:paraId="08E0C142">
      <w:pPr>
        <w:pStyle w:val="29"/>
        <w:bidi w:val="0"/>
        <w:rPr>
          <w:rFonts w:hint="eastAsia"/>
        </w:rPr>
      </w:pPr>
      <w:r>
        <w:rPr>
          <w:rFonts w:hint="eastAsia"/>
        </w:rPr>
        <w:t>一、评标指引表</w:t>
      </w:r>
    </w:p>
    <w:tbl>
      <w:tblPr>
        <w:tblStyle w:val="18"/>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3590"/>
        <w:gridCol w:w="2068"/>
        <w:gridCol w:w="1422"/>
        <w:gridCol w:w="144"/>
        <w:gridCol w:w="1214"/>
      </w:tblGrid>
      <w:tr w14:paraId="34AB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6"/>
          </w:tcPr>
          <w:p w14:paraId="3162C1A4">
            <w:pPr>
              <w:pStyle w:val="31"/>
              <w:bidi w:val="0"/>
              <w:jc w:val="center"/>
              <w:rPr>
                <w:color w:val="000000"/>
                <w:szCs w:val="22"/>
              </w:rPr>
            </w:pPr>
            <w:r>
              <w:rPr>
                <w:rFonts w:hint="eastAsia"/>
              </w:rPr>
              <w:t>一、资格性审查指引</w:t>
            </w:r>
          </w:p>
        </w:tc>
      </w:tr>
      <w:tr w14:paraId="7F9D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dxa"/>
            <w:vAlign w:val="center"/>
          </w:tcPr>
          <w:p w14:paraId="3282ACB6">
            <w:pPr>
              <w:bidi w:val="0"/>
              <w:jc w:val="center"/>
            </w:pPr>
            <w:r>
              <w:rPr>
                <w:rFonts w:hint="eastAsia"/>
              </w:rPr>
              <w:t>序号</w:t>
            </w:r>
          </w:p>
        </w:tc>
        <w:tc>
          <w:tcPr>
            <w:tcW w:w="3590" w:type="dxa"/>
            <w:vAlign w:val="center"/>
          </w:tcPr>
          <w:p w14:paraId="5A28858D">
            <w:pPr>
              <w:bidi w:val="0"/>
              <w:jc w:val="center"/>
            </w:pPr>
            <w:r>
              <w:rPr>
                <w:rFonts w:hint="eastAsia"/>
              </w:rPr>
              <w:t>资格性检查项目</w:t>
            </w:r>
          </w:p>
        </w:tc>
        <w:tc>
          <w:tcPr>
            <w:tcW w:w="3490" w:type="dxa"/>
            <w:gridSpan w:val="2"/>
            <w:vAlign w:val="center"/>
          </w:tcPr>
          <w:p w14:paraId="5F985E58">
            <w:pPr>
              <w:bidi w:val="0"/>
              <w:jc w:val="center"/>
            </w:pPr>
            <w:r>
              <w:rPr>
                <w:rFonts w:hint="eastAsia"/>
              </w:rPr>
              <w:t>证明文件</w:t>
            </w:r>
          </w:p>
        </w:tc>
        <w:tc>
          <w:tcPr>
            <w:tcW w:w="1358" w:type="dxa"/>
            <w:gridSpan w:val="2"/>
            <w:vAlign w:val="center"/>
          </w:tcPr>
          <w:p w14:paraId="736833ED">
            <w:pPr>
              <w:bidi w:val="0"/>
              <w:jc w:val="center"/>
            </w:pPr>
            <w:r>
              <w:rPr>
                <w:rFonts w:hint="eastAsia"/>
              </w:rPr>
              <w:t>起止页码</w:t>
            </w:r>
          </w:p>
        </w:tc>
      </w:tr>
      <w:tr w14:paraId="5DC5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988" w:type="dxa"/>
            <w:vMerge w:val="restart"/>
          </w:tcPr>
          <w:p w14:paraId="457FA976">
            <w:pPr>
              <w:jc w:val="center"/>
              <w:rPr>
                <w:b/>
                <w:color w:val="000000"/>
                <w:szCs w:val="22"/>
              </w:rPr>
            </w:pPr>
            <w:r>
              <w:rPr>
                <w:rFonts w:hint="eastAsia"/>
                <w:b/>
                <w:bCs/>
                <w:color w:val="000000"/>
                <w:szCs w:val="22"/>
              </w:rPr>
              <w:t>1</w:t>
            </w:r>
          </w:p>
        </w:tc>
        <w:tc>
          <w:tcPr>
            <w:tcW w:w="3590" w:type="dxa"/>
            <w:vMerge w:val="restart"/>
            <w:vAlign w:val="center"/>
          </w:tcPr>
          <w:p w14:paraId="4D94FDBE">
            <w:pPr>
              <w:jc w:val="left"/>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14:paraId="67D72EBF">
            <w:pPr>
              <w:jc w:val="center"/>
              <w:rPr>
                <w:color w:val="000000"/>
                <w:szCs w:val="22"/>
              </w:rPr>
            </w:pPr>
          </w:p>
        </w:tc>
        <w:tc>
          <w:tcPr>
            <w:tcW w:w="1358" w:type="dxa"/>
            <w:gridSpan w:val="2"/>
            <w:vAlign w:val="center"/>
          </w:tcPr>
          <w:p w14:paraId="45295597">
            <w:pPr>
              <w:jc w:val="center"/>
              <w:rPr>
                <w:b/>
                <w:color w:val="000000"/>
                <w:szCs w:val="22"/>
              </w:rPr>
            </w:pPr>
          </w:p>
        </w:tc>
      </w:tr>
      <w:tr w14:paraId="4DDA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988" w:type="dxa"/>
            <w:vMerge w:val="continue"/>
          </w:tcPr>
          <w:p w14:paraId="76223B6E">
            <w:pPr>
              <w:jc w:val="center"/>
              <w:rPr>
                <w:b/>
                <w:color w:val="000000"/>
                <w:szCs w:val="22"/>
              </w:rPr>
            </w:pPr>
          </w:p>
        </w:tc>
        <w:tc>
          <w:tcPr>
            <w:tcW w:w="3590" w:type="dxa"/>
            <w:vMerge w:val="continue"/>
            <w:vAlign w:val="center"/>
          </w:tcPr>
          <w:p w14:paraId="1A4EDF8D">
            <w:pPr>
              <w:jc w:val="center"/>
              <w:rPr>
                <w:color w:val="000000"/>
                <w:szCs w:val="22"/>
              </w:rPr>
            </w:pPr>
          </w:p>
        </w:tc>
        <w:tc>
          <w:tcPr>
            <w:tcW w:w="3490" w:type="dxa"/>
            <w:gridSpan w:val="2"/>
            <w:vAlign w:val="center"/>
          </w:tcPr>
          <w:p w14:paraId="5EE2EFF9">
            <w:pPr>
              <w:jc w:val="center"/>
              <w:rPr>
                <w:color w:val="000000"/>
                <w:szCs w:val="22"/>
              </w:rPr>
            </w:pPr>
          </w:p>
        </w:tc>
        <w:tc>
          <w:tcPr>
            <w:tcW w:w="1358" w:type="dxa"/>
            <w:gridSpan w:val="2"/>
            <w:vAlign w:val="center"/>
          </w:tcPr>
          <w:p w14:paraId="431D15CC">
            <w:pPr>
              <w:jc w:val="center"/>
              <w:rPr>
                <w:b/>
                <w:color w:val="000000"/>
                <w:szCs w:val="22"/>
              </w:rPr>
            </w:pPr>
          </w:p>
        </w:tc>
      </w:tr>
      <w:tr w14:paraId="2772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988" w:type="dxa"/>
            <w:vMerge w:val="continue"/>
          </w:tcPr>
          <w:p w14:paraId="423DCBCB">
            <w:pPr>
              <w:jc w:val="center"/>
              <w:rPr>
                <w:b/>
                <w:color w:val="000000"/>
                <w:szCs w:val="22"/>
              </w:rPr>
            </w:pPr>
          </w:p>
        </w:tc>
        <w:tc>
          <w:tcPr>
            <w:tcW w:w="3590" w:type="dxa"/>
            <w:vMerge w:val="continue"/>
            <w:vAlign w:val="center"/>
          </w:tcPr>
          <w:p w14:paraId="57C00063">
            <w:pPr>
              <w:jc w:val="center"/>
              <w:rPr>
                <w:color w:val="000000"/>
                <w:szCs w:val="22"/>
              </w:rPr>
            </w:pPr>
          </w:p>
        </w:tc>
        <w:tc>
          <w:tcPr>
            <w:tcW w:w="3490" w:type="dxa"/>
            <w:gridSpan w:val="2"/>
            <w:vAlign w:val="center"/>
          </w:tcPr>
          <w:p w14:paraId="7BDBC767">
            <w:pPr>
              <w:jc w:val="center"/>
              <w:rPr>
                <w:color w:val="000000"/>
                <w:szCs w:val="22"/>
              </w:rPr>
            </w:pPr>
            <w:r>
              <w:rPr>
                <w:rFonts w:hint="eastAsia"/>
                <w:color w:val="000000"/>
                <w:szCs w:val="22"/>
              </w:rPr>
              <w:t>...</w:t>
            </w:r>
          </w:p>
        </w:tc>
        <w:tc>
          <w:tcPr>
            <w:tcW w:w="1358" w:type="dxa"/>
            <w:gridSpan w:val="2"/>
            <w:vAlign w:val="center"/>
          </w:tcPr>
          <w:p w14:paraId="397DBAC5">
            <w:pPr>
              <w:jc w:val="center"/>
              <w:rPr>
                <w:b/>
                <w:color w:val="000000"/>
                <w:szCs w:val="22"/>
              </w:rPr>
            </w:pPr>
          </w:p>
        </w:tc>
      </w:tr>
      <w:tr w14:paraId="695A2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6"/>
          </w:tcPr>
          <w:p w14:paraId="00842A5F">
            <w:pPr>
              <w:pStyle w:val="31"/>
              <w:bidi w:val="0"/>
              <w:jc w:val="center"/>
              <w:rPr>
                <w:b/>
                <w:color w:val="000000"/>
                <w:szCs w:val="22"/>
              </w:rPr>
            </w:pPr>
            <w:r>
              <w:rPr>
                <w:rFonts w:hint="eastAsia"/>
              </w:rPr>
              <w:t>二、符合性审查指引</w:t>
            </w:r>
          </w:p>
        </w:tc>
      </w:tr>
      <w:tr w14:paraId="209B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dxa"/>
            <w:vAlign w:val="center"/>
          </w:tcPr>
          <w:p w14:paraId="41FDA273">
            <w:pPr>
              <w:bidi w:val="0"/>
              <w:jc w:val="center"/>
            </w:pPr>
            <w:r>
              <w:rPr>
                <w:rFonts w:hint="eastAsia"/>
              </w:rPr>
              <w:t>序号</w:t>
            </w:r>
          </w:p>
        </w:tc>
        <w:tc>
          <w:tcPr>
            <w:tcW w:w="5658" w:type="dxa"/>
            <w:gridSpan w:val="2"/>
            <w:vAlign w:val="center"/>
          </w:tcPr>
          <w:p w14:paraId="3A4DE6DA">
            <w:pPr>
              <w:bidi w:val="0"/>
              <w:jc w:val="center"/>
            </w:pPr>
            <w:r>
              <w:rPr>
                <w:rFonts w:hint="eastAsia"/>
              </w:rPr>
              <w:t>符合性审查项目</w:t>
            </w:r>
          </w:p>
        </w:tc>
        <w:tc>
          <w:tcPr>
            <w:tcW w:w="1566" w:type="dxa"/>
            <w:gridSpan w:val="2"/>
            <w:vAlign w:val="center"/>
          </w:tcPr>
          <w:p w14:paraId="599E0133">
            <w:pPr>
              <w:bidi w:val="0"/>
              <w:jc w:val="center"/>
            </w:pPr>
            <w:r>
              <w:rPr>
                <w:rFonts w:hint="eastAsia"/>
              </w:rPr>
              <w:t>说明</w:t>
            </w:r>
          </w:p>
          <w:p w14:paraId="1DA0F0B9">
            <w:pPr>
              <w:bidi w:val="0"/>
              <w:jc w:val="center"/>
            </w:pPr>
            <w:r>
              <w:rPr>
                <w:rFonts w:hint="eastAsia"/>
              </w:rPr>
              <w:t>(存在/不存在）</w:t>
            </w:r>
          </w:p>
        </w:tc>
        <w:tc>
          <w:tcPr>
            <w:tcW w:w="1214" w:type="dxa"/>
            <w:vAlign w:val="center"/>
          </w:tcPr>
          <w:p w14:paraId="423FB1F6">
            <w:pPr>
              <w:bidi w:val="0"/>
              <w:jc w:val="center"/>
            </w:pPr>
            <w:r>
              <w:rPr>
                <w:rFonts w:hint="eastAsia"/>
              </w:rPr>
              <w:t>起止页码</w:t>
            </w:r>
          </w:p>
        </w:tc>
      </w:tr>
      <w:tr w14:paraId="3947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88" w:type="dxa"/>
            <w:vAlign w:val="center"/>
          </w:tcPr>
          <w:p w14:paraId="78223E39">
            <w:pPr>
              <w:jc w:val="center"/>
              <w:rPr>
                <w:b/>
                <w:bCs/>
              </w:rPr>
            </w:pPr>
            <w:r>
              <w:rPr>
                <w:rFonts w:hint="eastAsia"/>
                <w:b/>
                <w:bCs/>
              </w:rPr>
              <w:t>2</w:t>
            </w:r>
          </w:p>
        </w:tc>
        <w:tc>
          <w:tcPr>
            <w:tcW w:w="5658" w:type="dxa"/>
            <w:gridSpan w:val="2"/>
            <w:vAlign w:val="center"/>
          </w:tcPr>
          <w:p w14:paraId="54B9FC9A">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c>
          <w:tcPr>
            <w:tcW w:w="1566" w:type="dxa"/>
            <w:gridSpan w:val="2"/>
            <w:vAlign w:val="center"/>
          </w:tcPr>
          <w:p w14:paraId="7E1C8F5C">
            <w:pPr>
              <w:jc w:val="center"/>
              <w:rPr>
                <w:szCs w:val="22"/>
              </w:rPr>
            </w:pPr>
          </w:p>
        </w:tc>
        <w:tc>
          <w:tcPr>
            <w:tcW w:w="1214" w:type="dxa"/>
            <w:vAlign w:val="center"/>
          </w:tcPr>
          <w:p w14:paraId="28B4C073">
            <w:pPr>
              <w:jc w:val="center"/>
              <w:rPr>
                <w:szCs w:val="22"/>
              </w:rPr>
            </w:pPr>
          </w:p>
        </w:tc>
      </w:tr>
      <w:tr w14:paraId="13CA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88" w:type="dxa"/>
            <w:vAlign w:val="center"/>
          </w:tcPr>
          <w:p w14:paraId="0E6B9EAB">
            <w:pPr>
              <w:jc w:val="center"/>
              <w:rPr>
                <w:b/>
                <w:bCs/>
              </w:rPr>
            </w:pPr>
            <w:r>
              <w:rPr>
                <w:rFonts w:hint="eastAsia"/>
                <w:b/>
                <w:bCs/>
              </w:rPr>
              <w:t>3</w:t>
            </w:r>
          </w:p>
        </w:tc>
        <w:tc>
          <w:tcPr>
            <w:tcW w:w="5658" w:type="dxa"/>
            <w:gridSpan w:val="2"/>
            <w:vAlign w:val="center"/>
          </w:tcPr>
          <w:p w14:paraId="51B2B8D9">
            <w:r>
              <w:rPr>
                <w:rFonts w:hint="eastAsia" w:ascii="宋体" w:hAnsi="宋体" w:cs="宋体"/>
              </w:rPr>
              <w:t>投标总价高于预算限额的或报价低于其成本且不能做出合理说明</w:t>
            </w:r>
          </w:p>
        </w:tc>
        <w:tc>
          <w:tcPr>
            <w:tcW w:w="1566" w:type="dxa"/>
            <w:gridSpan w:val="2"/>
            <w:vAlign w:val="center"/>
          </w:tcPr>
          <w:p w14:paraId="506A358C">
            <w:pPr>
              <w:jc w:val="center"/>
              <w:rPr>
                <w:szCs w:val="22"/>
              </w:rPr>
            </w:pPr>
          </w:p>
        </w:tc>
        <w:tc>
          <w:tcPr>
            <w:tcW w:w="1214" w:type="dxa"/>
            <w:vAlign w:val="center"/>
          </w:tcPr>
          <w:p w14:paraId="15951819">
            <w:pPr>
              <w:jc w:val="center"/>
              <w:rPr>
                <w:szCs w:val="22"/>
              </w:rPr>
            </w:pPr>
          </w:p>
        </w:tc>
      </w:tr>
      <w:tr w14:paraId="359D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88" w:type="dxa"/>
            <w:vAlign w:val="center"/>
          </w:tcPr>
          <w:p w14:paraId="5141F9EB">
            <w:pPr>
              <w:jc w:val="center"/>
              <w:rPr>
                <w:b/>
                <w:bCs/>
              </w:rPr>
            </w:pPr>
            <w:r>
              <w:rPr>
                <w:rFonts w:hint="eastAsia"/>
                <w:b/>
                <w:bCs/>
              </w:rPr>
              <w:t>4</w:t>
            </w:r>
          </w:p>
        </w:tc>
        <w:tc>
          <w:tcPr>
            <w:tcW w:w="5658" w:type="dxa"/>
            <w:gridSpan w:val="2"/>
            <w:vAlign w:val="center"/>
          </w:tcPr>
          <w:p w14:paraId="6B1D8695">
            <w:r>
              <w:rPr>
                <w:rFonts w:hint="eastAsia" w:ascii="宋体" w:hAnsi="宋体" w:cs="宋体"/>
              </w:rPr>
              <w:t>投标报价有严重缺漏项目</w:t>
            </w:r>
          </w:p>
        </w:tc>
        <w:tc>
          <w:tcPr>
            <w:tcW w:w="1566" w:type="dxa"/>
            <w:gridSpan w:val="2"/>
            <w:vAlign w:val="center"/>
          </w:tcPr>
          <w:p w14:paraId="66C0F6A4">
            <w:pPr>
              <w:jc w:val="center"/>
              <w:rPr>
                <w:szCs w:val="22"/>
              </w:rPr>
            </w:pPr>
          </w:p>
        </w:tc>
        <w:tc>
          <w:tcPr>
            <w:tcW w:w="1214" w:type="dxa"/>
            <w:vAlign w:val="center"/>
          </w:tcPr>
          <w:p w14:paraId="13C2DCCE">
            <w:pPr>
              <w:jc w:val="center"/>
              <w:rPr>
                <w:szCs w:val="22"/>
              </w:rPr>
            </w:pPr>
          </w:p>
        </w:tc>
      </w:tr>
      <w:tr w14:paraId="5C84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88" w:type="dxa"/>
            <w:vAlign w:val="center"/>
          </w:tcPr>
          <w:p w14:paraId="75993984">
            <w:pPr>
              <w:jc w:val="center"/>
              <w:rPr>
                <w:b/>
                <w:bCs/>
              </w:rPr>
            </w:pPr>
            <w:r>
              <w:rPr>
                <w:rFonts w:hint="eastAsia"/>
                <w:b/>
                <w:bCs/>
              </w:rPr>
              <w:t>5</w:t>
            </w:r>
          </w:p>
        </w:tc>
        <w:tc>
          <w:tcPr>
            <w:tcW w:w="5658" w:type="dxa"/>
            <w:gridSpan w:val="2"/>
            <w:vAlign w:val="center"/>
          </w:tcPr>
          <w:p w14:paraId="12407BBC">
            <w:r>
              <w:rPr>
                <w:rFonts w:hint="eastAsia" w:ascii="宋体" w:hAnsi="宋体" w:cs="宋体"/>
                <w:b w:val="0"/>
                <w:bCs/>
              </w:rPr>
              <w:t>投标文件载明的交货期超过招标文件规定的期限</w:t>
            </w:r>
            <w:r>
              <w:rPr>
                <w:rFonts w:hint="eastAsia" w:ascii="宋体" w:hAnsi="宋体" w:cs="宋体"/>
                <w:b w:val="0"/>
                <w:bCs/>
                <w:color w:val="FF0000"/>
              </w:rPr>
              <w:t>或</w:t>
            </w:r>
            <w:r>
              <w:rPr>
                <w:rFonts w:hint="eastAsia" w:ascii="宋体" w:hAnsi="宋体" w:cs="宋体"/>
                <w:b w:val="0"/>
                <w:bCs/>
              </w:rPr>
              <w:t>免费保修期低于招标文件规定的期限</w:t>
            </w:r>
          </w:p>
        </w:tc>
        <w:tc>
          <w:tcPr>
            <w:tcW w:w="1566" w:type="dxa"/>
            <w:gridSpan w:val="2"/>
            <w:vAlign w:val="center"/>
          </w:tcPr>
          <w:p w14:paraId="4ED79BA9">
            <w:pPr>
              <w:jc w:val="center"/>
              <w:rPr>
                <w:b/>
                <w:szCs w:val="22"/>
              </w:rPr>
            </w:pPr>
          </w:p>
        </w:tc>
        <w:tc>
          <w:tcPr>
            <w:tcW w:w="1214" w:type="dxa"/>
            <w:vAlign w:val="center"/>
          </w:tcPr>
          <w:p w14:paraId="407B7D5C">
            <w:pPr>
              <w:jc w:val="center"/>
              <w:rPr>
                <w:b/>
                <w:szCs w:val="22"/>
              </w:rPr>
            </w:pPr>
          </w:p>
        </w:tc>
      </w:tr>
      <w:tr w14:paraId="4C7F7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88" w:type="dxa"/>
            <w:vAlign w:val="center"/>
          </w:tcPr>
          <w:p w14:paraId="74659857">
            <w:pPr>
              <w:jc w:val="center"/>
              <w:rPr>
                <w:b/>
                <w:bCs/>
              </w:rPr>
            </w:pPr>
            <w:r>
              <w:rPr>
                <w:rFonts w:hint="eastAsia"/>
                <w:b/>
                <w:bCs/>
              </w:rPr>
              <w:t>6</w:t>
            </w:r>
          </w:p>
        </w:tc>
        <w:tc>
          <w:tcPr>
            <w:tcW w:w="5658" w:type="dxa"/>
            <w:gridSpan w:val="2"/>
            <w:vAlign w:val="center"/>
          </w:tcPr>
          <w:p w14:paraId="78923BCF">
            <w:r>
              <w:rPr>
                <w:rFonts w:hint="eastAsia" w:ascii="宋体" w:hAnsi="宋体" w:cs="宋体"/>
              </w:rPr>
              <w:t>所投产品、工程、服务在质量、技术、方案等方面没有实质性满足招标文件要求</w:t>
            </w:r>
          </w:p>
        </w:tc>
        <w:tc>
          <w:tcPr>
            <w:tcW w:w="1566" w:type="dxa"/>
            <w:gridSpan w:val="2"/>
            <w:vAlign w:val="center"/>
          </w:tcPr>
          <w:p w14:paraId="1D0D7E4B">
            <w:pPr>
              <w:jc w:val="center"/>
              <w:rPr>
                <w:b/>
                <w:szCs w:val="22"/>
              </w:rPr>
            </w:pPr>
          </w:p>
        </w:tc>
        <w:tc>
          <w:tcPr>
            <w:tcW w:w="1214" w:type="dxa"/>
            <w:vAlign w:val="center"/>
          </w:tcPr>
          <w:p w14:paraId="29B2D418">
            <w:pPr>
              <w:jc w:val="center"/>
              <w:rPr>
                <w:b/>
                <w:szCs w:val="22"/>
              </w:rPr>
            </w:pPr>
          </w:p>
        </w:tc>
      </w:tr>
      <w:tr w14:paraId="2D2C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6"/>
          </w:tcPr>
          <w:p w14:paraId="597D0B70">
            <w:pPr>
              <w:pStyle w:val="31"/>
              <w:bidi w:val="0"/>
              <w:jc w:val="center"/>
              <w:rPr>
                <w:b/>
                <w:color w:val="000000"/>
                <w:szCs w:val="22"/>
              </w:rPr>
            </w:pPr>
            <w:r>
              <w:rPr>
                <w:rFonts w:hint="eastAsia"/>
              </w:rPr>
              <w:t>三、综合评分指引</w:t>
            </w:r>
          </w:p>
        </w:tc>
      </w:tr>
      <w:tr w14:paraId="2703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dxa"/>
            <w:vAlign w:val="center"/>
          </w:tcPr>
          <w:p w14:paraId="74A165ED">
            <w:pPr>
              <w:bidi w:val="0"/>
              <w:jc w:val="center"/>
              <w:rPr>
                <w:rFonts w:hint="eastAsia"/>
              </w:rPr>
            </w:pPr>
            <w:r>
              <w:rPr>
                <w:rFonts w:hint="eastAsia"/>
              </w:rPr>
              <w:t>评分</w:t>
            </w:r>
          </w:p>
          <w:p w14:paraId="25237F5F">
            <w:pPr>
              <w:bidi w:val="0"/>
              <w:jc w:val="center"/>
            </w:pPr>
            <w:r>
              <w:rPr>
                <w:rFonts w:hint="eastAsia"/>
              </w:rPr>
              <w:t>类别</w:t>
            </w:r>
          </w:p>
        </w:tc>
        <w:tc>
          <w:tcPr>
            <w:tcW w:w="5658" w:type="dxa"/>
            <w:gridSpan w:val="2"/>
            <w:vAlign w:val="center"/>
          </w:tcPr>
          <w:p w14:paraId="5DDA221F">
            <w:pPr>
              <w:bidi w:val="0"/>
              <w:jc w:val="center"/>
            </w:pPr>
            <w:r>
              <w:rPr>
                <w:rFonts w:hint="eastAsia"/>
              </w:rPr>
              <w:t>评分项目</w:t>
            </w:r>
          </w:p>
        </w:tc>
        <w:tc>
          <w:tcPr>
            <w:tcW w:w="1422" w:type="dxa"/>
            <w:vAlign w:val="center"/>
          </w:tcPr>
          <w:p w14:paraId="145BEB76">
            <w:pPr>
              <w:bidi w:val="0"/>
              <w:jc w:val="center"/>
            </w:pPr>
            <w:r>
              <w:rPr>
                <w:rFonts w:hint="eastAsia"/>
              </w:rPr>
              <w:t>对应章节</w:t>
            </w:r>
          </w:p>
        </w:tc>
        <w:tc>
          <w:tcPr>
            <w:tcW w:w="1358" w:type="dxa"/>
            <w:gridSpan w:val="2"/>
            <w:vAlign w:val="center"/>
          </w:tcPr>
          <w:p w14:paraId="2564CC6F">
            <w:pPr>
              <w:bidi w:val="0"/>
              <w:jc w:val="center"/>
            </w:pPr>
            <w:r>
              <w:rPr>
                <w:rFonts w:hint="eastAsia"/>
              </w:rPr>
              <w:t>起止页码</w:t>
            </w:r>
          </w:p>
        </w:tc>
      </w:tr>
      <w:tr w14:paraId="6A788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988" w:type="dxa"/>
            <w:vMerge w:val="restart"/>
            <w:vAlign w:val="center"/>
          </w:tcPr>
          <w:p w14:paraId="4E0B8AC9">
            <w:pPr>
              <w:bidi w:val="0"/>
              <w:jc w:val="center"/>
            </w:pPr>
            <w:r>
              <w:rPr>
                <w:rFonts w:hint="eastAsia"/>
              </w:rPr>
              <w:t>技术</w:t>
            </w:r>
          </w:p>
        </w:tc>
        <w:tc>
          <w:tcPr>
            <w:tcW w:w="5658" w:type="dxa"/>
            <w:gridSpan w:val="2"/>
            <w:vAlign w:val="center"/>
          </w:tcPr>
          <w:p w14:paraId="2BD82054">
            <w:pPr>
              <w:rPr>
                <w:rFonts w:hint="eastAsia" w:ascii="宋体" w:hAnsi="宋体" w:cs="宋体"/>
                <w:color w:val="000000"/>
                <w:szCs w:val="21"/>
              </w:rPr>
            </w:pPr>
          </w:p>
        </w:tc>
        <w:tc>
          <w:tcPr>
            <w:tcW w:w="1422" w:type="dxa"/>
          </w:tcPr>
          <w:p w14:paraId="1D5D1228">
            <w:pPr>
              <w:jc w:val="center"/>
              <w:rPr>
                <w:b/>
                <w:color w:val="000000"/>
                <w:szCs w:val="22"/>
              </w:rPr>
            </w:pPr>
          </w:p>
        </w:tc>
        <w:tc>
          <w:tcPr>
            <w:tcW w:w="1358" w:type="dxa"/>
            <w:gridSpan w:val="2"/>
          </w:tcPr>
          <w:p w14:paraId="168E41A1">
            <w:pPr>
              <w:jc w:val="center"/>
              <w:rPr>
                <w:b/>
                <w:color w:val="000000"/>
                <w:szCs w:val="22"/>
              </w:rPr>
            </w:pPr>
          </w:p>
        </w:tc>
      </w:tr>
      <w:tr w14:paraId="449C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988" w:type="dxa"/>
            <w:vMerge w:val="continue"/>
            <w:vAlign w:val="center"/>
          </w:tcPr>
          <w:p w14:paraId="2BEE2A3F">
            <w:pPr>
              <w:bidi w:val="0"/>
              <w:jc w:val="center"/>
            </w:pPr>
          </w:p>
        </w:tc>
        <w:tc>
          <w:tcPr>
            <w:tcW w:w="5658" w:type="dxa"/>
            <w:gridSpan w:val="2"/>
            <w:vAlign w:val="center"/>
          </w:tcPr>
          <w:p w14:paraId="6AD776D8">
            <w:pPr>
              <w:rPr>
                <w:rFonts w:hint="eastAsia" w:ascii="宋体" w:hAnsi="宋体" w:cs="宋体"/>
                <w:color w:val="000000"/>
                <w:szCs w:val="21"/>
              </w:rPr>
            </w:pPr>
          </w:p>
        </w:tc>
        <w:tc>
          <w:tcPr>
            <w:tcW w:w="1422" w:type="dxa"/>
          </w:tcPr>
          <w:p w14:paraId="66F73301">
            <w:pPr>
              <w:jc w:val="center"/>
              <w:rPr>
                <w:b/>
                <w:color w:val="000000"/>
                <w:szCs w:val="22"/>
              </w:rPr>
            </w:pPr>
          </w:p>
        </w:tc>
        <w:tc>
          <w:tcPr>
            <w:tcW w:w="1358" w:type="dxa"/>
            <w:gridSpan w:val="2"/>
          </w:tcPr>
          <w:p w14:paraId="346C94FD">
            <w:pPr>
              <w:jc w:val="center"/>
              <w:rPr>
                <w:b/>
                <w:color w:val="000000"/>
                <w:szCs w:val="22"/>
              </w:rPr>
            </w:pPr>
          </w:p>
        </w:tc>
      </w:tr>
      <w:tr w14:paraId="1D34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988" w:type="dxa"/>
            <w:vMerge w:val="continue"/>
            <w:vAlign w:val="center"/>
          </w:tcPr>
          <w:p w14:paraId="45443495">
            <w:pPr>
              <w:bidi w:val="0"/>
              <w:jc w:val="center"/>
            </w:pPr>
          </w:p>
        </w:tc>
        <w:tc>
          <w:tcPr>
            <w:tcW w:w="5658" w:type="dxa"/>
            <w:gridSpan w:val="2"/>
            <w:vAlign w:val="center"/>
          </w:tcPr>
          <w:p w14:paraId="64A224EC">
            <w:pPr>
              <w:rPr>
                <w:rFonts w:hint="eastAsia" w:ascii="宋体" w:hAnsi="宋体" w:cs="宋体"/>
                <w:color w:val="000000"/>
                <w:szCs w:val="21"/>
              </w:rPr>
            </w:pPr>
          </w:p>
        </w:tc>
        <w:tc>
          <w:tcPr>
            <w:tcW w:w="1422" w:type="dxa"/>
          </w:tcPr>
          <w:p w14:paraId="3B6F680C">
            <w:pPr>
              <w:jc w:val="center"/>
              <w:rPr>
                <w:b/>
                <w:color w:val="000000"/>
                <w:szCs w:val="22"/>
              </w:rPr>
            </w:pPr>
          </w:p>
        </w:tc>
        <w:tc>
          <w:tcPr>
            <w:tcW w:w="1358" w:type="dxa"/>
            <w:gridSpan w:val="2"/>
          </w:tcPr>
          <w:p w14:paraId="3BF766EE">
            <w:pPr>
              <w:jc w:val="center"/>
              <w:rPr>
                <w:b/>
                <w:color w:val="000000"/>
                <w:szCs w:val="22"/>
              </w:rPr>
            </w:pPr>
          </w:p>
        </w:tc>
      </w:tr>
      <w:tr w14:paraId="5228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988" w:type="dxa"/>
            <w:vMerge w:val="continue"/>
            <w:vAlign w:val="center"/>
          </w:tcPr>
          <w:p w14:paraId="05D49A87">
            <w:pPr>
              <w:bidi w:val="0"/>
              <w:jc w:val="center"/>
            </w:pPr>
          </w:p>
        </w:tc>
        <w:tc>
          <w:tcPr>
            <w:tcW w:w="5658" w:type="dxa"/>
            <w:gridSpan w:val="2"/>
            <w:vAlign w:val="center"/>
          </w:tcPr>
          <w:p w14:paraId="4838D6ED">
            <w:pPr>
              <w:rPr>
                <w:rFonts w:hint="eastAsia" w:ascii="宋体" w:hAnsi="宋体" w:cs="宋体"/>
                <w:color w:val="000000"/>
                <w:szCs w:val="21"/>
              </w:rPr>
            </w:pPr>
          </w:p>
        </w:tc>
        <w:tc>
          <w:tcPr>
            <w:tcW w:w="1422" w:type="dxa"/>
          </w:tcPr>
          <w:p w14:paraId="479A308B">
            <w:pPr>
              <w:jc w:val="center"/>
              <w:rPr>
                <w:b/>
                <w:color w:val="000000"/>
                <w:szCs w:val="22"/>
              </w:rPr>
            </w:pPr>
          </w:p>
        </w:tc>
        <w:tc>
          <w:tcPr>
            <w:tcW w:w="1358" w:type="dxa"/>
            <w:gridSpan w:val="2"/>
          </w:tcPr>
          <w:p w14:paraId="0145144D">
            <w:pPr>
              <w:jc w:val="center"/>
              <w:rPr>
                <w:b/>
                <w:color w:val="000000"/>
                <w:szCs w:val="22"/>
              </w:rPr>
            </w:pPr>
          </w:p>
        </w:tc>
      </w:tr>
      <w:tr w14:paraId="38ECA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988" w:type="dxa"/>
            <w:vMerge w:val="continue"/>
            <w:vAlign w:val="center"/>
          </w:tcPr>
          <w:p w14:paraId="73CD6F0C">
            <w:pPr>
              <w:bidi w:val="0"/>
              <w:jc w:val="center"/>
            </w:pPr>
          </w:p>
        </w:tc>
        <w:tc>
          <w:tcPr>
            <w:tcW w:w="5658" w:type="dxa"/>
            <w:gridSpan w:val="2"/>
            <w:vAlign w:val="center"/>
          </w:tcPr>
          <w:p w14:paraId="2B2A1393">
            <w:pPr>
              <w:rPr>
                <w:rFonts w:hint="eastAsia" w:ascii="宋体" w:hAnsi="宋体" w:cs="宋体"/>
                <w:color w:val="000000"/>
                <w:szCs w:val="21"/>
              </w:rPr>
            </w:pPr>
          </w:p>
        </w:tc>
        <w:tc>
          <w:tcPr>
            <w:tcW w:w="1422" w:type="dxa"/>
          </w:tcPr>
          <w:p w14:paraId="083DBDC1">
            <w:pPr>
              <w:jc w:val="center"/>
              <w:rPr>
                <w:b/>
                <w:color w:val="000000"/>
                <w:szCs w:val="22"/>
              </w:rPr>
            </w:pPr>
          </w:p>
        </w:tc>
        <w:tc>
          <w:tcPr>
            <w:tcW w:w="1358" w:type="dxa"/>
            <w:gridSpan w:val="2"/>
          </w:tcPr>
          <w:p w14:paraId="43A5564D">
            <w:pPr>
              <w:jc w:val="center"/>
              <w:rPr>
                <w:b/>
                <w:color w:val="000000"/>
                <w:szCs w:val="22"/>
              </w:rPr>
            </w:pPr>
          </w:p>
        </w:tc>
      </w:tr>
      <w:tr w14:paraId="183A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988" w:type="dxa"/>
            <w:vMerge w:val="restart"/>
            <w:vAlign w:val="center"/>
          </w:tcPr>
          <w:p w14:paraId="6930B86C">
            <w:pPr>
              <w:bidi w:val="0"/>
              <w:jc w:val="center"/>
            </w:pPr>
            <w:r>
              <w:rPr>
                <w:rFonts w:hint="eastAsia"/>
              </w:rPr>
              <w:t>商务</w:t>
            </w:r>
          </w:p>
        </w:tc>
        <w:tc>
          <w:tcPr>
            <w:tcW w:w="5658" w:type="dxa"/>
            <w:gridSpan w:val="2"/>
            <w:vAlign w:val="center"/>
          </w:tcPr>
          <w:p w14:paraId="0D1FF3A9">
            <w:pPr>
              <w:rPr>
                <w:rFonts w:hint="eastAsia" w:ascii="宋体" w:hAnsi="宋体" w:cs="宋体"/>
                <w:color w:val="000000"/>
                <w:szCs w:val="21"/>
              </w:rPr>
            </w:pPr>
          </w:p>
        </w:tc>
        <w:tc>
          <w:tcPr>
            <w:tcW w:w="1422" w:type="dxa"/>
          </w:tcPr>
          <w:p w14:paraId="1DD34781">
            <w:pPr>
              <w:jc w:val="center"/>
              <w:rPr>
                <w:b/>
                <w:color w:val="000000"/>
                <w:szCs w:val="22"/>
              </w:rPr>
            </w:pPr>
          </w:p>
        </w:tc>
        <w:tc>
          <w:tcPr>
            <w:tcW w:w="1358" w:type="dxa"/>
            <w:gridSpan w:val="2"/>
          </w:tcPr>
          <w:p w14:paraId="4D6AE0AD">
            <w:pPr>
              <w:jc w:val="center"/>
              <w:rPr>
                <w:b/>
                <w:color w:val="000000"/>
                <w:szCs w:val="22"/>
              </w:rPr>
            </w:pPr>
          </w:p>
        </w:tc>
      </w:tr>
      <w:tr w14:paraId="3B98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988" w:type="dxa"/>
            <w:vMerge w:val="continue"/>
            <w:vAlign w:val="center"/>
          </w:tcPr>
          <w:p w14:paraId="0A9A57B9">
            <w:pPr>
              <w:bidi w:val="0"/>
              <w:jc w:val="center"/>
            </w:pPr>
          </w:p>
        </w:tc>
        <w:tc>
          <w:tcPr>
            <w:tcW w:w="5658" w:type="dxa"/>
            <w:gridSpan w:val="2"/>
            <w:vAlign w:val="center"/>
          </w:tcPr>
          <w:p w14:paraId="5E241864">
            <w:pPr>
              <w:rPr>
                <w:rFonts w:hint="eastAsia" w:ascii="宋体" w:hAnsi="宋体" w:cs="宋体"/>
                <w:color w:val="000000"/>
                <w:szCs w:val="21"/>
              </w:rPr>
            </w:pPr>
          </w:p>
        </w:tc>
        <w:tc>
          <w:tcPr>
            <w:tcW w:w="1422" w:type="dxa"/>
          </w:tcPr>
          <w:p w14:paraId="29C89968">
            <w:pPr>
              <w:jc w:val="center"/>
              <w:rPr>
                <w:b/>
                <w:color w:val="000000"/>
                <w:szCs w:val="22"/>
              </w:rPr>
            </w:pPr>
          </w:p>
        </w:tc>
        <w:tc>
          <w:tcPr>
            <w:tcW w:w="1358" w:type="dxa"/>
            <w:gridSpan w:val="2"/>
          </w:tcPr>
          <w:p w14:paraId="0FB205E6">
            <w:pPr>
              <w:jc w:val="center"/>
              <w:rPr>
                <w:b/>
                <w:color w:val="000000"/>
                <w:szCs w:val="22"/>
              </w:rPr>
            </w:pPr>
          </w:p>
        </w:tc>
      </w:tr>
      <w:tr w14:paraId="0D38D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988" w:type="dxa"/>
            <w:vMerge w:val="restart"/>
            <w:vAlign w:val="center"/>
          </w:tcPr>
          <w:p w14:paraId="29BB3A39">
            <w:pPr>
              <w:bidi w:val="0"/>
              <w:jc w:val="center"/>
              <w:rPr>
                <w:rFonts w:hint="eastAsia"/>
              </w:rPr>
            </w:pPr>
            <w:r>
              <w:rPr>
                <w:rFonts w:hint="eastAsia"/>
              </w:rPr>
              <w:t>综合</w:t>
            </w:r>
          </w:p>
          <w:p w14:paraId="765198DA">
            <w:pPr>
              <w:bidi w:val="0"/>
              <w:jc w:val="center"/>
            </w:pPr>
            <w:r>
              <w:rPr>
                <w:rFonts w:hint="eastAsia"/>
              </w:rPr>
              <w:t>实力</w:t>
            </w:r>
          </w:p>
        </w:tc>
        <w:tc>
          <w:tcPr>
            <w:tcW w:w="5658" w:type="dxa"/>
            <w:gridSpan w:val="2"/>
            <w:vAlign w:val="center"/>
          </w:tcPr>
          <w:p w14:paraId="3361DE27">
            <w:pPr>
              <w:rPr>
                <w:rFonts w:ascii="宋体"/>
                <w:color w:val="000000"/>
                <w:szCs w:val="21"/>
              </w:rPr>
            </w:pPr>
          </w:p>
        </w:tc>
        <w:tc>
          <w:tcPr>
            <w:tcW w:w="1422" w:type="dxa"/>
          </w:tcPr>
          <w:p w14:paraId="4C945ADB">
            <w:pPr>
              <w:jc w:val="center"/>
              <w:rPr>
                <w:b/>
                <w:color w:val="000000"/>
                <w:szCs w:val="22"/>
              </w:rPr>
            </w:pPr>
          </w:p>
        </w:tc>
        <w:tc>
          <w:tcPr>
            <w:tcW w:w="1358" w:type="dxa"/>
            <w:gridSpan w:val="2"/>
          </w:tcPr>
          <w:p w14:paraId="726E517B">
            <w:pPr>
              <w:jc w:val="center"/>
              <w:rPr>
                <w:b/>
                <w:color w:val="000000"/>
                <w:szCs w:val="22"/>
              </w:rPr>
            </w:pPr>
          </w:p>
        </w:tc>
      </w:tr>
      <w:tr w14:paraId="6738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988" w:type="dxa"/>
            <w:vMerge w:val="continue"/>
            <w:vAlign w:val="center"/>
          </w:tcPr>
          <w:p w14:paraId="58CE6B6B">
            <w:pPr>
              <w:jc w:val="center"/>
              <w:rPr>
                <w:b/>
                <w:color w:val="000000"/>
                <w:szCs w:val="22"/>
              </w:rPr>
            </w:pPr>
          </w:p>
        </w:tc>
        <w:tc>
          <w:tcPr>
            <w:tcW w:w="5658" w:type="dxa"/>
            <w:gridSpan w:val="2"/>
            <w:vAlign w:val="center"/>
          </w:tcPr>
          <w:p w14:paraId="01FBCE3A">
            <w:pPr>
              <w:rPr>
                <w:rFonts w:ascii="宋体"/>
                <w:color w:val="000000"/>
                <w:szCs w:val="21"/>
              </w:rPr>
            </w:pPr>
          </w:p>
        </w:tc>
        <w:tc>
          <w:tcPr>
            <w:tcW w:w="1422" w:type="dxa"/>
          </w:tcPr>
          <w:p w14:paraId="34233F31">
            <w:pPr>
              <w:jc w:val="center"/>
              <w:rPr>
                <w:b/>
                <w:color w:val="000000"/>
                <w:szCs w:val="22"/>
              </w:rPr>
            </w:pPr>
          </w:p>
        </w:tc>
        <w:tc>
          <w:tcPr>
            <w:tcW w:w="1358" w:type="dxa"/>
            <w:gridSpan w:val="2"/>
          </w:tcPr>
          <w:p w14:paraId="473C1684">
            <w:pPr>
              <w:jc w:val="center"/>
              <w:rPr>
                <w:b/>
                <w:color w:val="000000"/>
                <w:szCs w:val="22"/>
              </w:rPr>
            </w:pPr>
          </w:p>
        </w:tc>
      </w:tr>
      <w:tr w14:paraId="35C5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988" w:type="dxa"/>
            <w:vMerge w:val="continue"/>
            <w:vAlign w:val="center"/>
          </w:tcPr>
          <w:p w14:paraId="01ECA535">
            <w:pPr>
              <w:jc w:val="center"/>
              <w:rPr>
                <w:b/>
                <w:color w:val="000000"/>
                <w:szCs w:val="22"/>
              </w:rPr>
            </w:pPr>
          </w:p>
        </w:tc>
        <w:tc>
          <w:tcPr>
            <w:tcW w:w="5658" w:type="dxa"/>
            <w:gridSpan w:val="2"/>
            <w:vAlign w:val="center"/>
          </w:tcPr>
          <w:p w14:paraId="6E8A944E">
            <w:pPr>
              <w:rPr>
                <w:rFonts w:hint="eastAsia" w:ascii="宋体" w:hAnsi="宋体" w:cs="宋体"/>
                <w:color w:val="000000"/>
                <w:szCs w:val="21"/>
              </w:rPr>
            </w:pPr>
          </w:p>
        </w:tc>
        <w:tc>
          <w:tcPr>
            <w:tcW w:w="1422" w:type="dxa"/>
          </w:tcPr>
          <w:p w14:paraId="55685B10">
            <w:pPr>
              <w:jc w:val="center"/>
              <w:rPr>
                <w:b/>
                <w:color w:val="000000"/>
                <w:szCs w:val="22"/>
              </w:rPr>
            </w:pPr>
          </w:p>
        </w:tc>
        <w:tc>
          <w:tcPr>
            <w:tcW w:w="1358" w:type="dxa"/>
            <w:gridSpan w:val="2"/>
          </w:tcPr>
          <w:p w14:paraId="1F7A66C8">
            <w:pPr>
              <w:jc w:val="center"/>
              <w:rPr>
                <w:b/>
                <w:color w:val="000000"/>
                <w:szCs w:val="22"/>
              </w:rPr>
            </w:pPr>
          </w:p>
        </w:tc>
      </w:tr>
      <w:tr w14:paraId="3C15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988" w:type="dxa"/>
            <w:vMerge w:val="continue"/>
            <w:vAlign w:val="center"/>
          </w:tcPr>
          <w:p w14:paraId="7F17C9C9">
            <w:pPr>
              <w:jc w:val="center"/>
              <w:rPr>
                <w:b/>
                <w:color w:val="000000"/>
                <w:szCs w:val="22"/>
              </w:rPr>
            </w:pPr>
          </w:p>
        </w:tc>
        <w:tc>
          <w:tcPr>
            <w:tcW w:w="5658" w:type="dxa"/>
            <w:gridSpan w:val="2"/>
            <w:vAlign w:val="center"/>
          </w:tcPr>
          <w:p w14:paraId="4EA51E27">
            <w:pPr>
              <w:rPr>
                <w:rFonts w:hint="eastAsia" w:ascii="宋体" w:hAnsi="宋体" w:cs="宋体"/>
                <w:color w:val="000000"/>
                <w:szCs w:val="21"/>
              </w:rPr>
            </w:pPr>
          </w:p>
        </w:tc>
        <w:tc>
          <w:tcPr>
            <w:tcW w:w="1422" w:type="dxa"/>
          </w:tcPr>
          <w:p w14:paraId="2F829B01">
            <w:pPr>
              <w:jc w:val="center"/>
              <w:rPr>
                <w:b/>
                <w:color w:val="000000"/>
                <w:szCs w:val="22"/>
              </w:rPr>
            </w:pPr>
          </w:p>
        </w:tc>
        <w:tc>
          <w:tcPr>
            <w:tcW w:w="1358" w:type="dxa"/>
            <w:gridSpan w:val="2"/>
          </w:tcPr>
          <w:p w14:paraId="4081513A">
            <w:pPr>
              <w:jc w:val="center"/>
              <w:rPr>
                <w:b/>
                <w:color w:val="000000"/>
                <w:szCs w:val="22"/>
              </w:rPr>
            </w:pPr>
          </w:p>
        </w:tc>
      </w:tr>
      <w:tr w14:paraId="1A02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988" w:type="dxa"/>
            <w:vMerge w:val="continue"/>
            <w:vAlign w:val="center"/>
          </w:tcPr>
          <w:p w14:paraId="300E4BC0">
            <w:pPr>
              <w:jc w:val="center"/>
              <w:rPr>
                <w:b/>
                <w:color w:val="000000"/>
                <w:szCs w:val="22"/>
              </w:rPr>
            </w:pPr>
          </w:p>
        </w:tc>
        <w:tc>
          <w:tcPr>
            <w:tcW w:w="5658" w:type="dxa"/>
            <w:gridSpan w:val="2"/>
            <w:vAlign w:val="center"/>
          </w:tcPr>
          <w:p w14:paraId="2F7CDD17">
            <w:pPr>
              <w:rPr>
                <w:rFonts w:hint="eastAsia" w:ascii="宋体" w:hAnsi="宋体" w:cs="宋体"/>
                <w:color w:val="000000"/>
                <w:szCs w:val="21"/>
              </w:rPr>
            </w:pPr>
          </w:p>
        </w:tc>
        <w:tc>
          <w:tcPr>
            <w:tcW w:w="1422" w:type="dxa"/>
          </w:tcPr>
          <w:p w14:paraId="643A9B1D">
            <w:pPr>
              <w:jc w:val="center"/>
              <w:rPr>
                <w:b/>
                <w:color w:val="000000"/>
                <w:szCs w:val="22"/>
              </w:rPr>
            </w:pPr>
          </w:p>
        </w:tc>
        <w:tc>
          <w:tcPr>
            <w:tcW w:w="1358" w:type="dxa"/>
            <w:gridSpan w:val="2"/>
          </w:tcPr>
          <w:p w14:paraId="375D869F">
            <w:pPr>
              <w:jc w:val="center"/>
              <w:rPr>
                <w:b/>
                <w:color w:val="000000"/>
                <w:szCs w:val="22"/>
              </w:rPr>
            </w:pPr>
          </w:p>
        </w:tc>
      </w:tr>
      <w:tr w14:paraId="6B9F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988" w:type="dxa"/>
            <w:vMerge w:val="continue"/>
            <w:vAlign w:val="center"/>
          </w:tcPr>
          <w:p w14:paraId="64A3F598">
            <w:pPr>
              <w:jc w:val="center"/>
              <w:rPr>
                <w:b/>
                <w:color w:val="000000"/>
                <w:szCs w:val="22"/>
              </w:rPr>
            </w:pPr>
          </w:p>
        </w:tc>
        <w:tc>
          <w:tcPr>
            <w:tcW w:w="5658" w:type="dxa"/>
            <w:gridSpan w:val="2"/>
            <w:vAlign w:val="center"/>
          </w:tcPr>
          <w:p w14:paraId="0111B0AC">
            <w:pPr>
              <w:rPr>
                <w:rFonts w:hint="eastAsia" w:ascii="宋体" w:hAnsi="宋体" w:cs="宋体"/>
                <w:color w:val="000000"/>
                <w:szCs w:val="21"/>
              </w:rPr>
            </w:pPr>
          </w:p>
        </w:tc>
        <w:tc>
          <w:tcPr>
            <w:tcW w:w="1422" w:type="dxa"/>
          </w:tcPr>
          <w:p w14:paraId="1EB371E8">
            <w:pPr>
              <w:jc w:val="center"/>
              <w:rPr>
                <w:b/>
                <w:color w:val="000000"/>
                <w:szCs w:val="22"/>
              </w:rPr>
            </w:pPr>
          </w:p>
        </w:tc>
        <w:tc>
          <w:tcPr>
            <w:tcW w:w="1358" w:type="dxa"/>
            <w:gridSpan w:val="2"/>
          </w:tcPr>
          <w:p w14:paraId="65258654">
            <w:pPr>
              <w:jc w:val="center"/>
              <w:rPr>
                <w:b/>
                <w:color w:val="000000"/>
                <w:szCs w:val="22"/>
              </w:rPr>
            </w:pPr>
          </w:p>
        </w:tc>
      </w:tr>
      <w:tr w14:paraId="25128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988" w:type="dxa"/>
            <w:vMerge w:val="continue"/>
            <w:vAlign w:val="center"/>
          </w:tcPr>
          <w:p w14:paraId="578AEF15">
            <w:pPr>
              <w:jc w:val="center"/>
              <w:rPr>
                <w:b/>
                <w:color w:val="000000"/>
                <w:szCs w:val="22"/>
              </w:rPr>
            </w:pPr>
          </w:p>
        </w:tc>
        <w:tc>
          <w:tcPr>
            <w:tcW w:w="5658" w:type="dxa"/>
            <w:gridSpan w:val="2"/>
            <w:vAlign w:val="center"/>
          </w:tcPr>
          <w:p w14:paraId="0802E5F4">
            <w:pPr>
              <w:rPr>
                <w:rFonts w:hint="eastAsia" w:ascii="宋体" w:hAnsi="宋体" w:cs="宋体"/>
                <w:color w:val="000000"/>
                <w:szCs w:val="21"/>
              </w:rPr>
            </w:pPr>
          </w:p>
        </w:tc>
        <w:tc>
          <w:tcPr>
            <w:tcW w:w="1422" w:type="dxa"/>
          </w:tcPr>
          <w:p w14:paraId="723C75A3">
            <w:pPr>
              <w:jc w:val="center"/>
              <w:rPr>
                <w:b/>
                <w:color w:val="000000"/>
                <w:szCs w:val="22"/>
              </w:rPr>
            </w:pPr>
          </w:p>
        </w:tc>
        <w:tc>
          <w:tcPr>
            <w:tcW w:w="1358" w:type="dxa"/>
            <w:gridSpan w:val="2"/>
          </w:tcPr>
          <w:p w14:paraId="1479F0AB">
            <w:pPr>
              <w:jc w:val="center"/>
              <w:rPr>
                <w:b/>
                <w:color w:val="000000"/>
                <w:szCs w:val="22"/>
              </w:rPr>
            </w:pPr>
          </w:p>
        </w:tc>
      </w:tr>
      <w:tr w14:paraId="13DE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988" w:type="dxa"/>
            <w:vMerge w:val="continue"/>
            <w:vAlign w:val="center"/>
          </w:tcPr>
          <w:p w14:paraId="53AE067A">
            <w:pPr>
              <w:jc w:val="center"/>
              <w:rPr>
                <w:b/>
                <w:color w:val="000000"/>
                <w:szCs w:val="22"/>
              </w:rPr>
            </w:pPr>
          </w:p>
        </w:tc>
        <w:tc>
          <w:tcPr>
            <w:tcW w:w="5658" w:type="dxa"/>
            <w:gridSpan w:val="2"/>
            <w:vAlign w:val="center"/>
          </w:tcPr>
          <w:p w14:paraId="563B4BAA">
            <w:pPr>
              <w:rPr>
                <w:rFonts w:ascii="宋体"/>
                <w:color w:val="000000"/>
                <w:szCs w:val="21"/>
              </w:rPr>
            </w:pPr>
          </w:p>
        </w:tc>
        <w:tc>
          <w:tcPr>
            <w:tcW w:w="1422" w:type="dxa"/>
          </w:tcPr>
          <w:p w14:paraId="3BD28E54">
            <w:pPr>
              <w:jc w:val="center"/>
              <w:rPr>
                <w:b/>
                <w:color w:val="000000"/>
                <w:szCs w:val="22"/>
              </w:rPr>
            </w:pPr>
          </w:p>
        </w:tc>
        <w:tc>
          <w:tcPr>
            <w:tcW w:w="1358" w:type="dxa"/>
            <w:gridSpan w:val="2"/>
          </w:tcPr>
          <w:p w14:paraId="17AAF0A1">
            <w:pPr>
              <w:jc w:val="center"/>
              <w:rPr>
                <w:b/>
                <w:color w:val="000000"/>
                <w:szCs w:val="22"/>
              </w:rPr>
            </w:pPr>
          </w:p>
        </w:tc>
      </w:tr>
      <w:tr w14:paraId="5475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988" w:type="dxa"/>
            <w:vMerge w:val="continue"/>
            <w:vAlign w:val="center"/>
          </w:tcPr>
          <w:p w14:paraId="47EEC508">
            <w:pPr>
              <w:jc w:val="center"/>
              <w:rPr>
                <w:b/>
                <w:color w:val="000000"/>
                <w:szCs w:val="22"/>
              </w:rPr>
            </w:pPr>
          </w:p>
        </w:tc>
        <w:tc>
          <w:tcPr>
            <w:tcW w:w="5658" w:type="dxa"/>
            <w:gridSpan w:val="2"/>
            <w:vAlign w:val="center"/>
          </w:tcPr>
          <w:p w14:paraId="2E099894">
            <w:pPr>
              <w:rPr>
                <w:rFonts w:ascii="宋体"/>
                <w:color w:val="000000"/>
                <w:szCs w:val="21"/>
              </w:rPr>
            </w:pPr>
          </w:p>
        </w:tc>
        <w:tc>
          <w:tcPr>
            <w:tcW w:w="1422" w:type="dxa"/>
          </w:tcPr>
          <w:p w14:paraId="412F22FB">
            <w:pPr>
              <w:jc w:val="center"/>
              <w:rPr>
                <w:b/>
                <w:color w:val="000000"/>
                <w:szCs w:val="22"/>
              </w:rPr>
            </w:pPr>
          </w:p>
        </w:tc>
        <w:tc>
          <w:tcPr>
            <w:tcW w:w="1358" w:type="dxa"/>
            <w:gridSpan w:val="2"/>
          </w:tcPr>
          <w:p w14:paraId="485DE062">
            <w:pPr>
              <w:jc w:val="center"/>
              <w:rPr>
                <w:b/>
                <w:color w:val="000000"/>
                <w:szCs w:val="22"/>
              </w:rPr>
            </w:pPr>
          </w:p>
        </w:tc>
      </w:tr>
    </w:tbl>
    <w:p w14:paraId="4AABE42C">
      <w:pPr>
        <w:pStyle w:val="31"/>
        <w:bidi w:val="0"/>
        <w:rPr>
          <w:b/>
          <w:bCs/>
        </w:rPr>
      </w:pPr>
      <w:r>
        <w:rPr>
          <w:rFonts w:hint="eastAsia"/>
          <w:b/>
          <w:bCs/>
        </w:rPr>
        <w:t>注：</w:t>
      </w:r>
      <w:r>
        <w:rPr>
          <w:rFonts w:hint="eastAsia"/>
          <w:b/>
          <w:bCs/>
          <w:lang w:val="en-US" w:eastAsia="zh-CN"/>
        </w:rPr>
        <w:t xml:space="preserve">  </w:t>
      </w:r>
      <w:r>
        <w:rPr>
          <w:rFonts w:hint="eastAsia"/>
          <w:b/>
          <w:bCs/>
        </w:rPr>
        <w:t>请投标人按照“评分方法和标准”的审查和评分内容，自上而下的顺序填写本表。因项目次序混乱而影响评标效率及评标结果者，投标人自负其责。</w:t>
      </w:r>
    </w:p>
    <w:p w14:paraId="668D3191">
      <w:pPr>
        <w:pStyle w:val="29"/>
        <w:bidi w:val="0"/>
        <w:rPr>
          <w:rFonts w:hint="eastAsia"/>
        </w:rPr>
      </w:pPr>
      <w:r>
        <w:rPr>
          <w:rFonts w:hint="eastAsia"/>
        </w:rPr>
        <w:t>二、法定代表人证明书</w:t>
      </w:r>
    </w:p>
    <w:p w14:paraId="51B38601">
      <w:pPr>
        <w:spacing w:line="360" w:lineRule="auto"/>
        <w:rPr>
          <w:rFonts w:hint="eastAsia" w:ascii="宋体" w:hAnsi="宋体" w:eastAsia="宋体" w:cs="宋体"/>
          <w:sz w:val="24"/>
          <w:szCs w:val="24"/>
        </w:rPr>
      </w:pPr>
      <w:r>
        <w:rPr>
          <w:rFonts w:hint="eastAsia"/>
          <w:szCs w:val="21"/>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同志，现任我单位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职务，为法定代表人，特此证明。</w:t>
      </w:r>
    </w:p>
    <w:p w14:paraId="6F28B7A4">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有效日期：         签发日期：         单位：              </w:t>
      </w:r>
    </w:p>
    <w:p w14:paraId="081A0245">
      <w:pPr>
        <w:spacing w:line="360" w:lineRule="auto"/>
        <w:rPr>
          <w:rFonts w:hint="eastAsia" w:ascii="宋体" w:hAnsi="宋体" w:eastAsia="宋体" w:cs="宋体"/>
          <w:sz w:val="24"/>
          <w:szCs w:val="24"/>
        </w:rPr>
      </w:pPr>
      <w:r>
        <w:rPr>
          <w:rFonts w:hint="eastAsia" w:ascii="宋体" w:hAnsi="宋体" w:eastAsia="宋体" w:cs="宋体"/>
          <w:sz w:val="24"/>
          <w:szCs w:val="24"/>
        </w:rPr>
        <w:t>附：代表人性别：   年龄：      身份证号码：</w:t>
      </w:r>
    </w:p>
    <w:p w14:paraId="68D5D5EC">
      <w:pPr>
        <w:spacing w:line="360" w:lineRule="auto"/>
        <w:rPr>
          <w:rFonts w:hint="eastAsia" w:ascii="宋体" w:hAnsi="宋体" w:eastAsia="宋体" w:cs="宋体"/>
          <w:sz w:val="24"/>
          <w:szCs w:val="24"/>
        </w:rPr>
      </w:pPr>
      <w:r>
        <w:rPr>
          <w:rFonts w:hint="eastAsia" w:ascii="宋体" w:hAnsi="宋体" w:eastAsia="宋体" w:cs="宋体"/>
          <w:sz w:val="24"/>
          <w:szCs w:val="24"/>
        </w:rPr>
        <w:t>营业执照号码：                 经济性质：</w:t>
      </w:r>
    </w:p>
    <w:p w14:paraId="6E7CBC29">
      <w:pPr>
        <w:spacing w:line="360" w:lineRule="auto"/>
        <w:rPr>
          <w:rFonts w:hint="eastAsia" w:ascii="宋体" w:hAnsi="宋体" w:eastAsia="宋体" w:cs="宋体"/>
          <w:sz w:val="24"/>
          <w:szCs w:val="24"/>
        </w:rPr>
      </w:pPr>
      <w:r>
        <w:rPr>
          <w:rFonts w:hint="eastAsia" w:ascii="宋体" w:hAnsi="宋体" w:eastAsia="宋体" w:cs="宋体"/>
          <w:sz w:val="24"/>
          <w:szCs w:val="24"/>
        </w:rPr>
        <w:t>主营（产）：</w:t>
      </w:r>
    </w:p>
    <w:p w14:paraId="424B73A5">
      <w:pPr>
        <w:spacing w:line="360" w:lineRule="auto"/>
        <w:rPr>
          <w:rFonts w:hint="eastAsia" w:ascii="宋体" w:hAnsi="宋体" w:eastAsia="宋体" w:cs="宋体"/>
          <w:sz w:val="24"/>
          <w:szCs w:val="24"/>
        </w:rPr>
      </w:pPr>
      <w:r>
        <w:rPr>
          <w:rFonts w:hint="eastAsia" w:ascii="宋体" w:hAnsi="宋体" w:eastAsia="宋体" w:cs="宋体"/>
          <w:sz w:val="24"/>
          <w:szCs w:val="24"/>
        </w:rPr>
        <w:t>兼营（产）：</w:t>
      </w:r>
    </w:p>
    <w:p w14:paraId="63A0596E">
      <w:pPr>
        <w:spacing w:line="360" w:lineRule="auto"/>
        <w:rPr>
          <w:rFonts w:hint="eastAsia" w:ascii="宋体" w:hAnsi="宋体" w:eastAsia="宋体" w:cs="宋体"/>
          <w:sz w:val="24"/>
          <w:szCs w:val="24"/>
        </w:rPr>
      </w:pPr>
      <w:r>
        <w:rPr>
          <w:rFonts w:hint="eastAsia" w:ascii="宋体" w:hAnsi="宋体" w:eastAsia="宋体" w:cs="宋体"/>
          <w:sz w:val="24"/>
          <w:szCs w:val="24"/>
        </w:rPr>
        <w:t>进口物品经营许可证号码：</w:t>
      </w:r>
    </w:p>
    <w:p w14:paraId="1993BEA9">
      <w:pPr>
        <w:spacing w:line="360" w:lineRule="auto"/>
        <w:rPr>
          <w:rFonts w:hint="eastAsia" w:ascii="宋体" w:hAnsi="宋体" w:eastAsia="宋体" w:cs="宋体"/>
          <w:sz w:val="24"/>
          <w:szCs w:val="24"/>
        </w:rPr>
      </w:pPr>
      <w:r>
        <w:rPr>
          <w:rFonts w:hint="eastAsia" w:ascii="宋体" w:hAnsi="宋体" w:eastAsia="宋体" w:cs="宋体"/>
          <w:sz w:val="24"/>
          <w:szCs w:val="24"/>
        </w:rPr>
        <w:t>主营：</w:t>
      </w:r>
    </w:p>
    <w:p w14:paraId="540609DF">
      <w:pPr>
        <w:spacing w:line="360" w:lineRule="auto"/>
        <w:rPr>
          <w:rFonts w:hint="eastAsia" w:ascii="宋体" w:hAnsi="宋体" w:eastAsia="宋体" w:cs="宋体"/>
          <w:sz w:val="24"/>
          <w:szCs w:val="24"/>
        </w:rPr>
      </w:pPr>
      <w:r>
        <w:rPr>
          <w:rFonts w:hint="eastAsia" w:ascii="宋体" w:hAnsi="宋体" w:eastAsia="宋体" w:cs="宋体"/>
          <w:sz w:val="24"/>
          <w:szCs w:val="24"/>
        </w:rPr>
        <w:t>兼营：</w:t>
      </w:r>
    </w:p>
    <w:p w14:paraId="06B59DDC">
      <w:pPr>
        <w:spacing w:line="360" w:lineRule="auto"/>
        <w:rPr>
          <w:rFonts w:hint="eastAsia" w:ascii="宋体" w:hAnsi="宋体" w:eastAsia="宋体" w:cs="宋体"/>
          <w:sz w:val="24"/>
          <w:szCs w:val="24"/>
        </w:rPr>
      </w:pPr>
      <w:r>
        <w:rPr>
          <w:rFonts w:hint="eastAsia" w:ascii="宋体" w:hAnsi="宋体" w:eastAsia="宋体" w:cs="宋体"/>
          <w:b/>
          <w:sz w:val="24"/>
          <w:szCs w:val="24"/>
        </w:rPr>
        <w:t>说明：</w:t>
      </w:r>
      <w:r>
        <w:rPr>
          <w:rFonts w:hint="eastAsia" w:ascii="宋体" w:hAnsi="宋体" w:eastAsia="宋体" w:cs="宋体"/>
          <w:sz w:val="24"/>
          <w:szCs w:val="24"/>
        </w:rPr>
        <w:t>1、法定代表人为企业事业单位、国家机关、社会团体的主要行政负责人。</w:t>
      </w:r>
    </w:p>
    <w:p w14:paraId="0075BF57">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2、内容必须填写真实、清楚，涂改无效，不得转让、买卖。</w:t>
      </w:r>
    </w:p>
    <w:p w14:paraId="403A2BD8">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3. 本证明书要求投标人提供加盖公章后的原件方为有效。</w:t>
      </w:r>
    </w:p>
    <w:p w14:paraId="12B0E300">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4. 须提供法定代表人的身份证复印件（附后）。</w:t>
      </w:r>
    </w:p>
    <w:p w14:paraId="27013AA9">
      <w:pPr>
        <w:rPr>
          <w:rFonts w:hint="eastAsia" w:ascii="宋体" w:hAnsi="宋体"/>
          <w:sz w:val="24"/>
        </w:rPr>
      </w:pPr>
    </w:p>
    <w:p w14:paraId="7534400E">
      <w:pPr>
        <w:rPr>
          <w:rFonts w:hint="eastAsia" w:ascii="宋体" w:hAnsi="宋体"/>
          <w:sz w:val="24"/>
        </w:rPr>
      </w:pPr>
    </w:p>
    <w:p w14:paraId="708A510B">
      <w:pPr>
        <w:rPr>
          <w:rFonts w:hint="eastAsia" w:ascii="宋体" w:hAnsi="宋体"/>
          <w:sz w:val="24"/>
        </w:rPr>
      </w:pPr>
    </w:p>
    <w:p w14:paraId="05540BDC">
      <w:pPr>
        <w:rPr>
          <w:rFonts w:hint="eastAsia" w:ascii="宋体" w:hAnsi="宋体"/>
          <w:sz w:val="24"/>
        </w:rPr>
      </w:pPr>
    </w:p>
    <w:p w14:paraId="0457A9F4">
      <w:pPr>
        <w:rPr>
          <w:rFonts w:hint="eastAsia" w:ascii="宋体" w:hAnsi="宋体"/>
          <w:sz w:val="24"/>
        </w:rPr>
      </w:pPr>
    </w:p>
    <w:p w14:paraId="321F9D81">
      <w:pPr>
        <w:rPr>
          <w:rFonts w:hint="eastAsia" w:ascii="宋体" w:hAnsi="宋体"/>
          <w:sz w:val="24"/>
        </w:rPr>
      </w:pPr>
    </w:p>
    <w:p w14:paraId="01EA299F">
      <w:pPr>
        <w:rPr>
          <w:rFonts w:hint="eastAsia" w:ascii="宋体" w:hAnsi="宋体"/>
          <w:sz w:val="24"/>
        </w:rPr>
      </w:pPr>
    </w:p>
    <w:p w14:paraId="0F4B5E61">
      <w:pPr>
        <w:rPr>
          <w:rFonts w:hint="eastAsia" w:ascii="宋体" w:hAnsi="宋体"/>
          <w:sz w:val="24"/>
        </w:rPr>
      </w:pPr>
    </w:p>
    <w:p w14:paraId="597069C2">
      <w:pPr>
        <w:rPr>
          <w:rFonts w:hint="eastAsia" w:ascii="宋体" w:hAnsi="宋体"/>
          <w:sz w:val="24"/>
        </w:rPr>
      </w:pPr>
    </w:p>
    <w:p w14:paraId="48962300">
      <w:pPr>
        <w:rPr>
          <w:rFonts w:hint="eastAsia" w:ascii="宋体" w:hAnsi="宋体"/>
          <w:sz w:val="24"/>
        </w:rPr>
      </w:pPr>
    </w:p>
    <w:p w14:paraId="42C98394">
      <w:pPr>
        <w:rPr>
          <w:rFonts w:hint="eastAsia" w:ascii="宋体" w:hAnsi="宋体"/>
          <w:sz w:val="24"/>
        </w:rPr>
      </w:pPr>
    </w:p>
    <w:p w14:paraId="47C990AB">
      <w:pPr>
        <w:rPr>
          <w:rFonts w:hint="eastAsia" w:ascii="宋体" w:hAnsi="宋体"/>
          <w:sz w:val="24"/>
        </w:rPr>
      </w:pPr>
    </w:p>
    <w:p w14:paraId="1ABFCA0A">
      <w:pPr>
        <w:rPr>
          <w:rFonts w:hint="eastAsia" w:ascii="宋体" w:hAnsi="宋体"/>
          <w:sz w:val="24"/>
        </w:rPr>
      </w:pPr>
    </w:p>
    <w:p w14:paraId="4AB693E9">
      <w:pPr>
        <w:rPr>
          <w:rFonts w:hint="eastAsia" w:ascii="宋体" w:hAnsi="宋体"/>
          <w:sz w:val="24"/>
        </w:rPr>
      </w:pPr>
    </w:p>
    <w:p w14:paraId="595526E9">
      <w:pPr>
        <w:rPr>
          <w:rFonts w:hint="eastAsia" w:ascii="宋体" w:hAnsi="宋体"/>
          <w:sz w:val="24"/>
        </w:rPr>
      </w:pPr>
    </w:p>
    <w:p w14:paraId="32C2AD9C">
      <w:pPr>
        <w:rPr>
          <w:rFonts w:hint="eastAsia" w:ascii="宋体" w:hAnsi="宋体"/>
          <w:sz w:val="24"/>
        </w:rPr>
      </w:pPr>
    </w:p>
    <w:p w14:paraId="718B01E6">
      <w:pPr>
        <w:rPr>
          <w:rFonts w:hint="eastAsia" w:ascii="宋体" w:hAnsi="宋体"/>
          <w:sz w:val="24"/>
        </w:rPr>
      </w:pPr>
    </w:p>
    <w:p w14:paraId="7CD4D8A6">
      <w:pPr>
        <w:rPr>
          <w:rFonts w:hint="eastAsia" w:ascii="宋体" w:hAnsi="宋体"/>
          <w:sz w:val="24"/>
        </w:rPr>
      </w:pPr>
    </w:p>
    <w:p w14:paraId="0C886180">
      <w:pPr>
        <w:rPr>
          <w:rFonts w:hint="eastAsia" w:ascii="宋体" w:hAnsi="宋体"/>
          <w:sz w:val="24"/>
        </w:rPr>
      </w:pPr>
    </w:p>
    <w:p w14:paraId="67113574">
      <w:pPr>
        <w:rPr>
          <w:rFonts w:hint="eastAsia" w:ascii="宋体" w:hAnsi="宋体"/>
          <w:sz w:val="24"/>
        </w:rPr>
      </w:pPr>
    </w:p>
    <w:p w14:paraId="1A3C87B2">
      <w:pPr>
        <w:rPr>
          <w:rFonts w:hint="eastAsia" w:ascii="宋体" w:hAnsi="宋体"/>
          <w:sz w:val="24"/>
        </w:rPr>
      </w:pPr>
    </w:p>
    <w:p w14:paraId="1F2E885D">
      <w:pPr>
        <w:rPr>
          <w:rFonts w:hint="eastAsia" w:ascii="宋体" w:hAnsi="宋体"/>
          <w:sz w:val="24"/>
        </w:rPr>
      </w:pPr>
    </w:p>
    <w:p w14:paraId="57322350">
      <w:pPr>
        <w:rPr>
          <w:rFonts w:hint="eastAsia" w:ascii="宋体" w:hAnsi="宋体"/>
          <w:sz w:val="24"/>
        </w:rPr>
      </w:pPr>
    </w:p>
    <w:p w14:paraId="39819180">
      <w:pPr>
        <w:pStyle w:val="29"/>
        <w:bidi w:val="0"/>
        <w:rPr>
          <w:rFonts w:hint="eastAsia"/>
        </w:rPr>
      </w:pPr>
      <w:r>
        <w:rPr>
          <w:rFonts w:hint="eastAsia"/>
        </w:rPr>
        <w:t>三、投标文件签署授权委托书</w:t>
      </w:r>
    </w:p>
    <w:p w14:paraId="3AB7A26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本授权委托书声明：我</w:t>
      </w:r>
      <w:r>
        <w:rPr>
          <w:rFonts w:hint="eastAsia" w:ascii="宋体" w:hAnsi="宋体" w:eastAsia="宋体" w:cs="宋体"/>
          <w:sz w:val="24"/>
          <w:szCs w:val="24"/>
          <w:u w:val="single"/>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（投标人名称）的法定代表人，现授权委托</w:t>
      </w:r>
      <w:r>
        <w:rPr>
          <w:rFonts w:hint="eastAsia" w:ascii="宋体" w:hAnsi="宋体" w:eastAsia="宋体" w:cs="宋体"/>
          <w:sz w:val="24"/>
          <w:szCs w:val="24"/>
          <w:u w:val="single"/>
        </w:rPr>
        <w:t xml:space="preserve">                     </w:t>
      </w:r>
      <w:r>
        <w:rPr>
          <w:rFonts w:hint="eastAsia" w:ascii="宋体" w:hAnsi="宋体" w:eastAsia="宋体" w:cs="宋体"/>
          <w:sz w:val="24"/>
          <w:szCs w:val="24"/>
        </w:rPr>
        <w:t>（单位名称）的</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（姓名）为我公司签署本项目已递交的投标文件的法定代表人的授权委托代理人，代理人全权代表我所签署的本项目已递交的投标文件内容我均承认。</w:t>
      </w:r>
    </w:p>
    <w:p w14:paraId="31DD5CFF">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代理人无转委托权，特此委托。</w:t>
      </w:r>
    </w:p>
    <w:p w14:paraId="144582D9">
      <w:pPr>
        <w:spacing w:line="360" w:lineRule="auto"/>
        <w:ind w:firstLine="420"/>
        <w:rPr>
          <w:rFonts w:hint="eastAsia" w:ascii="宋体" w:hAnsi="宋体" w:eastAsia="宋体" w:cs="宋体"/>
          <w:sz w:val="24"/>
          <w:szCs w:val="24"/>
        </w:rPr>
      </w:pPr>
    </w:p>
    <w:p w14:paraId="49B97B00">
      <w:pPr>
        <w:spacing w:line="360" w:lineRule="auto"/>
        <w:ind w:left="540" w:leftChars="257"/>
        <w:rPr>
          <w:rFonts w:hint="eastAsia" w:ascii="宋体" w:hAnsi="宋体" w:eastAsia="宋体" w:cs="宋体"/>
          <w:sz w:val="24"/>
          <w:szCs w:val="24"/>
          <w:u w:val="single"/>
        </w:rPr>
      </w:pPr>
      <w:r>
        <w:rPr>
          <w:rFonts w:hint="eastAsia" w:ascii="宋体" w:hAnsi="宋体" w:eastAsia="宋体" w:cs="宋体"/>
          <w:sz w:val="24"/>
          <w:szCs w:val="24"/>
        </w:rPr>
        <w:t>代理人（签名）：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p>
    <w:p w14:paraId="6BB0835E">
      <w:pPr>
        <w:spacing w:line="360" w:lineRule="auto"/>
        <w:ind w:left="540" w:leftChars="257"/>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手机：</w:t>
      </w:r>
      <w:r>
        <w:rPr>
          <w:rFonts w:hint="eastAsia" w:ascii="宋体" w:hAnsi="宋体" w:eastAsia="宋体" w:cs="宋体"/>
          <w:sz w:val="24"/>
          <w:szCs w:val="24"/>
          <w:u w:val="single"/>
        </w:rPr>
        <w:t xml:space="preserve">                   </w:t>
      </w:r>
    </w:p>
    <w:p w14:paraId="6DAC9B37">
      <w:pPr>
        <w:spacing w:line="360" w:lineRule="auto"/>
        <w:ind w:left="540" w:leftChars="257"/>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14:paraId="11CB86BE">
      <w:pPr>
        <w:spacing w:line="360" w:lineRule="auto"/>
        <w:ind w:left="540" w:leftChars="257"/>
        <w:rPr>
          <w:rFonts w:hint="eastAsia" w:ascii="宋体" w:hAnsi="宋体" w:eastAsia="宋体" w:cs="宋体"/>
          <w:sz w:val="24"/>
          <w:szCs w:val="24"/>
        </w:rPr>
      </w:pPr>
      <w:r>
        <w:rPr>
          <w:rFonts w:hint="eastAsia" w:ascii="宋体" w:hAnsi="宋体" w:eastAsia="宋体" w:cs="宋体"/>
          <w:sz w:val="24"/>
          <w:szCs w:val="24"/>
        </w:rPr>
        <w:t>投标人（盖章）：</w:t>
      </w:r>
      <w:r>
        <w:rPr>
          <w:rFonts w:hint="eastAsia" w:ascii="宋体" w:hAnsi="宋体" w:eastAsia="宋体" w:cs="宋体"/>
          <w:sz w:val="24"/>
          <w:szCs w:val="24"/>
          <w:u w:val="single"/>
        </w:rPr>
        <w:t xml:space="preserve">                                         </w:t>
      </w:r>
    </w:p>
    <w:p w14:paraId="47FCE0F1">
      <w:pPr>
        <w:spacing w:line="360" w:lineRule="auto"/>
        <w:ind w:left="540" w:leftChars="257"/>
        <w:rPr>
          <w:rFonts w:hint="eastAsia" w:ascii="宋体" w:hAnsi="宋体" w:eastAsia="宋体" w:cs="宋体"/>
          <w:sz w:val="24"/>
          <w:szCs w:val="24"/>
        </w:rPr>
      </w:pPr>
      <w:r>
        <w:rPr>
          <w:rFonts w:hint="eastAsia" w:ascii="宋体" w:hAnsi="宋体" w:eastAsia="宋体" w:cs="宋体"/>
          <w:sz w:val="24"/>
          <w:szCs w:val="24"/>
        </w:rPr>
        <w:t>法定代表人（签名）：</w:t>
      </w:r>
      <w:r>
        <w:rPr>
          <w:rFonts w:hint="eastAsia" w:ascii="宋体" w:hAnsi="宋体" w:eastAsia="宋体" w:cs="宋体"/>
          <w:sz w:val="24"/>
          <w:szCs w:val="24"/>
          <w:u w:val="single"/>
        </w:rPr>
        <w:t xml:space="preserve">                                     </w:t>
      </w:r>
    </w:p>
    <w:p w14:paraId="4B4E670D">
      <w:pPr>
        <w:spacing w:line="360" w:lineRule="auto"/>
        <w:ind w:left="540" w:leftChars="257"/>
        <w:rPr>
          <w:rFonts w:hint="eastAsia" w:ascii="宋体" w:hAnsi="宋体" w:eastAsia="宋体" w:cs="宋体"/>
          <w:sz w:val="24"/>
          <w:szCs w:val="24"/>
        </w:rPr>
      </w:pPr>
      <w:r>
        <w:rPr>
          <w:rFonts w:hint="eastAsia" w:ascii="宋体" w:hAnsi="宋体" w:eastAsia="宋体" w:cs="宋体"/>
          <w:sz w:val="24"/>
          <w:szCs w:val="24"/>
        </w:rPr>
        <w:t>授权委托日期：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7BC83592">
      <w:pPr>
        <w:spacing w:line="360" w:lineRule="auto"/>
        <w:ind w:left="540" w:leftChars="257"/>
        <w:rPr>
          <w:rFonts w:hint="eastAsia" w:ascii="宋体" w:hAnsi="宋体" w:eastAsia="宋体" w:cs="宋体"/>
          <w:sz w:val="24"/>
          <w:szCs w:val="24"/>
        </w:rPr>
      </w:pPr>
    </w:p>
    <w:p w14:paraId="19D42DF9">
      <w:pPr>
        <w:spacing w:line="360" w:lineRule="auto"/>
        <w:ind w:left="964" w:hanging="964" w:hangingChars="400"/>
        <w:rPr>
          <w:rFonts w:hint="eastAsia" w:ascii="宋体" w:hAnsi="宋体" w:eastAsia="宋体" w:cs="宋体"/>
          <w:sz w:val="24"/>
          <w:szCs w:val="24"/>
        </w:rPr>
      </w:pPr>
      <w:r>
        <w:rPr>
          <w:rFonts w:hint="eastAsia" w:ascii="宋体" w:hAnsi="宋体" w:eastAsia="宋体" w:cs="宋体"/>
          <w:b/>
          <w:sz w:val="24"/>
          <w:szCs w:val="24"/>
        </w:rPr>
        <w:t>说明：</w:t>
      </w:r>
      <w:r>
        <w:rPr>
          <w:rFonts w:hint="eastAsia" w:ascii="宋体" w:hAnsi="宋体" w:eastAsia="宋体" w:cs="宋体"/>
          <w:sz w:val="24"/>
          <w:szCs w:val="24"/>
        </w:rPr>
        <w:t>1.本授权委托书要求投标人提供有代理人</w:t>
      </w:r>
      <w:r>
        <w:rPr>
          <w:rFonts w:hint="eastAsia" w:ascii="宋体" w:hAnsi="宋体" w:eastAsia="宋体" w:cs="宋体"/>
          <w:color w:val="FF0000"/>
          <w:sz w:val="24"/>
          <w:szCs w:val="24"/>
        </w:rPr>
        <w:t>签字</w:t>
      </w:r>
      <w:r>
        <w:rPr>
          <w:rFonts w:hint="eastAsia" w:ascii="宋体" w:hAnsi="宋体" w:eastAsia="宋体" w:cs="宋体"/>
          <w:sz w:val="24"/>
          <w:szCs w:val="24"/>
        </w:rPr>
        <w:t>、法定代表人的</w:t>
      </w:r>
      <w:r>
        <w:rPr>
          <w:rFonts w:hint="eastAsia" w:ascii="宋体" w:hAnsi="宋体" w:eastAsia="宋体" w:cs="宋体"/>
          <w:color w:val="FF0000"/>
          <w:sz w:val="24"/>
          <w:szCs w:val="24"/>
        </w:rPr>
        <w:t>签字（或盖私章）</w:t>
      </w:r>
      <w:r>
        <w:rPr>
          <w:rFonts w:hint="eastAsia" w:ascii="宋体" w:hAnsi="宋体" w:eastAsia="宋体" w:cs="宋体"/>
          <w:sz w:val="24"/>
          <w:szCs w:val="24"/>
        </w:rPr>
        <w:t>和加盖公章后的原件方为有效；</w:t>
      </w:r>
    </w:p>
    <w:p w14:paraId="7BF47189">
      <w:pPr>
        <w:spacing w:line="360" w:lineRule="auto"/>
        <w:ind w:left="958" w:leftChars="342" w:hanging="240" w:hangingChars="100"/>
        <w:rPr>
          <w:rFonts w:hint="eastAsia" w:ascii="宋体" w:hAnsi="宋体" w:eastAsia="宋体" w:cs="宋体"/>
          <w:color w:val="FF0000"/>
          <w:sz w:val="24"/>
          <w:szCs w:val="24"/>
        </w:rPr>
      </w:pPr>
      <w:r>
        <w:rPr>
          <w:rFonts w:hint="eastAsia" w:ascii="宋体" w:hAnsi="宋体" w:eastAsia="宋体" w:cs="宋体"/>
          <w:sz w:val="24"/>
          <w:szCs w:val="24"/>
        </w:rPr>
        <w:t>2.提供代理人的身份证复印件及</w:t>
      </w:r>
      <w:r>
        <w:rPr>
          <w:rFonts w:hint="eastAsia" w:ascii="宋体" w:hAnsi="宋体" w:eastAsia="宋体" w:cs="宋体"/>
          <w:color w:val="FF0000"/>
          <w:sz w:val="24"/>
          <w:szCs w:val="24"/>
        </w:rPr>
        <w:t>投标人为代理人缴交的最近3个月社保证明（网页截图或窗口打印资料或社保部门出具的证明均可）</w:t>
      </w:r>
    </w:p>
    <w:p w14:paraId="2B647DB1">
      <w:pPr>
        <w:rPr>
          <w:rFonts w:hint="eastAsia" w:ascii="黑体" w:hAnsi="宋体" w:eastAsia="黑体"/>
          <w:b/>
          <w:kern w:val="0"/>
          <w:szCs w:val="28"/>
        </w:rPr>
      </w:pPr>
      <w:r>
        <w:rPr>
          <w:rFonts w:hint="eastAsia" w:ascii="黑体" w:hAnsi="宋体" w:eastAsia="黑体"/>
          <w:b/>
          <w:kern w:val="0"/>
          <w:szCs w:val="28"/>
        </w:rPr>
        <w:br w:type="page"/>
      </w:r>
    </w:p>
    <w:p w14:paraId="6BB48AEE">
      <w:pPr>
        <w:pStyle w:val="29"/>
        <w:bidi w:val="0"/>
        <w:rPr>
          <w:rFonts w:hint="eastAsia"/>
        </w:rPr>
      </w:pPr>
      <w:r>
        <w:rPr>
          <w:rFonts w:hint="eastAsia"/>
        </w:rPr>
        <w:t>四、投标承诺函</w:t>
      </w:r>
    </w:p>
    <w:p w14:paraId="0842B78A">
      <w:pPr>
        <w:spacing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深圳实验学校  </w:t>
      </w:r>
    </w:p>
    <w:p w14:paraId="0287CBFB">
      <w:pPr>
        <w:spacing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根据已收到贵方的项目编号为</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u w:val="single"/>
        </w:rPr>
        <w:t xml:space="preserve">               </w:t>
      </w:r>
      <w:r>
        <w:rPr>
          <w:rFonts w:hint="eastAsia" w:ascii="宋体" w:hAnsi="宋体" w:eastAsia="宋体" w:cs="宋体"/>
          <w:sz w:val="24"/>
          <w:szCs w:val="24"/>
        </w:rPr>
        <w:t>项目的招标文件，我单位经研究上述招标文件后，承诺：</w:t>
      </w:r>
    </w:p>
    <w:p w14:paraId="2EA8FB0E">
      <w:pPr>
        <w:pStyle w:val="31"/>
        <w:bidi w:val="0"/>
        <w:ind w:firstLine="480" w:firstLineChars="200"/>
        <w:rPr>
          <w:rFonts w:hint="eastAsia"/>
        </w:rPr>
      </w:pPr>
      <w:r>
        <w:rPr>
          <w:rFonts w:hint="eastAsia"/>
        </w:rPr>
        <w:t>1、我方愿以《开标一览表》中填写的投标报价并</w:t>
      </w:r>
      <w:r>
        <w:rPr>
          <w:rFonts w:hint="eastAsia"/>
          <w:color w:val="FF0000"/>
        </w:rPr>
        <w:t>按招标文件要求</w:t>
      </w:r>
      <w:r>
        <w:rPr>
          <w:rFonts w:hint="eastAsia"/>
        </w:rPr>
        <w:t>承包上述项目并修补其任何缺陷。</w:t>
      </w:r>
    </w:p>
    <w:p w14:paraId="23B41BA3">
      <w:pPr>
        <w:pStyle w:val="31"/>
        <w:bidi w:val="0"/>
        <w:ind w:firstLine="480" w:firstLineChars="200"/>
        <w:rPr>
          <w:rFonts w:hint="eastAsia"/>
        </w:rPr>
      </w:pPr>
      <w:r>
        <w:rPr>
          <w:rFonts w:hint="eastAsia"/>
        </w:rPr>
        <w:t>2、我方理解贵方将不受必须接受你们所收到的最低标价或其它任何投标文件的约束。</w:t>
      </w:r>
    </w:p>
    <w:p w14:paraId="4F94F4A3">
      <w:pPr>
        <w:pStyle w:val="31"/>
        <w:bidi w:val="0"/>
        <w:ind w:firstLine="480" w:firstLineChars="200"/>
        <w:rPr>
          <w:rFonts w:hint="eastAsia"/>
        </w:rPr>
      </w:pPr>
      <w:r>
        <w:rPr>
          <w:rFonts w:hint="eastAsia"/>
        </w:rPr>
        <w:t>3、在本项目投标过程中不弄虚作假，不隐瞒真实情况，不围标串标，不恶意质疑投诉。我公司已清楚违反上述要求的后果。</w:t>
      </w:r>
    </w:p>
    <w:p w14:paraId="2079E270">
      <w:pPr>
        <w:pStyle w:val="31"/>
        <w:bidi w:val="0"/>
        <w:ind w:firstLine="480" w:firstLineChars="200"/>
        <w:rPr>
          <w:rFonts w:hint="eastAsia"/>
        </w:rPr>
      </w:pPr>
      <w:r>
        <w:rPr>
          <w:rFonts w:hint="eastAsia"/>
        </w:rPr>
        <w:t>4、在本项目招标过程中，评标委员会若对投标人进行现场勘察或实地考察或检验有关证明材料的原件，我公司将随时做好接受检查的准备。</w:t>
      </w:r>
    </w:p>
    <w:p w14:paraId="7EF0B8A0">
      <w:pPr>
        <w:spacing w:after="156" w:afterLines="50" w:line="360" w:lineRule="auto"/>
        <w:ind w:firstLine="470" w:firstLineChars="196"/>
        <w:rPr>
          <w:rFonts w:hint="eastAsia" w:ascii="宋体" w:hAnsi="宋体" w:eastAsia="宋体" w:cs="宋体"/>
          <w:sz w:val="24"/>
          <w:szCs w:val="24"/>
        </w:rPr>
      </w:pPr>
    </w:p>
    <w:p w14:paraId="73E7DF70">
      <w:pPr>
        <w:spacing w:line="360" w:lineRule="auto"/>
        <w:ind w:left="0" w:leftChars="0"/>
        <w:rPr>
          <w:rFonts w:hint="eastAsia" w:ascii="宋体" w:hAnsi="宋体" w:eastAsia="宋体" w:cs="宋体"/>
          <w:sz w:val="24"/>
          <w:szCs w:val="24"/>
          <w:u w:val="single"/>
        </w:rPr>
      </w:pPr>
      <w:r>
        <w:rPr>
          <w:rFonts w:hint="eastAsia" w:ascii="宋体" w:hAnsi="宋体" w:eastAsia="宋体" w:cs="宋体"/>
          <w:sz w:val="24"/>
          <w:szCs w:val="24"/>
        </w:rPr>
        <w:t>投标人：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单位地址：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2173BBB5">
      <w:pPr>
        <w:spacing w:line="360" w:lineRule="auto"/>
        <w:ind w:left="0" w:leftChars="0"/>
        <w:rPr>
          <w:rFonts w:hint="eastAsia" w:ascii="宋体" w:hAnsi="宋体" w:eastAsia="宋体" w:cs="宋体"/>
          <w:sz w:val="24"/>
          <w:szCs w:val="24"/>
          <w:u w:val="single"/>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6FF4D782">
      <w:pPr>
        <w:spacing w:line="360" w:lineRule="auto"/>
        <w:ind w:left="0" w:leftChars="0"/>
        <w:rPr>
          <w:rFonts w:hint="eastAsia" w:ascii="宋体" w:hAnsi="宋体" w:eastAsia="宋体" w:cs="宋体"/>
          <w:sz w:val="24"/>
          <w:szCs w:val="24"/>
          <w:u w:val="single"/>
        </w:rPr>
      </w:pP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传真：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EFC7E61">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                                </w:t>
      </w:r>
    </w:p>
    <w:p w14:paraId="5789154C">
      <w:pPr>
        <w:spacing w:line="360" w:lineRule="auto"/>
        <w:ind w:firstLine="480" w:firstLineChars="200"/>
        <w:rPr>
          <w:rFonts w:hint="eastAsia" w:ascii="宋体" w:hAnsi="宋体" w:eastAsia="宋体" w:cs="宋体"/>
          <w:bCs/>
          <w:sz w:val="24"/>
          <w:szCs w:val="24"/>
        </w:rPr>
      </w:pPr>
    </w:p>
    <w:p w14:paraId="4DE65C5A">
      <w:pPr>
        <w:rPr>
          <w:rFonts w:hint="eastAsia" w:ascii="黑体" w:hAnsi="宋体" w:eastAsia="黑体"/>
          <w:b/>
          <w:kern w:val="0"/>
          <w:szCs w:val="28"/>
        </w:rPr>
      </w:pPr>
      <w:r>
        <w:rPr>
          <w:rFonts w:hint="eastAsia" w:ascii="黑体" w:hAnsi="宋体" w:eastAsia="黑体"/>
          <w:b/>
          <w:kern w:val="0"/>
          <w:szCs w:val="28"/>
        </w:rPr>
        <w:br w:type="page"/>
      </w:r>
    </w:p>
    <w:p w14:paraId="4102D814">
      <w:pPr>
        <w:pStyle w:val="29"/>
        <w:bidi w:val="0"/>
        <w:rPr>
          <w:rFonts w:hint="eastAsia"/>
        </w:rPr>
      </w:pPr>
      <w:r>
        <w:rPr>
          <w:rFonts w:hint="eastAsia"/>
        </w:rPr>
        <w:t>五、投标人情况介绍</w:t>
      </w:r>
    </w:p>
    <w:p w14:paraId="25285E72">
      <w:pPr>
        <w:rPr>
          <w:b/>
          <w:bCs/>
          <w:sz w:val="24"/>
        </w:rPr>
      </w:pPr>
    </w:p>
    <w:p w14:paraId="18BBF377">
      <w:pPr>
        <w:pStyle w:val="16"/>
        <w:bidi w:val="0"/>
      </w:pPr>
      <w:r>
        <w:rPr>
          <w:rFonts w:hint="eastAsia"/>
        </w:rPr>
        <w:t>（一）供应商资格证明文件</w:t>
      </w:r>
    </w:p>
    <w:p w14:paraId="0AF1B170">
      <w:pPr>
        <w:pStyle w:val="16"/>
        <w:bidi w:val="0"/>
        <w:rPr>
          <w:rFonts w:hint="eastAsia"/>
        </w:rPr>
      </w:pPr>
      <w:r>
        <w:rPr>
          <w:rFonts w:hint="eastAsia"/>
        </w:rPr>
        <w:t>（特别提示：投标人须按本招标文件第一章招标公告第5条“投标人资质要求”提供相关的资质证明，未提供或提供不完整、不符合要求的，投标文件将按废标处理。）</w:t>
      </w:r>
    </w:p>
    <w:p w14:paraId="31B9242A">
      <w:pPr>
        <w:pStyle w:val="16"/>
        <w:bidi w:val="0"/>
      </w:pPr>
      <w:r>
        <w:rPr>
          <w:rFonts w:hint="eastAsia"/>
        </w:rPr>
        <w:t>（二）企业荣誉证明文件</w:t>
      </w:r>
    </w:p>
    <w:p w14:paraId="495D555C">
      <w:pPr>
        <w:pStyle w:val="16"/>
        <w:bidi w:val="0"/>
      </w:pPr>
      <w:r>
        <w:rPr>
          <w:rFonts w:hint="eastAsia"/>
        </w:rPr>
        <w:t>（三）近三年同类业绩证明文件</w:t>
      </w:r>
    </w:p>
    <w:tbl>
      <w:tblPr>
        <w:tblStyle w:val="18"/>
        <w:tblW w:w="1029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1525"/>
        <w:gridCol w:w="2375"/>
        <w:gridCol w:w="1662"/>
        <w:gridCol w:w="1250"/>
        <w:gridCol w:w="2272"/>
      </w:tblGrid>
      <w:tr w14:paraId="5474D6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94" w:type="dxa"/>
            <w:gridSpan w:val="6"/>
            <w:vAlign w:val="center"/>
          </w:tcPr>
          <w:p w14:paraId="1CA080AB">
            <w:pPr>
              <w:jc w:val="both"/>
              <w:rPr>
                <w:rFonts w:hint="eastAsia" w:ascii="宋体" w:hAnsi="宋体"/>
                <w:szCs w:val="21"/>
              </w:rPr>
            </w:pPr>
          </w:p>
        </w:tc>
      </w:tr>
      <w:tr w14:paraId="657664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214B01BB">
            <w:pPr>
              <w:pStyle w:val="31"/>
              <w:bidi w:val="0"/>
              <w:jc w:val="center"/>
              <w:rPr>
                <w:rFonts w:hint="eastAsia"/>
              </w:rPr>
            </w:pPr>
            <w:r>
              <w:rPr>
                <w:rFonts w:hint="eastAsia"/>
              </w:rPr>
              <w:t>采购人</w:t>
            </w:r>
          </w:p>
        </w:tc>
        <w:tc>
          <w:tcPr>
            <w:tcW w:w="1525" w:type="dxa"/>
            <w:vAlign w:val="center"/>
          </w:tcPr>
          <w:p w14:paraId="558E1F2D">
            <w:pPr>
              <w:pStyle w:val="31"/>
              <w:bidi w:val="0"/>
              <w:jc w:val="center"/>
              <w:rPr>
                <w:rFonts w:hint="eastAsia"/>
              </w:rPr>
            </w:pPr>
            <w:r>
              <w:rPr>
                <w:rFonts w:hint="eastAsia"/>
              </w:rPr>
              <w:t>项目名称</w:t>
            </w:r>
          </w:p>
        </w:tc>
        <w:tc>
          <w:tcPr>
            <w:tcW w:w="2375" w:type="dxa"/>
            <w:vAlign w:val="center"/>
          </w:tcPr>
          <w:p w14:paraId="494E7BB1">
            <w:pPr>
              <w:pStyle w:val="31"/>
              <w:bidi w:val="0"/>
              <w:jc w:val="center"/>
              <w:rPr>
                <w:rFonts w:hint="eastAsia"/>
              </w:rPr>
            </w:pPr>
            <w:r>
              <w:rPr>
                <w:rFonts w:hint="eastAsia"/>
              </w:rPr>
              <w:t>项目规模</w:t>
            </w:r>
          </w:p>
          <w:p w14:paraId="484EDCAF">
            <w:pPr>
              <w:pStyle w:val="31"/>
              <w:bidi w:val="0"/>
              <w:jc w:val="center"/>
              <w:rPr>
                <w:rFonts w:hint="eastAsia"/>
              </w:rPr>
            </w:pPr>
            <w:r>
              <w:rPr>
                <w:rFonts w:hint="eastAsia"/>
              </w:rPr>
              <w:t>（金额或服务</w:t>
            </w:r>
            <w:r>
              <w:t>人数</w:t>
            </w:r>
            <w:r>
              <w:rPr>
                <w:rFonts w:hint="eastAsia"/>
              </w:rPr>
              <w:t>）</w:t>
            </w:r>
          </w:p>
        </w:tc>
        <w:tc>
          <w:tcPr>
            <w:tcW w:w="1662" w:type="dxa"/>
            <w:vAlign w:val="center"/>
          </w:tcPr>
          <w:p w14:paraId="3EC154A5">
            <w:pPr>
              <w:pStyle w:val="31"/>
              <w:bidi w:val="0"/>
              <w:jc w:val="center"/>
              <w:rPr>
                <w:rFonts w:hint="eastAsia"/>
              </w:rPr>
            </w:pPr>
            <w:r>
              <w:rPr>
                <w:rFonts w:hint="eastAsia"/>
              </w:rPr>
              <w:t>合同</w:t>
            </w:r>
          </w:p>
          <w:p w14:paraId="14750F87">
            <w:pPr>
              <w:pStyle w:val="31"/>
              <w:bidi w:val="0"/>
              <w:jc w:val="center"/>
              <w:rPr>
                <w:rFonts w:hint="eastAsia"/>
              </w:rPr>
            </w:pPr>
            <w:r>
              <w:rPr>
                <w:rFonts w:hint="eastAsia"/>
              </w:rPr>
              <w:t>签订日期</w:t>
            </w:r>
          </w:p>
        </w:tc>
        <w:tc>
          <w:tcPr>
            <w:tcW w:w="1250" w:type="dxa"/>
            <w:vAlign w:val="center"/>
          </w:tcPr>
          <w:p w14:paraId="7B5DEE85">
            <w:pPr>
              <w:pStyle w:val="31"/>
              <w:bidi w:val="0"/>
              <w:jc w:val="center"/>
              <w:rPr>
                <w:rFonts w:hint="eastAsia"/>
              </w:rPr>
            </w:pPr>
            <w:r>
              <w:rPr>
                <w:rFonts w:hint="eastAsia"/>
              </w:rPr>
              <w:t>履约</w:t>
            </w:r>
          </w:p>
          <w:p w14:paraId="69E15B5F">
            <w:pPr>
              <w:pStyle w:val="31"/>
              <w:bidi w:val="0"/>
              <w:jc w:val="center"/>
              <w:rPr>
                <w:rFonts w:hint="eastAsia"/>
              </w:rPr>
            </w:pPr>
            <w:r>
              <w:rPr>
                <w:rFonts w:hint="eastAsia"/>
              </w:rPr>
              <w:t>验收时间</w:t>
            </w:r>
          </w:p>
        </w:tc>
        <w:tc>
          <w:tcPr>
            <w:tcW w:w="2272" w:type="dxa"/>
            <w:vAlign w:val="center"/>
          </w:tcPr>
          <w:p w14:paraId="057B4799">
            <w:pPr>
              <w:pStyle w:val="31"/>
              <w:bidi w:val="0"/>
              <w:jc w:val="center"/>
              <w:rPr>
                <w:rFonts w:hint="eastAsia"/>
              </w:rPr>
            </w:pPr>
            <w:r>
              <w:rPr>
                <w:rFonts w:hint="eastAsia"/>
              </w:rPr>
              <w:t>完成质量情况（以履约验收报告为准）</w:t>
            </w:r>
          </w:p>
        </w:tc>
      </w:tr>
      <w:tr w14:paraId="28216B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09F15A93">
            <w:pPr>
              <w:pStyle w:val="31"/>
              <w:bidi w:val="0"/>
              <w:jc w:val="both"/>
              <w:rPr>
                <w:rFonts w:hint="eastAsia"/>
              </w:rPr>
            </w:pPr>
          </w:p>
        </w:tc>
        <w:tc>
          <w:tcPr>
            <w:tcW w:w="1525" w:type="dxa"/>
            <w:vAlign w:val="center"/>
          </w:tcPr>
          <w:p w14:paraId="0B2C7307">
            <w:pPr>
              <w:pStyle w:val="31"/>
              <w:bidi w:val="0"/>
              <w:jc w:val="both"/>
              <w:rPr>
                <w:rFonts w:hint="eastAsia"/>
              </w:rPr>
            </w:pPr>
          </w:p>
        </w:tc>
        <w:tc>
          <w:tcPr>
            <w:tcW w:w="2375" w:type="dxa"/>
            <w:vAlign w:val="center"/>
          </w:tcPr>
          <w:p w14:paraId="43457ACE">
            <w:pPr>
              <w:pStyle w:val="31"/>
              <w:bidi w:val="0"/>
              <w:jc w:val="both"/>
              <w:rPr>
                <w:rFonts w:hint="eastAsia"/>
              </w:rPr>
            </w:pPr>
          </w:p>
        </w:tc>
        <w:tc>
          <w:tcPr>
            <w:tcW w:w="1662" w:type="dxa"/>
            <w:vAlign w:val="center"/>
          </w:tcPr>
          <w:p w14:paraId="5B851191">
            <w:pPr>
              <w:pStyle w:val="31"/>
              <w:bidi w:val="0"/>
              <w:jc w:val="both"/>
              <w:rPr>
                <w:rFonts w:hint="eastAsia"/>
              </w:rPr>
            </w:pPr>
          </w:p>
        </w:tc>
        <w:tc>
          <w:tcPr>
            <w:tcW w:w="1250" w:type="dxa"/>
            <w:vAlign w:val="center"/>
          </w:tcPr>
          <w:p w14:paraId="1AFFD4A0">
            <w:pPr>
              <w:pStyle w:val="31"/>
              <w:bidi w:val="0"/>
              <w:jc w:val="both"/>
              <w:rPr>
                <w:rFonts w:hint="eastAsia"/>
              </w:rPr>
            </w:pPr>
          </w:p>
        </w:tc>
        <w:tc>
          <w:tcPr>
            <w:tcW w:w="2272" w:type="dxa"/>
            <w:vAlign w:val="center"/>
          </w:tcPr>
          <w:p w14:paraId="638CB5A5">
            <w:pPr>
              <w:pStyle w:val="31"/>
              <w:bidi w:val="0"/>
              <w:jc w:val="both"/>
              <w:rPr>
                <w:rFonts w:hint="eastAsia"/>
              </w:rPr>
            </w:pPr>
          </w:p>
        </w:tc>
      </w:tr>
      <w:tr w14:paraId="4ACF2F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252B06E3">
            <w:pPr>
              <w:pStyle w:val="31"/>
              <w:bidi w:val="0"/>
              <w:jc w:val="both"/>
              <w:rPr>
                <w:rFonts w:hint="eastAsia"/>
              </w:rPr>
            </w:pPr>
          </w:p>
        </w:tc>
        <w:tc>
          <w:tcPr>
            <w:tcW w:w="1525" w:type="dxa"/>
            <w:vAlign w:val="center"/>
          </w:tcPr>
          <w:p w14:paraId="7EB3EE8E">
            <w:pPr>
              <w:pStyle w:val="31"/>
              <w:bidi w:val="0"/>
              <w:jc w:val="both"/>
              <w:rPr>
                <w:rFonts w:hint="eastAsia"/>
              </w:rPr>
            </w:pPr>
          </w:p>
        </w:tc>
        <w:tc>
          <w:tcPr>
            <w:tcW w:w="2375" w:type="dxa"/>
            <w:vAlign w:val="center"/>
          </w:tcPr>
          <w:p w14:paraId="57D3B159">
            <w:pPr>
              <w:pStyle w:val="31"/>
              <w:bidi w:val="0"/>
              <w:jc w:val="both"/>
              <w:rPr>
                <w:rFonts w:hint="eastAsia"/>
              </w:rPr>
            </w:pPr>
          </w:p>
        </w:tc>
        <w:tc>
          <w:tcPr>
            <w:tcW w:w="1662" w:type="dxa"/>
            <w:vAlign w:val="center"/>
          </w:tcPr>
          <w:p w14:paraId="6F479598">
            <w:pPr>
              <w:pStyle w:val="31"/>
              <w:bidi w:val="0"/>
              <w:jc w:val="both"/>
              <w:rPr>
                <w:rFonts w:hint="eastAsia"/>
              </w:rPr>
            </w:pPr>
          </w:p>
        </w:tc>
        <w:tc>
          <w:tcPr>
            <w:tcW w:w="1250" w:type="dxa"/>
            <w:vAlign w:val="center"/>
          </w:tcPr>
          <w:p w14:paraId="2842E87F">
            <w:pPr>
              <w:pStyle w:val="31"/>
              <w:bidi w:val="0"/>
              <w:jc w:val="both"/>
              <w:rPr>
                <w:rFonts w:hint="eastAsia"/>
              </w:rPr>
            </w:pPr>
          </w:p>
        </w:tc>
        <w:tc>
          <w:tcPr>
            <w:tcW w:w="2272" w:type="dxa"/>
            <w:vAlign w:val="center"/>
          </w:tcPr>
          <w:p w14:paraId="29DE28C7">
            <w:pPr>
              <w:pStyle w:val="31"/>
              <w:bidi w:val="0"/>
              <w:jc w:val="both"/>
              <w:rPr>
                <w:rFonts w:hint="eastAsia"/>
              </w:rPr>
            </w:pPr>
          </w:p>
        </w:tc>
      </w:tr>
      <w:tr w14:paraId="6AD691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096075EA">
            <w:pPr>
              <w:pStyle w:val="31"/>
              <w:bidi w:val="0"/>
              <w:jc w:val="both"/>
              <w:rPr>
                <w:rFonts w:hint="eastAsia"/>
              </w:rPr>
            </w:pPr>
          </w:p>
        </w:tc>
        <w:tc>
          <w:tcPr>
            <w:tcW w:w="1525" w:type="dxa"/>
            <w:vAlign w:val="center"/>
          </w:tcPr>
          <w:p w14:paraId="54985A3D">
            <w:pPr>
              <w:pStyle w:val="31"/>
              <w:bidi w:val="0"/>
              <w:jc w:val="both"/>
              <w:rPr>
                <w:rFonts w:hint="eastAsia"/>
              </w:rPr>
            </w:pPr>
          </w:p>
        </w:tc>
        <w:tc>
          <w:tcPr>
            <w:tcW w:w="2375" w:type="dxa"/>
            <w:vAlign w:val="center"/>
          </w:tcPr>
          <w:p w14:paraId="73CAB3E5">
            <w:pPr>
              <w:pStyle w:val="31"/>
              <w:bidi w:val="0"/>
              <w:jc w:val="both"/>
              <w:rPr>
                <w:rFonts w:hint="eastAsia"/>
              </w:rPr>
            </w:pPr>
          </w:p>
        </w:tc>
        <w:tc>
          <w:tcPr>
            <w:tcW w:w="1662" w:type="dxa"/>
            <w:vAlign w:val="center"/>
          </w:tcPr>
          <w:p w14:paraId="42643AF2">
            <w:pPr>
              <w:pStyle w:val="31"/>
              <w:bidi w:val="0"/>
              <w:jc w:val="both"/>
              <w:rPr>
                <w:rFonts w:hint="eastAsia"/>
              </w:rPr>
            </w:pPr>
          </w:p>
        </w:tc>
        <w:tc>
          <w:tcPr>
            <w:tcW w:w="1250" w:type="dxa"/>
            <w:vAlign w:val="center"/>
          </w:tcPr>
          <w:p w14:paraId="1A363F57">
            <w:pPr>
              <w:pStyle w:val="31"/>
              <w:bidi w:val="0"/>
              <w:jc w:val="both"/>
              <w:rPr>
                <w:rFonts w:hint="eastAsia"/>
              </w:rPr>
            </w:pPr>
          </w:p>
        </w:tc>
        <w:tc>
          <w:tcPr>
            <w:tcW w:w="2272" w:type="dxa"/>
            <w:vAlign w:val="center"/>
          </w:tcPr>
          <w:p w14:paraId="2E28B5E3">
            <w:pPr>
              <w:pStyle w:val="31"/>
              <w:bidi w:val="0"/>
              <w:jc w:val="both"/>
              <w:rPr>
                <w:rFonts w:hint="eastAsia"/>
              </w:rPr>
            </w:pPr>
          </w:p>
        </w:tc>
      </w:tr>
      <w:tr w14:paraId="208F60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449F1C8C">
            <w:pPr>
              <w:pStyle w:val="31"/>
              <w:bidi w:val="0"/>
              <w:jc w:val="both"/>
              <w:rPr>
                <w:rFonts w:hint="eastAsia"/>
              </w:rPr>
            </w:pPr>
          </w:p>
        </w:tc>
        <w:tc>
          <w:tcPr>
            <w:tcW w:w="1525" w:type="dxa"/>
            <w:vAlign w:val="center"/>
          </w:tcPr>
          <w:p w14:paraId="2716EF04">
            <w:pPr>
              <w:pStyle w:val="31"/>
              <w:bidi w:val="0"/>
              <w:jc w:val="both"/>
              <w:rPr>
                <w:rFonts w:hint="eastAsia"/>
              </w:rPr>
            </w:pPr>
          </w:p>
        </w:tc>
        <w:tc>
          <w:tcPr>
            <w:tcW w:w="2375" w:type="dxa"/>
            <w:vAlign w:val="center"/>
          </w:tcPr>
          <w:p w14:paraId="35DC4339">
            <w:pPr>
              <w:pStyle w:val="31"/>
              <w:bidi w:val="0"/>
              <w:jc w:val="both"/>
              <w:rPr>
                <w:rFonts w:hint="eastAsia"/>
              </w:rPr>
            </w:pPr>
          </w:p>
        </w:tc>
        <w:tc>
          <w:tcPr>
            <w:tcW w:w="1662" w:type="dxa"/>
            <w:vAlign w:val="center"/>
          </w:tcPr>
          <w:p w14:paraId="5E0BA238">
            <w:pPr>
              <w:pStyle w:val="31"/>
              <w:bidi w:val="0"/>
              <w:jc w:val="both"/>
              <w:rPr>
                <w:rFonts w:hint="eastAsia"/>
              </w:rPr>
            </w:pPr>
          </w:p>
        </w:tc>
        <w:tc>
          <w:tcPr>
            <w:tcW w:w="1250" w:type="dxa"/>
            <w:vAlign w:val="center"/>
          </w:tcPr>
          <w:p w14:paraId="7F5B273D">
            <w:pPr>
              <w:pStyle w:val="31"/>
              <w:bidi w:val="0"/>
              <w:jc w:val="both"/>
              <w:rPr>
                <w:rFonts w:hint="eastAsia"/>
              </w:rPr>
            </w:pPr>
          </w:p>
        </w:tc>
        <w:tc>
          <w:tcPr>
            <w:tcW w:w="2272" w:type="dxa"/>
            <w:vAlign w:val="center"/>
          </w:tcPr>
          <w:p w14:paraId="66FD5AC0">
            <w:pPr>
              <w:pStyle w:val="31"/>
              <w:bidi w:val="0"/>
              <w:jc w:val="both"/>
              <w:rPr>
                <w:rFonts w:hint="eastAsia"/>
              </w:rPr>
            </w:pPr>
          </w:p>
        </w:tc>
      </w:tr>
      <w:tr w14:paraId="0ADD44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37844525">
            <w:pPr>
              <w:pStyle w:val="31"/>
              <w:bidi w:val="0"/>
              <w:jc w:val="both"/>
              <w:rPr>
                <w:rFonts w:hint="eastAsia"/>
              </w:rPr>
            </w:pPr>
          </w:p>
        </w:tc>
        <w:tc>
          <w:tcPr>
            <w:tcW w:w="1525" w:type="dxa"/>
            <w:vAlign w:val="center"/>
          </w:tcPr>
          <w:p w14:paraId="685D7920">
            <w:pPr>
              <w:pStyle w:val="31"/>
              <w:bidi w:val="0"/>
              <w:jc w:val="both"/>
              <w:rPr>
                <w:rFonts w:hint="eastAsia"/>
              </w:rPr>
            </w:pPr>
          </w:p>
        </w:tc>
        <w:tc>
          <w:tcPr>
            <w:tcW w:w="2375" w:type="dxa"/>
            <w:vAlign w:val="center"/>
          </w:tcPr>
          <w:p w14:paraId="64FCB4E9">
            <w:pPr>
              <w:pStyle w:val="31"/>
              <w:bidi w:val="0"/>
              <w:jc w:val="both"/>
              <w:rPr>
                <w:rFonts w:hint="eastAsia"/>
              </w:rPr>
            </w:pPr>
          </w:p>
        </w:tc>
        <w:tc>
          <w:tcPr>
            <w:tcW w:w="1662" w:type="dxa"/>
            <w:vAlign w:val="center"/>
          </w:tcPr>
          <w:p w14:paraId="4DB54B40">
            <w:pPr>
              <w:pStyle w:val="31"/>
              <w:bidi w:val="0"/>
              <w:jc w:val="both"/>
              <w:rPr>
                <w:rFonts w:hint="eastAsia"/>
              </w:rPr>
            </w:pPr>
          </w:p>
        </w:tc>
        <w:tc>
          <w:tcPr>
            <w:tcW w:w="1250" w:type="dxa"/>
            <w:vAlign w:val="center"/>
          </w:tcPr>
          <w:p w14:paraId="3F14B2B6">
            <w:pPr>
              <w:pStyle w:val="31"/>
              <w:bidi w:val="0"/>
              <w:jc w:val="both"/>
              <w:rPr>
                <w:rFonts w:hint="eastAsia"/>
              </w:rPr>
            </w:pPr>
          </w:p>
        </w:tc>
        <w:tc>
          <w:tcPr>
            <w:tcW w:w="2272" w:type="dxa"/>
            <w:vAlign w:val="center"/>
          </w:tcPr>
          <w:p w14:paraId="1818CF81">
            <w:pPr>
              <w:pStyle w:val="31"/>
              <w:bidi w:val="0"/>
              <w:jc w:val="both"/>
              <w:rPr>
                <w:rFonts w:hint="eastAsia"/>
              </w:rPr>
            </w:pPr>
          </w:p>
        </w:tc>
      </w:tr>
      <w:tr w14:paraId="6C0FEC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658A9B25">
            <w:pPr>
              <w:pStyle w:val="31"/>
              <w:bidi w:val="0"/>
              <w:jc w:val="both"/>
              <w:rPr>
                <w:rFonts w:hint="eastAsia"/>
              </w:rPr>
            </w:pPr>
          </w:p>
        </w:tc>
        <w:tc>
          <w:tcPr>
            <w:tcW w:w="1525" w:type="dxa"/>
            <w:vAlign w:val="center"/>
          </w:tcPr>
          <w:p w14:paraId="116EC465">
            <w:pPr>
              <w:pStyle w:val="31"/>
              <w:bidi w:val="0"/>
              <w:jc w:val="both"/>
              <w:rPr>
                <w:rFonts w:hint="eastAsia"/>
              </w:rPr>
            </w:pPr>
          </w:p>
        </w:tc>
        <w:tc>
          <w:tcPr>
            <w:tcW w:w="2375" w:type="dxa"/>
            <w:vAlign w:val="center"/>
          </w:tcPr>
          <w:p w14:paraId="61710405">
            <w:pPr>
              <w:pStyle w:val="31"/>
              <w:bidi w:val="0"/>
              <w:jc w:val="both"/>
              <w:rPr>
                <w:rFonts w:hint="eastAsia"/>
              </w:rPr>
            </w:pPr>
          </w:p>
        </w:tc>
        <w:tc>
          <w:tcPr>
            <w:tcW w:w="1662" w:type="dxa"/>
            <w:vAlign w:val="center"/>
          </w:tcPr>
          <w:p w14:paraId="47B42FE6">
            <w:pPr>
              <w:pStyle w:val="31"/>
              <w:bidi w:val="0"/>
              <w:jc w:val="both"/>
              <w:rPr>
                <w:rFonts w:hint="eastAsia"/>
              </w:rPr>
            </w:pPr>
          </w:p>
        </w:tc>
        <w:tc>
          <w:tcPr>
            <w:tcW w:w="1250" w:type="dxa"/>
            <w:vAlign w:val="center"/>
          </w:tcPr>
          <w:p w14:paraId="669E5C99">
            <w:pPr>
              <w:pStyle w:val="31"/>
              <w:bidi w:val="0"/>
              <w:jc w:val="both"/>
              <w:rPr>
                <w:rFonts w:hint="eastAsia"/>
              </w:rPr>
            </w:pPr>
          </w:p>
        </w:tc>
        <w:tc>
          <w:tcPr>
            <w:tcW w:w="2272" w:type="dxa"/>
            <w:vAlign w:val="center"/>
          </w:tcPr>
          <w:p w14:paraId="645355D0">
            <w:pPr>
              <w:pStyle w:val="31"/>
              <w:bidi w:val="0"/>
              <w:jc w:val="both"/>
              <w:rPr>
                <w:rFonts w:hint="eastAsia"/>
              </w:rPr>
            </w:pPr>
          </w:p>
        </w:tc>
      </w:tr>
    </w:tbl>
    <w:p w14:paraId="39F2847C">
      <w:pPr>
        <w:pStyle w:val="8"/>
        <w:bidi w:val="0"/>
        <w:ind w:firstLine="482" w:firstLineChars="200"/>
      </w:pPr>
      <w:r>
        <w:rPr>
          <w:rFonts w:hint="eastAsia"/>
        </w:rPr>
        <w:t>提供中标通知书及合同扫描件</w:t>
      </w:r>
    </w:p>
    <w:p w14:paraId="27D169C8">
      <w:pPr>
        <w:rPr>
          <w:b/>
          <w:bCs/>
          <w:sz w:val="24"/>
        </w:rPr>
      </w:pPr>
    </w:p>
    <w:p w14:paraId="0D1A33D6">
      <w:pPr>
        <w:rPr>
          <w:rFonts w:hint="eastAsia" w:ascii="黑体" w:hAnsi="宋体" w:eastAsia="黑体"/>
          <w:b/>
          <w:kern w:val="0"/>
          <w:szCs w:val="28"/>
        </w:rPr>
      </w:pPr>
      <w:r>
        <w:rPr>
          <w:rFonts w:hint="eastAsia" w:ascii="黑体" w:hAnsi="宋体" w:eastAsia="黑体"/>
          <w:b/>
          <w:kern w:val="0"/>
          <w:szCs w:val="28"/>
        </w:rPr>
        <w:br w:type="page"/>
      </w:r>
    </w:p>
    <w:p w14:paraId="27D3E43E">
      <w:pPr>
        <w:pStyle w:val="29"/>
        <w:bidi w:val="0"/>
        <w:rPr>
          <w:rFonts w:hint="eastAsia"/>
        </w:rPr>
      </w:pPr>
      <w:r>
        <w:rPr>
          <w:rFonts w:hint="eastAsia"/>
        </w:rPr>
        <w:t>六、其它需提供的材料</w:t>
      </w:r>
    </w:p>
    <w:p w14:paraId="06E7D60D">
      <w:pPr>
        <w:rPr>
          <w:rFonts w:hint="eastAsia" w:ascii="宋体" w:hAnsi="宋体"/>
          <w:szCs w:val="21"/>
        </w:rPr>
      </w:pPr>
    </w:p>
    <w:p w14:paraId="01C37BF5">
      <w:pPr>
        <w:rPr>
          <w:rFonts w:hint="eastAsia" w:ascii="宋体" w:hAnsi="宋体"/>
          <w:szCs w:val="21"/>
        </w:rPr>
      </w:pPr>
    </w:p>
    <w:p w14:paraId="43771296">
      <w:pPr>
        <w:rPr>
          <w:rFonts w:hint="eastAsia" w:ascii="宋体" w:hAnsi="宋体"/>
          <w:szCs w:val="21"/>
        </w:rPr>
      </w:pPr>
    </w:p>
    <w:p w14:paraId="1D7215A9">
      <w:pPr>
        <w:pStyle w:val="29"/>
        <w:numPr>
          <w:ilvl w:val="0"/>
          <w:numId w:val="5"/>
        </w:numPr>
        <w:bidi w:val="0"/>
        <w:rPr>
          <w:rFonts w:hint="eastAsia"/>
        </w:rPr>
      </w:pPr>
      <w:r>
        <w:rPr>
          <w:rFonts w:hint="eastAsia"/>
        </w:rPr>
        <w:t>商务需求偏离表</w:t>
      </w:r>
    </w:p>
    <w:tbl>
      <w:tblPr>
        <w:tblStyle w:val="18"/>
        <w:tblpPr w:leftFromText="180" w:rightFromText="180" w:vertAnchor="text" w:tblpXSpec="center" w:tblpY="1"/>
        <w:tblOverlap w:val="never"/>
        <w:tblW w:w="8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491"/>
        <w:gridCol w:w="2410"/>
        <w:gridCol w:w="1134"/>
        <w:gridCol w:w="1345"/>
      </w:tblGrid>
      <w:tr w14:paraId="36269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0" w:type="dxa"/>
          </w:tcPr>
          <w:p w14:paraId="7F7CAD66">
            <w:pPr>
              <w:bidi w:val="0"/>
              <w:jc w:val="center"/>
            </w:pPr>
            <w:r>
              <w:rPr>
                <w:rFonts w:hint="eastAsia"/>
              </w:rPr>
              <w:t>序号</w:t>
            </w:r>
          </w:p>
        </w:tc>
        <w:tc>
          <w:tcPr>
            <w:tcW w:w="2491" w:type="dxa"/>
          </w:tcPr>
          <w:p w14:paraId="6D1530B7">
            <w:pPr>
              <w:bidi w:val="0"/>
              <w:jc w:val="center"/>
            </w:pPr>
            <w:r>
              <w:rPr>
                <w:rFonts w:hint="eastAsia"/>
              </w:rPr>
              <w:t>招标商务条款</w:t>
            </w:r>
          </w:p>
        </w:tc>
        <w:tc>
          <w:tcPr>
            <w:tcW w:w="2410" w:type="dxa"/>
          </w:tcPr>
          <w:p w14:paraId="60FAD6B0">
            <w:pPr>
              <w:bidi w:val="0"/>
              <w:jc w:val="center"/>
            </w:pPr>
            <w:r>
              <w:rPr>
                <w:rFonts w:hint="eastAsia"/>
              </w:rPr>
              <w:t>投标商务条款</w:t>
            </w:r>
          </w:p>
        </w:tc>
        <w:tc>
          <w:tcPr>
            <w:tcW w:w="1134" w:type="dxa"/>
          </w:tcPr>
          <w:p w14:paraId="120B01AC">
            <w:pPr>
              <w:bidi w:val="0"/>
              <w:jc w:val="center"/>
            </w:pPr>
            <w:r>
              <w:rPr>
                <w:rFonts w:hint="eastAsia"/>
              </w:rPr>
              <w:t>偏离情况</w:t>
            </w:r>
          </w:p>
        </w:tc>
        <w:tc>
          <w:tcPr>
            <w:tcW w:w="1345" w:type="dxa"/>
          </w:tcPr>
          <w:p w14:paraId="4B4BCDE5">
            <w:pPr>
              <w:bidi w:val="0"/>
              <w:jc w:val="center"/>
            </w:pPr>
            <w:r>
              <w:rPr>
                <w:rFonts w:hint="eastAsia"/>
              </w:rPr>
              <w:t>说明</w:t>
            </w:r>
          </w:p>
        </w:tc>
      </w:tr>
      <w:tr w14:paraId="1386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Pr>
          <w:p w14:paraId="0255E542">
            <w:pPr>
              <w:rPr>
                <w:szCs w:val="21"/>
              </w:rPr>
            </w:pPr>
          </w:p>
        </w:tc>
        <w:tc>
          <w:tcPr>
            <w:tcW w:w="2491" w:type="dxa"/>
          </w:tcPr>
          <w:p w14:paraId="3448B5DF">
            <w:pPr>
              <w:rPr>
                <w:szCs w:val="21"/>
              </w:rPr>
            </w:pPr>
          </w:p>
        </w:tc>
        <w:tc>
          <w:tcPr>
            <w:tcW w:w="2410" w:type="dxa"/>
          </w:tcPr>
          <w:p w14:paraId="6475FBE3">
            <w:pPr>
              <w:rPr>
                <w:szCs w:val="21"/>
              </w:rPr>
            </w:pPr>
          </w:p>
        </w:tc>
        <w:tc>
          <w:tcPr>
            <w:tcW w:w="1134" w:type="dxa"/>
          </w:tcPr>
          <w:p w14:paraId="1D4D1613">
            <w:pPr>
              <w:rPr>
                <w:szCs w:val="21"/>
              </w:rPr>
            </w:pPr>
          </w:p>
        </w:tc>
        <w:tc>
          <w:tcPr>
            <w:tcW w:w="1345" w:type="dxa"/>
          </w:tcPr>
          <w:p w14:paraId="31548BE1">
            <w:pPr>
              <w:rPr>
                <w:szCs w:val="21"/>
              </w:rPr>
            </w:pPr>
          </w:p>
        </w:tc>
      </w:tr>
      <w:tr w14:paraId="134D0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Pr>
          <w:p w14:paraId="3C3E15D9">
            <w:pPr>
              <w:rPr>
                <w:szCs w:val="21"/>
              </w:rPr>
            </w:pPr>
          </w:p>
        </w:tc>
        <w:tc>
          <w:tcPr>
            <w:tcW w:w="2491" w:type="dxa"/>
          </w:tcPr>
          <w:p w14:paraId="34D8FB8D">
            <w:pPr>
              <w:rPr>
                <w:szCs w:val="21"/>
              </w:rPr>
            </w:pPr>
          </w:p>
        </w:tc>
        <w:tc>
          <w:tcPr>
            <w:tcW w:w="2410" w:type="dxa"/>
          </w:tcPr>
          <w:p w14:paraId="03372246">
            <w:pPr>
              <w:rPr>
                <w:szCs w:val="21"/>
              </w:rPr>
            </w:pPr>
          </w:p>
        </w:tc>
        <w:tc>
          <w:tcPr>
            <w:tcW w:w="1134" w:type="dxa"/>
          </w:tcPr>
          <w:p w14:paraId="752A86EE">
            <w:pPr>
              <w:rPr>
                <w:szCs w:val="21"/>
              </w:rPr>
            </w:pPr>
          </w:p>
        </w:tc>
        <w:tc>
          <w:tcPr>
            <w:tcW w:w="1345" w:type="dxa"/>
          </w:tcPr>
          <w:p w14:paraId="7B875ECE">
            <w:pPr>
              <w:rPr>
                <w:szCs w:val="21"/>
              </w:rPr>
            </w:pPr>
          </w:p>
        </w:tc>
      </w:tr>
      <w:tr w14:paraId="3CB4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Pr>
          <w:p w14:paraId="0E650FC3">
            <w:pPr>
              <w:rPr>
                <w:szCs w:val="21"/>
              </w:rPr>
            </w:pPr>
          </w:p>
        </w:tc>
        <w:tc>
          <w:tcPr>
            <w:tcW w:w="2491" w:type="dxa"/>
          </w:tcPr>
          <w:p w14:paraId="561A53DA">
            <w:pPr>
              <w:rPr>
                <w:szCs w:val="21"/>
              </w:rPr>
            </w:pPr>
          </w:p>
        </w:tc>
        <w:tc>
          <w:tcPr>
            <w:tcW w:w="2410" w:type="dxa"/>
          </w:tcPr>
          <w:p w14:paraId="4B0FABE2">
            <w:pPr>
              <w:rPr>
                <w:szCs w:val="21"/>
              </w:rPr>
            </w:pPr>
          </w:p>
        </w:tc>
        <w:tc>
          <w:tcPr>
            <w:tcW w:w="1134" w:type="dxa"/>
          </w:tcPr>
          <w:p w14:paraId="3341E733">
            <w:pPr>
              <w:rPr>
                <w:szCs w:val="21"/>
              </w:rPr>
            </w:pPr>
          </w:p>
        </w:tc>
        <w:tc>
          <w:tcPr>
            <w:tcW w:w="1345" w:type="dxa"/>
          </w:tcPr>
          <w:p w14:paraId="024F712A">
            <w:pPr>
              <w:rPr>
                <w:szCs w:val="21"/>
              </w:rPr>
            </w:pPr>
          </w:p>
        </w:tc>
      </w:tr>
    </w:tbl>
    <w:p w14:paraId="06B5B250">
      <w:pPr>
        <w:rPr>
          <w:szCs w:val="21"/>
        </w:rPr>
      </w:pPr>
    </w:p>
    <w:p w14:paraId="56181D1D">
      <w:pPr>
        <w:pStyle w:val="31"/>
        <w:bidi w:val="0"/>
      </w:pPr>
      <w:r>
        <w:rPr>
          <w:rFonts w:hint="eastAsia"/>
        </w:rPr>
        <w:t>说明：</w:t>
      </w:r>
    </w:p>
    <w:p w14:paraId="7621B3BA">
      <w:pPr>
        <w:pStyle w:val="31"/>
        <w:bidi w:val="0"/>
      </w:pPr>
      <w:r>
        <w:rPr>
          <w:rFonts w:hint="eastAsia"/>
        </w:rPr>
        <w:t>1. “招标商务条款”一栏必须填写招标文件第二章“二、商务需求”的内容分别对应填写。</w:t>
      </w:r>
    </w:p>
    <w:p w14:paraId="05F8F0BE">
      <w:pPr>
        <w:pStyle w:val="31"/>
        <w:bidi w:val="0"/>
      </w:pPr>
      <w:r>
        <w:rPr>
          <w:rFonts w:hint="eastAsia"/>
        </w:rPr>
        <w:t>2. “偏离情况”栏中应如实填写“正偏离”、“负偏离”或“无偏离”。</w:t>
      </w:r>
    </w:p>
    <w:p w14:paraId="1C2C1870">
      <w:pPr>
        <w:pStyle w:val="29"/>
        <w:bidi w:val="0"/>
        <w:jc w:val="both"/>
      </w:pPr>
    </w:p>
    <w:p w14:paraId="62B2446C">
      <w:pPr>
        <w:pStyle w:val="29"/>
        <w:bidi w:val="0"/>
        <w:rPr>
          <w:rFonts w:hint="eastAsia"/>
        </w:rPr>
      </w:pPr>
      <w:r>
        <w:rPr>
          <w:rFonts w:hint="eastAsia"/>
        </w:rPr>
        <w:t>八、技术规格偏离表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488"/>
        <w:gridCol w:w="2400"/>
        <w:gridCol w:w="1150"/>
        <w:gridCol w:w="1337"/>
      </w:tblGrid>
      <w:tr w14:paraId="069DC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tcPr>
          <w:p w14:paraId="6BF7C4DD">
            <w:pPr>
              <w:bidi w:val="0"/>
              <w:jc w:val="center"/>
            </w:pPr>
            <w:r>
              <w:rPr>
                <w:rFonts w:hint="eastAsia"/>
              </w:rPr>
              <w:t>序号</w:t>
            </w:r>
          </w:p>
        </w:tc>
        <w:tc>
          <w:tcPr>
            <w:tcW w:w="2488" w:type="dxa"/>
          </w:tcPr>
          <w:p w14:paraId="1B484620">
            <w:pPr>
              <w:bidi w:val="0"/>
              <w:jc w:val="center"/>
            </w:pPr>
            <w:r>
              <w:rPr>
                <w:rFonts w:hint="eastAsia"/>
              </w:rPr>
              <w:t>招标技术要求</w:t>
            </w:r>
          </w:p>
        </w:tc>
        <w:tc>
          <w:tcPr>
            <w:tcW w:w="2400" w:type="dxa"/>
          </w:tcPr>
          <w:p w14:paraId="3EB70C92">
            <w:pPr>
              <w:bidi w:val="0"/>
              <w:jc w:val="center"/>
            </w:pPr>
            <w:r>
              <w:rPr>
                <w:rFonts w:hint="eastAsia"/>
              </w:rPr>
              <w:t>投标技术响应</w:t>
            </w:r>
          </w:p>
        </w:tc>
        <w:tc>
          <w:tcPr>
            <w:tcW w:w="1150" w:type="dxa"/>
          </w:tcPr>
          <w:p w14:paraId="0F6A19CE">
            <w:pPr>
              <w:bidi w:val="0"/>
              <w:jc w:val="center"/>
            </w:pPr>
            <w:r>
              <w:rPr>
                <w:rFonts w:hint="eastAsia"/>
              </w:rPr>
              <w:t>偏离情况</w:t>
            </w:r>
          </w:p>
        </w:tc>
        <w:tc>
          <w:tcPr>
            <w:tcW w:w="1337" w:type="dxa"/>
          </w:tcPr>
          <w:p w14:paraId="746CA25D">
            <w:pPr>
              <w:bidi w:val="0"/>
              <w:jc w:val="center"/>
            </w:pPr>
            <w:r>
              <w:rPr>
                <w:rFonts w:hint="eastAsia"/>
              </w:rPr>
              <w:t>说明</w:t>
            </w:r>
          </w:p>
        </w:tc>
      </w:tr>
      <w:tr w14:paraId="1309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tcPr>
          <w:p w14:paraId="6D32ADE6">
            <w:pPr>
              <w:rPr>
                <w:szCs w:val="21"/>
              </w:rPr>
            </w:pPr>
          </w:p>
        </w:tc>
        <w:tc>
          <w:tcPr>
            <w:tcW w:w="2488" w:type="dxa"/>
          </w:tcPr>
          <w:p w14:paraId="4C4652C8">
            <w:pPr>
              <w:rPr>
                <w:szCs w:val="21"/>
              </w:rPr>
            </w:pPr>
          </w:p>
        </w:tc>
        <w:tc>
          <w:tcPr>
            <w:tcW w:w="2400" w:type="dxa"/>
          </w:tcPr>
          <w:p w14:paraId="40E290CF">
            <w:pPr>
              <w:rPr>
                <w:szCs w:val="21"/>
              </w:rPr>
            </w:pPr>
          </w:p>
        </w:tc>
        <w:tc>
          <w:tcPr>
            <w:tcW w:w="1150" w:type="dxa"/>
          </w:tcPr>
          <w:p w14:paraId="4EDA19FC">
            <w:pPr>
              <w:rPr>
                <w:szCs w:val="21"/>
              </w:rPr>
            </w:pPr>
          </w:p>
        </w:tc>
        <w:tc>
          <w:tcPr>
            <w:tcW w:w="1337" w:type="dxa"/>
          </w:tcPr>
          <w:p w14:paraId="2023A8A6">
            <w:pPr>
              <w:rPr>
                <w:szCs w:val="21"/>
              </w:rPr>
            </w:pPr>
          </w:p>
        </w:tc>
      </w:tr>
      <w:tr w14:paraId="760D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tcPr>
          <w:p w14:paraId="73A9EDD1">
            <w:pPr>
              <w:rPr>
                <w:szCs w:val="21"/>
              </w:rPr>
            </w:pPr>
          </w:p>
        </w:tc>
        <w:tc>
          <w:tcPr>
            <w:tcW w:w="2488" w:type="dxa"/>
          </w:tcPr>
          <w:p w14:paraId="5915552C">
            <w:pPr>
              <w:rPr>
                <w:szCs w:val="21"/>
              </w:rPr>
            </w:pPr>
          </w:p>
        </w:tc>
        <w:tc>
          <w:tcPr>
            <w:tcW w:w="2400" w:type="dxa"/>
          </w:tcPr>
          <w:p w14:paraId="227168B4">
            <w:pPr>
              <w:rPr>
                <w:szCs w:val="21"/>
              </w:rPr>
            </w:pPr>
          </w:p>
        </w:tc>
        <w:tc>
          <w:tcPr>
            <w:tcW w:w="1150" w:type="dxa"/>
          </w:tcPr>
          <w:p w14:paraId="73CA948F">
            <w:pPr>
              <w:rPr>
                <w:szCs w:val="21"/>
              </w:rPr>
            </w:pPr>
          </w:p>
        </w:tc>
        <w:tc>
          <w:tcPr>
            <w:tcW w:w="1337" w:type="dxa"/>
          </w:tcPr>
          <w:p w14:paraId="3DB2239E">
            <w:pPr>
              <w:rPr>
                <w:szCs w:val="21"/>
              </w:rPr>
            </w:pPr>
          </w:p>
        </w:tc>
      </w:tr>
      <w:tr w14:paraId="5608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tcPr>
          <w:p w14:paraId="72845993">
            <w:pPr>
              <w:rPr>
                <w:szCs w:val="21"/>
              </w:rPr>
            </w:pPr>
          </w:p>
        </w:tc>
        <w:tc>
          <w:tcPr>
            <w:tcW w:w="2488" w:type="dxa"/>
          </w:tcPr>
          <w:p w14:paraId="5A6D50EA">
            <w:pPr>
              <w:rPr>
                <w:szCs w:val="21"/>
              </w:rPr>
            </w:pPr>
          </w:p>
        </w:tc>
        <w:tc>
          <w:tcPr>
            <w:tcW w:w="2400" w:type="dxa"/>
          </w:tcPr>
          <w:p w14:paraId="2EC60C3B">
            <w:pPr>
              <w:rPr>
                <w:szCs w:val="21"/>
              </w:rPr>
            </w:pPr>
          </w:p>
        </w:tc>
        <w:tc>
          <w:tcPr>
            <w:tcW w:w="1150" w:type="dxa"/>
          </w:tcPr>
          <w:p w14:paraId="7ED00A7F">
            <w:pPr>
              <w:rPr>
                <w:szCs w:val="21"/>
              </w:rPr>
            </w:pPr>
          </w:p>
        </w:tc>
        <w:tc>
          <w:tcPr>
            <w:tcW w:w="1337" w:type="dxa"/>
          </w:tcPr>
          <w:p w14:paraId="0E2FACE4">
            <w:pPr>
              <w:rPr>
                <w:szCs w:val="21"/>
              </w:rPr>
            </w:pPr>
          </w:p>
        </w:tc>
      </w:tr>
      <w:tr w14:paraId="4713B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tcPr>
          <w:p w14:paraId="19497657">
            <w:pPr>
              <w:rPr>
                <w:szCs w:val="21"/>
              </w:rPr>
            </w:pPr>
          </w:p>
        </w:tc>
        <w:tc>
          <w:tcPr>
            <w:tcW w:w="2488" w:type="dxa"/>
          </w:tcPr>
          <w:p w14:paraId="324D9816">
            <w:pPr>
              <w:rPr>
                <w:szCs w:val="21"/>
              </w:rPr>
            </w:pPr>
          </w:p>
        </w:tc>
        <w:tc>
          <w:tcPr>
            <w:tcW w:w="2400" w:type="dxa"/>
          </w:tcPr>
          <w:p w14:paraId="65D04B79">
            <w:pPr>
              <w:rPr>
                <w:szCs w:val="21"/>
              </w:rPr>
            </w:pPr>
          </w:p>
        </w:tc>
        <w:tc>
          <w:tcPr>
            <w:tcW w:w="1150" w:type="dxa"/>
          </w:tcPr>
          <w:p w14:paraId="02EC45BD">
            <w:pPr>
              <w:rPr>
                <w:szCs w:val="21"/>
              </w:rPr>
            </w:pPr>
          </w:p>
        </w:tc>
        <w:tc>
          <w:tcPr>
            <w:tcW w:w="1337" w:type="dxa"/>
          </w:tcPr>
          <w:p w14:paraId="3D3C22E6">
            <w:pPr>
              <w:rPr>
                <w:szCs w:val="21"/>
              </w:rPr>
            </w:pPr>
          </w:p>
        </w:tc>
      </w:tr>
      <w:tr w14:paraId="72C12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tcPr>
          <w:p w14:paraId="5A639631">
            <w:pPr>
              <w:rPr>
                <w:szCs w:val="21"/>
              </w:rPr>
            </w:pPr>
          </w:p>
        </w:tc>
        <w:tc>
          <w:tcPr>
            <w:tcW w:w="2488" w:type="dxa"/>
          </w:tcPr>
          <w:p w14:paraId="3985AF6A">
            <w:pPr>
              <w:rPr>
                <w:szCs w:val="21"/>
              </w:rPr>
            </w:pPr>
          </w:p>
        </w:tc>
        <w:tc>
          <w:tcPr>
            <w:tcW w:w="2400" w:type="dxa"/>
          </w:tcPr>
          <w:p w14:paraId="58A758A3">
            <w:pPr>
              <w:rPr>
                <w:szCs w:val="21"/>
              </w:rPr>
            </w:pPr>
          </w:p>
        </w:tc>
        <w:tc>
          <w:tcPr>
            <w:tcW w:w="1150" w:type="dxa"/>
          </w:tcPr>
          <w:p w14:paraId="27004AF8">
            <w:pPr>
              <w:rPr>
                <w:szCs w:val="21"/>
              </w:rPr>
            </w:pPr>
          </w:p>
        </w:tc>
        <w:tc>
          <w:tcPr>
            <w:tcW w:w="1337" w:type="dxa"/>
          </w:tcPr>
          <w:p w14:paraId="5148D932">
            <w:pPr>
              <w:rPr>
                <w:szCs w:val="21"/>
              </w:rPr>
            </w:pPr>
          </w:p>
        </w:tc>
      </w:tr>
    </w:tbl>
    <w:p w14:paraId="7761371C">
      <w:pPr>
        <w:rPr>
          <w:szCs w:val="21"/>
        </w:rPr>
      </w:pPr>
    </w:p>
    <w:p w14:paraId="07EF0B0A">
      <w:pPr>
        <w:rPr>
          <w:szCs w:val="21"/>
        </w:rPr>
      </w:pPr>
    </w:p>
    <w:p w14:paraId="788732EE">
      <w:pPr>
        <w:pStyle w:val="31"/>
        <w:bidi w:val="0"/>
      </w:pPr>
      <w:r>
        <w:rPr>
          <w:rFonts w:hint="eastAsia"/>
        </w:rPr>
        <w:t>说明：</w:t>
      </w:r>
    </w:p>
    <w:p w14:paraId="75B9CC6B">
      <w:pPr>
        <w:pStyle w:val="31"/>
        <w:bidi w:val="0"/>
      </w:pPr>
      <w:r>
        <w:rPr>
          <w:rFonts w:hint="eastAsia"/>
        </w:rPr>
        <w:t>1、“招标技术要求”一栏应填写招标文件第二章“三、服务</w:t>
      </w:r>
      <w:r>
        <w:t>范围、内容</w:t>
      </w:r>
      <w:r>
        <w:rPr>
          <w:rFonts w:hint="eastAsia"/>
        </w:rPr>
        <w:t>具体技术要求”的内容；</w:t>
      </w:r>
    </w:p>
    <w:p w14:paraId="73E41DBA">
      <w:pPr>
        <w:pStyle w:val="31"/>
        <w:bidi w:val="0"/>
      </w:pPr>
      <w:r>
        <w:rPr>
          <w:rFonts w:hint="eastAsia"/>
        </w:rPr>
        <w:t>2、“投标技术响应”一栏必须对照招标技术要求一一对应响应；</w:t>
      </w:r>
    </w:p>
    <w:p w14:paraId="11556854">
      <w:pPr>
        <w:pStyle w:val="31"/>
        <w:bidi w:val="0"/>
      </w:pPr>
      <w:r>
        <w:rPr>
          <w:rFonts w:hint="eastAsia"/>
        </w:rPr>
        <w:t>3、“偏离情况”一栏应如实填写“正偏离”、“负偏离”或“无偏离”。</w:t>
      </w:r>
    </w:p>
    <w:p w14:paraId="14900675">
      <w:pPr>
        <w:pStyle w:val="31"/>
        <w:bidi w:val="0"/>
      </w:pPr>
      <w:r>
        <w:rPr>
          <w:rFonts w:hint="eastAsia"/>
        </w:rPr>
        <w:t>4、投标人应在“说明”一栏中列出技术参数的证明资料名称，并指明该证明资料在投标文件中的具体位置。</w:t>
      </w:r>
    </w:p>
    <w:p w14:paraId="745462DC">
      <w:pPr>
        <w:pStyle w:val="31"/>
        <w:bidi w:val="0"/>
      </w:pPr>
      <w:r>
        <w:rPr>
          <w:rFonts w:hint="eastAsia"/>
        </w:rPr>
        <w:t>5、评标委员会有权对以谋取中标为目的的技术要求模糊响应（如有意照搬照抄招标文件的技术要求）或虚假响应予以认定。</w:t>
      </w:r>
    </w:p>
    <w:p w14:paraId="0B7DC66A"/>
    <w:p w14:paraId="7331821C">
      <w:pPr>
        <w:pStyle w:val="29"/>
        <w:bidi w:val="0"/>
        <w:rPr>
          <w:rFonts w:hint="eastAsia"/>
        </w:rPr>
      </w:pPr>
      <w:r>
        <w:rPr>
          <w:rFonts w:hint="eastAsia"/>
        </w:rPr>
        <w:t>九、项目实施方案</w:t>
      </w:r>
    </w:p>
    <w:p w14:paraId="4D594F74"/>
    <w:p w14:paraId="7649E28A">
      <w:pPr>
        <w:pStyle w:val="31"/>
        <w:bidi w:val="0"/>
      </w:pPr>
      <w:r>
        <w:rPr>
          <w:rFonts w:hint="eastAsia"/>
        </w:rPr>
        <w:t>主要内容应包括(根据项目实际情况适当调整内容)：</w:t>
      </w:r>
    </w:p>
    <w:p w14:paraId="0B84BA54">
      <w:pPr>
        <w:rPr>
          <w:szCs w:val="21"/>
        </w:rPr>
      </w:pPr>
    </w:p>
    <w:p w14:paraId="7DECD518">
      <w:pPr>
        <w:pStyle w:val="31"/>
        <w:bidi w:val="0"/>
        <w:rPr>
          <w:b/>
          <w:bCs/>
        </w:rPr>
      </w:pPr>
      <w:r>
        <w:rPr>
          <w:rFonts w:hint="eastAsia"/>
          <w:b/>
          <w:bCs/>
        </w:rPr>
        <w:t>1、实施本项目的主要技术人员情况表。</w:t>
      </w:r>
    </w:p>
    <w:p w14:paraId="01B7FCD9">
      <w:pPr>
        <w:pStyle w:val="31"/>
        <w:bidi w:val="0"/>
      </w:pPr>
      <w:r>
        <w:rPr>
          <w:rFonts w:hint="eastAsia"/>
        </w:rPr>
        <w:t>提供具体的技术保障方案及主要技术人员的职称或其它证明资料</w:t>
      </w:r>
    </w:p>
    <w:p w14:paraId="0A6BBF84">
      <w:pPr>
        <w:pStyle w:val="31"/>
        <w:bidi w:val="0"/>
        <w:jc w:val="center"/>
        <w:rPr>
          <w:b/>
          <w:bCs/>
        </w:rPr>
      </w:pPr>
      <w:r>
        <w:rPr>
          <w:rFonts w:hint="eastAsia"/>
          <w:b/>
          <w:bCs/>
        </w:rPr>
        <w:t>《拟投入本项目的组织机构及人员安排一览表》（表1 -表2）</w:t>
      </w:r>
    </w:p>
    <w:p w14:paraId="629EE4A6">
      <w:pPr>
        <w:pStyle w:val="31"/>
        <w:bidi w:val="0"/>
        <w:jc w:val="center"/>
        <w:rPr>
          <w:b/>
          <w:bCs/>
        </w:rPr>
      </w:pPr>
      <w:r>
        <w:rPr>
          <w:rFonts w:hint="eastAsia"/>
          <w:b/>
          <w:bCs/>
        </w:rPr>
        <w:t>表1  项目团队成员简历表</w:t>
      </w:r>
    </w:p>
    <w:tbl>
      <w:tblPr>
        <w:tblStyle w:val="18"/>
        <w:tblW w:w="91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14:paraId="6242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45" w:type="dxa"/>
            <w:vAlign w:val="center"/>
          </w:tcPr>
          <w:p w14:paraId="04B69FE5">
            <w:pPr>
              <w:bidi w:val="0"/>
              <w:rPr>
                <w:rFonts w:hint="eastAsia"/>
              </w:rPr>
            </w:pPr>
            <w:r>
              <w:rPr>
                <w:rFonts w:hint="eastAsia"/>
              </w:rPr>
              <w:t>序号</w:t>
            </w:r>
          </w:p>
        </w:tc>
        <w:tc>
          <w:tcPr>
            <w:tcW w:w="1131" w:type="dxa"/>
            <w:vAlign w:val="center"/>
          </w:tcPr>
          <w:p w14:paraId="6D20D873">
            <w:pPr>
              <w:bidi w:val="0"/>
              <w:rPr>
                <w:rFonts w:hint="eastAsia"/>
              </w:rPr>
            </w:pPr>
            <w:r>
              <w:rPr>
                <w:rFonts w:hint="eastAsia"/>
              </w:rPr>
              <w:t>姓名</w:t>
            </w:r>
          </w:p>
        </w:tc>
        <w:tc>
          <w:tcPr>
            <w:tcW w:w="1048" w:type="dxa"/>
            <w:vAlign w:val="center"/>
          </w:tcPr>
          <w:p w14:paraId="201C9FD4">
            <w:pPr>
              <w:bidi w:val="0"/>
              <w:rPr>
                <w:rFonts w:hint="eastAsia"/>
              </w:rPr>
            </w:pPr>
            <w:r>
              <w:rPr>
                <w:rFonts w:hint="eastAsia"/>
              </w:rPr>
              <w:t>职务</w:t>
            </w:r>
          </w:p>
        </w:tc>
        <w:tc>
          <w:tcPr>
            <w:tcW w:w="1048" w:type="dxa"/>
            <w:vAlign w:val="center"/>
          </w:tcPr>
          <w:p w14:paraId="052C38CC">
            <w:pPr>
              <w:bidi w:val="0"/>
              <w:rPr>
                <w:rFonts w:hint="eastAsia"/>
              </w:rPr>
            </w:pPr>
            <w:r>
              <w:rPr>
                <w:rFonts w:hint="eastAsia"/>
              </w:rPr>
              <w:t>职称</w:t>
            </w:r>
          </w:p>
        </w:tc>
        <w:tc>
          <w:tcPr>
            <w:tcW w:w="872" w:type="dxa"/>
            <w:vAlign w:val="center"/>
          </w:tcPr>
          <w:p w14:paraId="0C8BA71B">
            <w:pPr>
              <w:bidi w:val="0"/>
              <w:rPr>
                <w:rFonts w:hint="eastAsia"/>
              </w:rPr>
            </w:pPr>
            <w:r>
              <w:rPr>
                <w:rFonts w:hint="eastAsia"/>
              </w:rPr>
              <w:t>学历</w:t>
            </w:r>
          </w:p>
        </w:tc>
        <w:tc>
          <w:tcPr>
            <w:tcW w:w="2207" w:type="dxa"/>
            <w:vAlign w:val="center"/>
          </w:tcPr>
          <w:p w14:paraId="649664BD">
            <w:pPr>
              <w:bidi w:val="0"/>
              <w:rPr>
                <w:rFonts w:hint="eastAsia"/>
              </w:rPr>
            </w:pPr>
            <w:r>
              <w:rPr>
                <w:rFonts w:hint="eastAsia"/>
              </w:rPr>
              <w:t>证书名称/级别</w:t>
            </w:r>
          </w:p>
        </w:tc>
        <w:tc>
          <w:tcPr>
            <w:tcW w:w="1123" w:type="dxa"/>
            <w:vAlign w:val="center"/>
          </w:tcPr>
          <w:p w14:paraId="78A38DC2">
            <w:pPr>
              <w:bidi w:val="0"/>
              <w:rPr>
                <w:rFonts w:hint="eastAsia"/>
              </w:rPr>
            </w:pPr>
            <w:r>
              <w:rPr>
                <w:rFonts w:hint="eastAsia"/>
              </w:rPr>
              <w:t>专业</w:t>
            </w:r>
          </w:p>
        </w:tc>
        <w:tc>
          <w:tcPr>
            <w:tcW w:w="1209" w:type="dxa"/>
            <w:vAlign w:val="center"/>
          </w:tcPr>
          <w:p w14:paraId="35824948">
            <w:pPr>
              <w:bidi w:val="0"/>
              <w:rPr>
                <w:rFonts w:hint="eastAsia"/>
              </w:rPr>
            </w:pPr>
            <w:r>
              <w:rPr>
                <w:rFonts w:hint="eastAsia"/>
              </w:rPr>
              <w:t>备注</w:t>
            </w:r>
          </w:p>
        </w:tc>
      </w:tr>
      <w:tr w14:paraId="0BAB2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45" w:type="dxa"/>
          </w:tcPr>
          <w:p w14:paraId="1F0911DD">
            <w:pPr>
              <w:bidi w:val="0"/>
              <w:rPr>
                <w:rFonts w:hint="eastAsia"/>
              </w:rPr>
            </w:pPr>
          </w:p>
        </w:tc>
        <w:tc>
          <w:tcPr>
            <w:tcW w:w="1131" w:type="dxa"/>
          </w:tcPr>
          <w:p w14:paraId="39FF0967">
            <w:pPr>
              <w:bidi w:val="0"/>
              <w:rPr>
                <w:rFonts w:hint="eastAsia"/>
              </w:rPr>
            </w:pPr>
          </w:p>
        </w:tc>
        <w:tc>
          <w:tcPr>
            <w:tcW w:w="1048" w:type="dxa"/>
          </w:tcPr>
          <w:p w14:paraId="08187E27">
            <w:pPr>
              <w:bidi w:val="0"/>
              <w:rPr>
                <w:rFonts w:hint="eastAsia"/>
              </w:rPr>
            </w:pPr>
          </w:p>
        </w:tc>
        <w:tc>
          <w:tcPr>
            <w:tcW w:w="1048" w:type="dxa"/>
          </w:tcPr>
          <w:p w14:paraId="2EAC4774">
            <w:pPr>
              <w:bidi w:val="0"/>
              <w:rPr>
                <w:rFonts w:hint="eastAsia"/>
              </w:rPr>
            </w:pPr>
          </w:p>
        </w:tc>
        <w:tc>
          <w:tcPr>
            <w:tcW w:w="872" w:type="dxa"/>
          </w:tcPr>
          <w:p w14:paraId="223E0A34">
            <w:pPr>
              <w:bidi w:val="0"/>
              <w:rPr>
                <w:rFonts w:hint="eastAsia"/>
              </w:rPr>
            </w:pPr>
          </w:p>
        </w:tc>
        <w:tc>
          <w:tcPr>
            <w:tcW w:w="2207" w:type="dxa"/>
          </w:tcPr>
          <w:p w14:paraId="411A374B">
            <w:pPr>
              <w:bidi w:val="0"/>
              <w:rPr>
                <w:rFonts w:hint="eastAsia"/>
              </w:rPr>
            </w:pPr>
          </w:p>
        </w:tc>
        <w:tc>
          <w:tcPr>
            <w:tcW w:w="1123" w:type="dxa"/>
          </w:tcPr>
          <w:p w14:paraId="25C82040">
            <w:pPr>
              <w:bidi w:val="0"/>
              <w:rPr>
                <w:rFonts w:hint="eastAsia"/>
              </w:rPr>
            </w:pPr>
          </w:p>
        </w:tc>
        <w:tc>
          <w:tcPr>
            <w:tcW w:w="1209" w:type="dxa"/>
          </w:tcPr>
          <w:p w14:paraId="0989EF3A">
            <w:pPr>
              <w:bidi w:val="0"/>
              <w:rPr>
                <w:rFonts w:hint="eastAsia"/>
              </w:rPr>
            </w:pPr>
          </w:p>
        </w:tc>
      </w:tr>
      <w:tr w14:paraId="347E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45" w:type="dxa"/>
          </w:tcPr>
          <w:p w14:paraId="40AFFC5A">
            <w:pPr>
              <w:bidi w:val="0"/>
              <w:rPr>
                <w:rFonts w:hint="eastAsia"/>
              </w:rPr>
            </w:pPr>
          </w:p>
        </w:tc>
        <w:tc>
          <w:tcPr>
            <w:tcW w:w="1131" w:type="dxa"/>
          </w:tcPr>
          <w:p w14:paraId="3A70ED66">
            <w:pPr>
              <w:bidi w:val="0"/>
              <w:rPr>
                <w:rFonts w:hint="eastAsia"/>
              </w:rPr>
            </w:pPr>
          </w:p>
        </w:tc>
        <w:tc>
          <w:tcPr>
            <w:tcW w:w="1048" w:type="dxa"/>
          </w:tcPr>
          <w:p w14:paraId="195040B1">
            <w:pPr>
              <w:bidi w:val="0"/>
              <w:rPr>
                <w:rFonts w:hint="eastAsia"/>
              </w:rPr>
            </w:pPr>
          </w:p>
        </w:tc>
        <w:tc>
          <w:tcPr>
            <w:tcW w:w="1048" w:type="dxa"/>
          </w:tcPr>
          <w:p w14:paraId="36CE8996">
            <w:pPr>
              <w:bidi w:val="0"/>
              <w:rPr>
                <w:rFonts w:hint="eastAsia"/>
              </w:rPr>
            </w:pPr>
          </w:p>
        </w:tc>
        <w:tc>
          <w:tcPr>
            <w:tcW w:w="872" w:type="dxa"/>
          </w:tcPr>
          <w:p w14:paraId="2C811DAE">
            <w:pPr>
              <w:bidi w:val="0"/>
              <w:rPr>
                <w:rFonts w:hint="eastAsia"/>
              </w:rPr>
            </w:pPr>
          </w:p>
        </w:tc>
        <w:tc>
          <w:tcPr>
            <w:tcW w:w="2207" w:type="dxa"/>
          </w:tcPr>
          <w:p w14:paraId="705C5C0C">
            <w:pPr>
              <w:bidi w:val="0"/>
              <w:rPr>
                <w:rFonts w:hint="eastAsia"/>
              </w:rPr>
            </w:pPr>
          </w:p>
        </w:tc>
        <w:tc>
          <w:tcPr>
            <w:tcW w:w="1123" w:type="dxa"/>
          </w:tcPr>
          <w:p w14:paraId="22442F46">
            <w:pPr>
              <w:bidi w:val="0"/>
              <w:rPr>
                <w:rFonts w:hint="eastAsia"/>
              </w:rPr>
            </w:pPr>
          </w:p>
        </w:tc>
        <w:tc>
          <w:tcPr>
            <w:tcW w:w="1209" w:type="dxa"/>
          </w:tcPr>
          <w:p w14:paraId="2CD64E19">
            <w:pPr>
              <w:bidi w:val="0"/>
              <w:rPr>
                <w:rFonts w:hint="eastAsia"/>
              </w:rPr>
            </w:pPr>
          </w:p>
        </w:tc>
      </w:tr>
      <w:tr w14:paraId="72A3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45" w:type="dxa"/>
          </w:tcPr>
          <w:p w14:paraId="01B2672A">
            <w:pPr>
              <w:bidi w:val="0"/>
              <w:rPr>
                <w:rFonts w:hint="eastAsia"/>
              </w:rPr>
            </w:pPr>
          </w:p>
        </w:tc>
        <w:tc>
          <w:tcPr>
            <w:tcW w:w="1131" w:type="dxa"/>
          </w:tcPr>
          <w:p w14:paraId="342C6AB5">
            <w:pPr>
              <w:bidi w:val="0"/>
              <w:rPr>
                <w:rFonts w:hint="eastAsia"/>
              </w:rPr>
            </w:pPr>
          </w:p>
        </w:tc>
        <w:tc>
          <w:tcPr>
            <w:tcW w:w="1048" w:type="dxa"/>
          </w:tcPr>
          <w:p w14:paraId="2706814B">
            <w:pPr>
              <w:bidi w:val="0"/>
              <w:rPr>
                <w:rFonts w:hint="eastAsia"/>
              </w:rPr>
            </w:pPr>
          </w:p>
        </w:tc>
        <w:tc>
          <w:tcPr>
            <w:tcW w:w="1048" w:type="dxa"/>
          </w:tcPr>
          <w:p w14:paraId="3F9AD511">
            <w:pPr>
              <w:bidi w:val="0"/>
              <w:rPr>
                <w:rFonts w:hint="eastAsia"/>
              </w:rPr>
            </w:pPr>
          </w:p>
        </w:tc>
        <w:tc>
          <w:tcPr>
            <w:tcW w:w="872" w:type="dxa"/>
          </w:tcPr>
          <w:p w14:paraId="31ECB735">
            <w:pPr>
              <w:bidi w:val="0"/>
              <w:rPr>
                <w:rFonts w:hint="eastAsia"/>
              </w:rPr>
            </w:pPr>
          </w:p>
        </w:tc>
        <w:tc>
          <w:tcPr>
            <w:tcW w:w="2207" w:type="dxa"/>
          </w:tcPr>
          <w:p w14:paraId="613D3169">
            <w:pPr>
              <w:bidi w:val="0"/>
              <w:rPr>
                <w:rFonts w:hint="eastAsia"/>
              </w:rPr>
            </w:pPr>
          </w:p>
        </w:tc>
        <w:tc>
          <w:tcPr>
            <w:tcW w:w="1123" w:type="dxa"/>
          </w:tcPr>
          <w:p w14:paraId="039D7C17">
            <w:pPr>
              <w:bidi w:val="0"/>
              <w:rPr>
                <w:rFonts w:hint="eastAsia"/>
              </w:rPr>
            </w:pPr>
          </w:p>
        </w:tc>
        <w:tc>
          <w:tcPr>
            <w:tcW w:w="1209" w:type="dxa"/>
          </w:tcPr>
          <w:p w14:paraId="4BAE23E5">
            <w:pPr>
              <w:bidi w:val="0"/>
              <w:rPr>
                <w:rFonts w:hint="eastAsia"/>
              </w:rPr>
            </w:pPr>
          </w:p>
        </w:tc>
      </w:tr>
      <w:tr w14:paraId="109F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183" w:type="dxa"/>
            <w:gridSpan w:val="8"/>
          </w:tcPr>
          <w:p w14:paraId="1425FE74">
            <w:pPr>
              <w:bidi w:val="0"/>
              <w:rPr>
                <w:rFonts w:hint="eastAsia"/>
              </w:rPr>
            </w:pPr>
            <w:r>
              <w:rPr>
                <w:rFonts w:hint="eastAsia"/>
              </w:rPr>
              <w:t>本项目一旦我单位中标，将实行项目负责人负责制，并配备上述项目管理班子，上述所报内容真实，否则，愿按有关规定接受处理，项目管理班子机构处置、职责分工等情况另附资料说明。</w:t>
            </w:r>
          </w:p>
        </w:tc>
      </w:tr>
      <w:tr w14:paraId="4E34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183" w:type="dxa"/>
            <w:gridSpan w:val="8"/>
          </w:tcPr>
          <w:p w14:paraId="4BDE15D4">
            <w:pPr>
              <w:bidi w:val="0"/>
              <w:rPr>
                <w:rFonts w:hint="eastAsia"/>
              </w:rPr>
            </w:pPr>
            <w:r>
              <w:rPr>
                <w:rFonts w:hint="eastAsia"/>
              </w:rPr>
              <w:t xml:space="preserve">供应商名称（盖章）：                            </w:t>
            </w:r>
          </w:p>
          <w:p w14:paraId="21F8507E">
            <w:pPr>
              <w:bidi w:val="0"/>
              <w:rPr>
                <w:rFonts w:hint="eastAsia"/>
              </w:rPr>
            </w:pPr>
            <w:r>
              <w:rPr>
                <w:rFonts w:hint="eastAsia"/>
              </w:rPr>
              <w:t xml:space="preserve">供应商代表姓名（签字）：                       </w:t>
            </w:r>
          </w:p>
        </w:tc>
      </w:tr>
    </w:tbl>
    <w:p w14:paraId="5558328D">
      <w:pPr>
        <w:spacing w:after="60"/>
        <w:jc w:val="left"/>
        <w:rPr>
          <w:bCs/>
          <w:szCs w:val="21"/>
        </w:rPr>
      </w:pPr>
      <w:r>
        <w:rPr>
          <w:rFonts w:hint="eastAsia"/>
          <w:bCs/>
          <w:szCs w:val="21"/>
        </w:rPr>
        <w:t>注：按配备表顺序附班子成员身份证、学历、职称、资格证书、社保证明复印件。</w:t>
      </w:r>
    </w:p>
    <w:p w14:paraId="33981FE5">
      <w:pPr>
        <w:spacing w:after="60"/>
        <w:jc w:val="center"/>
        <w:rPr>
          <w:rFonts w:ascii="Arial" w:hAnsi="Arial" w:eastAsia="黑体" w:cs="Arial"/>
          <w:bCs/>
          <w:sz w:val="24"/>
          <w:szCs w:val="22"/>
        </w:rPr>
      </w:pPr>
    </w:p>
    <w:p w14:paraId="6E0C5168">
      <w:pPr>
        <w:spacing w:after="60"/>
        <w:jc w:val="center"/>
        <w:rPr>
          <w:rFonts w:ascii="Arial" w:hAnsi="Arial" w:eastAsia="黑体" w:cs="Arial"/>
          <w:bCs/>
          <w:sz w:val="24"/>
          <w:szCs w:val="22"/>
        </w:rPr>
      </w:pPr>
    </w:p>
    <w:p w14:paraId="699BEBFA">
      <w:pPr>
        <w:pStyle w:val="31"/>
        <w:bidi w:val="0"/>
        <w:jc w:val="center"/>
        <w:rPr>
          <w:b/>
          <w:bCs/>
        </w:rPr>
      </w:pPr>
      <w:r>
        <w:rPr>
          <w:rFonts w:hint="eastAsia"/>
          <w:b/>
          <w:bCs/>
        </w:rPr>
        <w:t>表2 项目负责人简历表</w:t>
      </w:r>
    </w:p>
    <w:tbl>
      <w:tblPr>
        <w:tblStyle w:val="18"/>
        <w:tblW w:w="9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14:paraId="7EDBD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center"/>
          </w:tcPr>
          <w:p w14:paraId="1DB8D6ED">
            <w:pPr>
              <w:bidi w:val="0"/>
              <w:rPr>
                <w:rFonts w:hint="eastAsia"/>
              </w:rPr>
            </w:pPr>
            <w:r>
              <w:rPr>
                <w:rFonts w:hint="eastAsia"/>
              </w:rPr>
              <w:t>姓 名</w:t>
            </w:r>
          </w:p>
        </w:tc>
        <w:tc>
          <w:tcPr>
            <w:tcW w:w="2158" w:type="dxa"/>
            <w:gridSpan w:val="3"/>
            <w:vAlign w:val="center"/>
          </w:tcPr>
          <w:p w14:paraId="5719F44C">
            <w:pPr>
              <w:bidi w:val="0"/>
              <w:rPr>
                <w:rFonts w:hint="eastAsia"/>
              </w:rPr>
            </w:pPr>
          </w:p>
        </w:tc>
        <w:tc>
          <w:tcPr>
            <w:tcW w:w="1080" w:type="dxa"/>
            <w:vAlign w:val="center"/>
          </w:tcPr>
          <w:p w14:paraId="19BDFC46">
            <w:pPr>
              <w:bidi w:val="0"/>
              <w:rPr>
                <w:rFonts w:hint="eastAsia"/>
              </w:rPr>
            </w:pPr>
            <w:r>
              <w:rPr>
                <w:rFonts w:hint="eastAsia"/>
              </w:rPr>
              <w:t>性 别</w:t>
            </w:r>
          </w:p>
        </w:tc>
        <w:tc>
          <w:tcPr>
            <w:tcW w:w="1942" w:type="dxa"/>
            <w:gridSpan w:val="2"/>
            <w:vAlign w:val="center"/>
          </w:tcPr>
          <w:p w14:paraId="2883DC27">
            <w:pPr>
              <w:bidi w:val="0"/>
              <w:rPr>
                <w:rFonts w:hint="eastAsia"/>
              </w:rPr>
            </w:pPr>
          </w:p>
        </w:tc>
        <w:tc>
          <w:tcPr>
            <w:tcW w:w="1118" w:type="dxa"/>
            <w:gridSpan w:val="2"/>
            <w:vAlign w:val="center"/>
          </w:tcPr>
          <w:p w14:paraId="65A18C06">
            <w:pPr>
              <w:bidi w:val="0"/>
              <w:rPr>
                <w:rFonts w:hint="eastAsia"/>
              </w:rPr>
            </w:pPr>
            <w:r>
              <w:rPr>
                <w:rFonts w:hint="eastAsia"/>
              </w:rPr>
              <w:t>年 龄</w:t>
            </w:r>
          </w:p>
        </w:tc>
        <w:tc>
          <w:tcPr>
            <w:tcW w:w="1220" w:type="dxa"/>
            <w:gridSpan w:val="2"/>
            <w:vAlign w:val="center"/>
          </w:tcPr>
          <w:p w14:paraId="0185A371">
            <w:pPr>
              <w:bidi w:val="0"/>
              <w:rPr>
                <w:rFonts w:hint="eastAsia"/>
              </w:rPr>
            </w:pPr>
          </w:p>
        </w:tc>
      </w:tr>
      <w:tr w14:paraId="70E43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center"/>
          </w:tcPr>
          <w:p w14:paraId="51E1B0FA">
            <w:pPr>
              <w:bidi w:val="0"/>
              <w:rPr>
                <w:rFonts w:hint="eastAsia"/>
              </w:rPr>
            </w:pPr>
            <w:r>
              <w:rPr>
                <w:rFonts w:hint="eastAsia"/>
              </w:rPr>
              <w:t>职 务</w:t>
            </w:r>
          </w:p>
        </w:tc>
        <w:tc>
          <w:tcPr>
            <w:tcW w:w="2158" w:type="dxa"/>
            <w:gridSpan w:val="3"/>
            <w:vAlign w:val="center"/>
          </w:tcPr>
          <w:p w14:paraId="5A4F3F4F">
            <w:pPr>
              <w:bidi w:val="0"/>
              <w:rPr>
                <w:rFonts w:hint="eastAsia"/>
              </w:rPr>
            </w:pPr>
          </w:p>
        </w:tc>
        <w:tc>
          <w:tcPr>
            <w:tcW w:w="1080" w:type="dxa"/>
            <w:vAlign w:val="center"/>
          </w:tcPr>
          <w:p w14:paraId="2D3CA765">
            <w:pPr>
              <w:bidi w:val="0"/>
              <w:rPr>
                <w:rFonts w:hint="eastAsia"/>
              </w:rPr>
            </w:pPr>
            <w:r>
              <w:rPr>
                <w:rFonts w:hint="eastAsia"/>
              </w:rPr>
              <w:t>职 称</w:t>
            </w:r>
          </w:p>
        </w:tc>
        <w:tc>
          <w:tcPr>
            <w:tcW w:w="1942" w:type="dxa"/>
            <w:gridSpan w:val="2"/>
            <w:vAlign w:val="center"/>
          </w:tcPr>
          <w:p w14:paraId="0AEEA489">
            <w:pPr>
              <w:bidi w:val="0"/>
              <w:rPr>
                <w:rFonts w:hint="eastAsia"/>
              </w:rPr>
            </w:pPr>
          </w:p>
        </w:tc>
        <w:tc>
          <w:tcPr>
            <w:tcW w:w="1118" w:type="dxa"/>
            <w:gridSpan w:val="2"/>
            <w:vAlign w:val="center"/>
          </w:tcPr>
          <w:p w14:paraId="002AE341">
            <w:pPr>
              <w:bidi w:val="0"/>
              <w:rPr>
                <w:rFonts w:hint="eastAsia"/>
              </w:rPr>
            </w:pPr>
            <w:r>
              <w:rPr>
                <w:rFonts w:hint="eastAsia"/>
              </w:rPr>
              <w:t>学 历</w:t>
            </w:r>
          </w:p>
        </w:tc>
        <w:tc>
          <w:tcPr>
            <w:tcW w:w="1220" w:type="dxa"/>
            <w:gridSpan w:val="2"/>
            <w:vAlign w:val="center"/>
          </w:tcPr>
          <w:p w14:paraId="085CF308">
            <w:pPr>
              <w:bidi w:val="0"/>
              <w:rPr>
                <w:rFonts w:hint="eastAsia"/>
              </w:rPr>
            </w:pPr>
          </w:p>
        </w:tc>
      </w:tr>
      <w:tr w14:paraId="2B64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9" w:type="dxa"/>
            <w:gridSpan w:val="3"/>
            <w:vAlign w:val="center"/>
          </w:tcPr>
          <w:p w14:paraId="7E713458">
            <w:pPr>
              <w:bidi w:val="0"/>
              <w:rPr>
                <w:rFonts w:hint="eastAsia"/>
              </w:rPr>
            </w:pPr>
            <w:r>
              <w:rPr>
                <w:rFonts w:hint="eastAsia"/>
              </w:rPr>
              <w:t>参加工作时间</w:t>
            </w:r>
          </w:p>
        </w:tc>
        <w:tc>
          <w:tcPr>
            <w:tcW w:w="2160" w:type="dxa"/>
            <w:gridSpan w:val="2"/>
            <w:vAlign w:val="center"/>
          </w:tcPr>
          <w:p w14:paraId="57F204E2">
            <w:pPr>
              <w:bidi w:val="0"/>
              <w:rPr>
                <w:rFonts w:hint="eastAsia"/>
              </w:rPr>
            </w:pPr>
          </w:p>
        </w:tc>
        <w:tc>
          <w:tcPr>
            <w:tcW w:w="3060" w:type="dxa"/>
            <w:gridSpan w:val="4"/>
            <w:vAlign w:val="center"/>
          </w:tcPr>
          <w:p w14:paraId="7AB2481C">
            <w:pPr>
              <w:bidi w:val="0"/>
              <w:rPr>
                <w:rFonts w:hint="eastAsia"/>
              </w:rPr>
            </w:pPr>
            <w:r>
              <w:rPr>
                <w:rFonts w:hint="eastAsia"/>
              </w:rPr>
              <w:t>从事项目负责人年限</w:t>
            </w:r>
          </w:p>
        </w:tc>
        <w:tc>
          <w:tcPr>
            <w:tcW w:w="1220" w:type="dxa"/>
            <w:gridSpan w:val="2"/>
            <w:vAlign w:val="center"/>
          </w:tcPr>
          <w:p w14:paraId="24855D99">
            <w:pPr>
              <w:bidi w:val="0"/>
              <w:rPr>
                <w:rFonts w:hint="eastAsia"/>
              </w:rPr>
            </w:pPr>
          </w:p>
        </w:tc>
      </w:tr>
      <w:tr w14:paraId="382C8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9" w:type="dxa"/>
            <w:gridSpan w:val="4"/>
            <w:vAlign w:val="center"/>
          </w:tcPr>
          <w:p w14:paraId="49BAEB4A">
            <w:pPr>
              <w:bidi w:val="0"/>
              <w:rPr>
                <w:rFonts w:hint="eastAsia"/>
              </w:rPr>
            </w:pPr>
            <w:r>
              <w:rPr>
                <w:rFonts w:hint="eastAsia"/>
              </w:rPr>
              <w:t>资格证书编号</w:t>
            </w:r>
          </w:p>
        </w:tc>
        <w:tc>
          <w:tcPr>
            <w:tcW w:w="5360" w:type="dxa"/>
            <w:gridSpan w:val="7"/>
            <w:vAlign w:val="center"/>
          </w:tcPr>
          <w:p w14:paraId="22E14BFA">
            <w:pPr>
              <w:bidi w:val="0"/>
              <w:rPr>
                <w:rFonts w:hint="eastAsia"/>
              </w:rPr>
            </w:pPr>
          </w:p>
        </w:tc>
      </w:tr>
      <w:tr w14:paraId="476FA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9" w:type="dxa"/>
            <w:gridSpan w:val="11"/>
            <w:vAlign w:val="center"/>
          </w:tcPr>
          <w:p w14:paraId="1EDE0B99">
            <w:pPr>
              <w:bidi w:val="0"/>
              <w:rPr>
                <w:rFonts w:hint="eastAsia"/>
              </w:rPr>
            </w:pPr>
            <w:r>
              <w:rPr>
                <w:rFonts w:hint="eastAsia"/>
              </w:rPr>
              <w:t>项目经验情况</w:t>
            </w:r>
          </w:p>
        </w:tc>
      </w:tr>
      <w:tr w14:paraId="53170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gridSpan w:val="2"/>
            <w:vAlign w:val="center"/>
          </w:tcPr>
          <w:p w14:paraId="218FC349">
            <w:pPr>
              <w:bidi w:val="0"/>
              <w:rPr>
                <w:rFonts w:hint="eastAsia"/>
              </w:rPr>
            </w:pPr>
            <w:r>
              <w:rPr>
                <w:rFonts w:hint="eastAsia"/>
              </w:rPr>
              <w:t>单位</w:t>
            </w:r>
          </w:p>
        </w:tc>
        <w:tc>
          <w:tcPr>
            <w:tcW w:w="1965" w:type="dxa"/>
            <w:gridSpan w:val="2"/>
            <w:vAlign w:val="center"/>
          </w:tcPr>
          <w:p w14:paraId="23438DF4">
            <w:pPr>
              <w:bidi w:val="0"/>
              <w:rPr>
                <w:rFonts w:hint="eastAsia"/>
              </w:rPr>
            </w:pPr>
            <w:r>
              <w:rPr>
                <w:rFonts w:hint="eastAsia"/>
              </w:rPr>
              <w:t>项目名称</w:t>
            </w:r>
          </w:p>
        </w:tc>
        <w:tc>
          <w:tcPr>
            <w:tcW w:w="1232" w:type="dxa"/>
            <w:gridSpan w:val="2"/>
            <w:vAlign w:val="center"/>
          </w:tcPr>
          <w:p w14:paraId="71A99996">
            <w:pPr>
              <w:bidi w:val="0"/>
              <w:rPr>
                <w:rFonts w:hint="eastAsia"/>
              </w:rPr>
            </w:pPr>
            <w:r>
              <w:rPr>
                <w:rFonts w:hint="eastAsia"/>
              </w:rPr>
              <w:t>项目类型/规模/级别</w:t>
            </w:r>
          </w:p>
        </w:tc>
        <w:tc>
          <w:tcPr>
            <w:tcW w:w="1800" w:type="dxa"/>
            <w:gridSpan w:val="2"/>
            <w:vAlign w:val="center"/>
          </w:tcPr>
          <w:p w14:paraId="1276086E">
            <w:pPr>
              <w:bidi w:val="0"/>
              <w:rPr>
                <w:rFonts w:hint="eastAsia"/>
              </w:rPr>
            </w:pPr>
            <w:r>
              <w:rPr>
                <w:rFonts w:hint="eastAsia"/>
              </w:rPr>
              <w:t>项目开始和完成期</w:t>
            </w:r>
          </w:p>
        </w:tc>
        <w:tc>
          <w:tcPr>
            <w:tcW w:w="1371" w:type="dxa"/>
            <w:gridSpan w:val="2"/>
            <w:vAlign w:val="center"/>
          </w:tcPr>
          <w:p w14:paraId="552E1E08">
            <w:pPr>
              <w:bidi w:val="0"/>
              <w:rPr>
                <w:rFonts w:hint="eastAsia"/>
              </w:rPr>
            </w:pPr>
            <w:r>
              <w:rPr>
                <w:rFonts w:hint="eastAsia"/>
              </w:rPr>
              <w:t>状态（在建或已完）</w:t>
            </w:r>
          </w:p>
        </w:tc>
        <w:tc>
          <w:tcPr>
            <w:tcW w:w="957" w:type="dxa"/>
            <w:vAlign w:val="center"/>
          </w:tcPr>
          <w:p w14:paraId="6542E9FA">
            <w:pPr>
              <w:bidi w:val="0"/>
              <w:rPr>
                <w:rFonts w:hint="eastAsia"/>
              </w:rPr>
            </w:pPr>
            <w:r>
              <w:rPr>
                <w:rFonts w:hint="eastAsia"/>
              </w:rPr>
              <w:t>备注</w:t>
            </w:r>
          </w:p>
        </w:tc>
      </w:tr>
      <w:tr w14:paraId="7CE8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704" w:type="dxa"/>
            <w:gridSpan w:val="2"/>
            <w:vAlign w:val="center"/>
          </w:tcPr>
          <w:p w14:paraId="35EEC2A2">
            <w:pPr>
              <w:bidi w:val="0"/>
              <w:rPr>
                <w:rFonts w:hint="eastAsia"/>
              </w:rPr>
            </w:pPr>
          </w:p>
        </w:tc>
        <w:tc>
          <w:tcPr>
            <w:tcW w:w="1965" w:type="dxa"/>
            <w:gridSpan w:val="2"/>
            <w:vAlign w:val="center"/>
          </w:tcPr>
          <w:p w14:paraId="23AD899C">
            <w:pPr>
              <w:bidi w:val="0"/>
              <w:rPr>
                <w:rFonts w:hint="eastAsia"/>
              </w:rPr>
            </w:pPr>
          </w:p>
        </w:tc>
        <w:tc>
          <w:tcPr>
            <w:tcW w:w="1232" w:type="dxa"/>
            <w:gridSpan w:val="2"/>
            <w:vAlign w:val="center"/>
          </w:tcPr>
          <w:p w14:paraId="5384E775">
            <w:pPr>
              <w:bidi w:val="0"/>
              <w:rPr>
                <w:rFonts w:hint="eastAsia"/>
              </w:rPr>
            </w:pPr>
          </w:p>
        </w:tc>
        <w:tc>
          <w:tcPr>
            <w:tcW w:w="1800" w:type="dxa"/>
            <w:gridSpan w:val="2"/>
            <w:vAlign w:val="center"/>
          </w:tcPr>
          <w:p w14:paraId="2CB05FC7">
            <w:pPr>
              <w:bidi w:val="0"/>
              <w:rPr>
                <w:rFonts w:hint="eastAsia"/>
              </w:rPr>
            </w:pPr>
          </w:p>
        </w:tc>
        <w:tc>
          <w:tcPr>
            <w:tcW w:w="1371" w:type="dxa"/>
            <w:gridSpan w:val="2"/>
            <w:vAlign w:val="center"/>
          </w:tcPr>
          <w:p w14:paraId="05571AD5">
            <w:pPr>
              <w:bidi w:val="0"/>
              <w:rPr>
                <w:rFonts w:hint="eastAsia"/>
              </w:rPr>
            </w:pPr>
          </w:p>
        </w:tc>
        <w:tc>
          <w:tcPr>
            <w:tcW w:w="957" w:type="dxa"/>
            <w:vAlign w:val="center"/>
          </w:tcPr>
          <w:p w14:paraId="79AD0011">
            <w:pPr>
              <w:bidi w:val="0"/>
              <w:rPr>
                <w:rFonts w:hint="eastAsia"/>
              </w:rPr>
            </w:pPr>
          </w:p>
        </w:tc>
      </w:tr>
      <w:tr w14:paraId="39EA2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gridSpan w:val="2"/>
            <w:vAlign w:val="center"/>
          </w:tcPr>
          <w:p w14:paraId="00F0D078">
            <w:pPr>
              <w:bidi w:val="0"/>
              <w:rPr>
                <w:rFonts w:hint="eastAsia"/>
              </w:rPr>
            </w:pPr>
          </w:p>
        </w:tc>
        <w:tc>
          <w:tcPr>
            <w:tcW w:w="1965" w:type="dxa"/>
            <w:gridSpan w:val="2"/>
            <w:vAlign w:val="center"/>
          </w:tcPr>
          <w:p w14:paraId="317A3A46">
            <w:pPr>
              <w:bidi w:val="0"/>
              <w:rPr>
                <w:rFonts w:hint="eastAsia"/>
              </w:rPr>
            </w:pPr>
          </w:p>
        </w:tc>
        <w:tc>
          <w:tcPr>
            <w:tcW w:w="1232" w:type="dxa"/>
            <w:gridSpan w:val="2"/>
            <w:vAlign w:val="center"/>
          </w:tcPr>
          <w:p w14:paraId="391A6F7D">
            <w:pPr>
              <w:bidi w:val="0"/>
              <w:rPr>
                <w:rFonts w:hint="eastAsia"/>
              </w:rPr>
            </w:pPr>
          </w:p>
        </w:tc>
        <w:tc>
          <w:tcPr>
            <w:tcW w:w="1800" w:type="dxa"/>
            <w:gridSpan w:val="2"/>
            <w:vAlign w:val="center"/>
          </w:tcPr>
          <w:p w14:paraId="4633EE81">
            <w:pPr>
              <w:bidi w:val="0"/>
              <w:rPr>
                <w:rFonts w:hint="eastAsia"/>
              </w:rPr>
            </w:pPr>
          </w:p>
        </w:tc>
        <w:tc>
          <w:tcPr>
            <w:tcW w:w="1371" w:type="dxa"/>
            <w:gridSpan w:val="2"/>
            <w:vAlign w:val="center"/>
          </w:tcPr>
          <w:p w14:paraId="5151B629">
            <w:pPr>
              <w:bidi w:val="0"/>
              <w:rPr>
                <w:rFonts w:hint="eastAsia"/>
              </w:rPr>
            </w:pPr>
          </w:p>
        </w:tc>
        <w:tc>
          <w:tcPr>
            <w:tcW w:w="957" w:type="dxa"/>
            <w:vAlign w:val="center"/>
          </w:tcPr>
          <w:p w14:paraId="46C620EE">
            <w:pPr>
              <w:bidi w:val="0"/>
              <w:rPr>
                <w:rFonts w:hint="eastAsia"/>
              </w:rPr>
            </w:pPr>
          </w:p>
        </w:tc>
      </w:tr>
      <w:tr w14:paraId="2650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9" w:type="dxa"/>
            <w:gridSpan w:val="11"/>
            <w:vAlign w:val="center"/>
          </w:tcPr>
          <w:p w14:paraId="6643125C">
            <w:pPr>
              <w:bidi w:val="0"/>
              <w:rPr>
                <w:rFonts w:hint="eastAsia"/>
              </w:rPr>
            </w:pPr>
            <w:r>
              <w:rPr>
                <w:rFonts w:hint="eastAsia"/>
              </w:rPr>
              <w:t xml:space="preserve">供应商名称（盖章）：                            </w:t>
            </w:r>
          </w:p>
          <w:p w14:paraId="362436A1">
            <w:pPr>
              <w:bidi w:val="0"/>
              <w:rPr>
                <w:rFonts w:hint="eastAsia"/>
              </w:rPr>
            </w:pPr>
            <w:r>
              <w:rPr>
                <w:rFonts w:hint="eastAsia"/>
              </w:rPr>
              <w:t xml:space="preserve">供应商代表姓名（签字）：                       </w:t>
            </w:r>
          </w:p>
        </w:tc>
      </w:tr>
    </w:tbl>
    <w:p w14:paraId="7A0541CF">
      <w:pPr>
        <w:spacing w:after="60"/>
        <w:jc w:val="center"/>
        <w:rPr>
          <w:rFonts w:hint="eastAsia" w:ascii="宋体" w:hAnsi="宋体" w:cs="Arial"/>
          <w:bCs/>
          <w:szCs w:val="21"/>
        </w:rPr>
      </w:pPr>
      <w:r>
        <w:rPr>
          <w:rFonts w:hint="eastAsia" w:ascii="宋体" w:hAnsi="宋体" w:cs="Arial"/>
          <w:bCs/>
          <w:szCs w:val="21"/>
        </w:rPr>
        <w:t>注：附身份证、学历、职称、资格证书、社保证明复印件，项目经验证明文件复印件。</w:t>
      </w:r>
    </w:p>
    <w:tbl>
      <w:tblPr>
        <w:tblStyle w:val="18"/>
        <w:tblW w:w="902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14:paraId="2E929B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9029" w:type="dxa"/>
          </w:tcPr>
          <w:p w14:paraId="36BA9F41">
            <w:pPr>
              <w:spacing w:line="360" w:lineRule="auto"/>
              <w:jc w:val="center"/>
              <w:rPr>
                <w:b/>
                <w:bCs/>
                <w:szCs w:val="22"/>
              </w:rPr>
            </w:pPr>
          </w:p>
          <w:p w14:paraId="307C6099">
            <w:pPr>
              <w:spacing w:line="360" w:lineRule="auto"/>
              <w:jc w:val="center"/>
              <w:rPr>
                <w:b/>
                <w:bCs/>
                <w:szCs w:val="22"/>
              </w:rPr>
            </w:pPr>
          </w:p>
        </w:tc>
      </w:tr>
    </w:tbl>
    <w:p w14:paraId="495920FC">
      <w:pPr>
        <w:rPr>
          <w:szCs w:val="22"/>
        </w:rPr>
      </w:pPr>
    </w:p>
    <w:p w14:paraId="7B53507D">
      <w:pPr>
        <w:rPr>
          <w:szCs w:val="22"/>
        </w:rPr>
      </w:pPr>
    </w:p>
    <w:p w14:paraId="7B593281">
      <w:pPr>
        <w:rPr>
          <w:b/>
          <w:szCs w:val="21"/>
        </w:rPr>
      </w:pPr>
    </w:p>
    <w:p w14:paraId="27F37301">
      <w:pPr>
        <w:rPr>
          <w:b/>
          <w:szCs w:val="21"/>
        </w:rPr>
      </w:pPr>
    </w:p>
    <w:p w14:paraId="418FB5D2">
      <w:pPr>
        <w:keepNext/>
        <w:keepLines/>
        <w:spacing w:before="120" w:after="120" w:line="416" w:lineRule="auto"/>
        <w:jc w:val="center"/>
        <w:outlineLvl w:val="2"/>
        <w:rPr>
          <w:b/>
          <w:bCs/>
          <w:sz w:val="32"/>
          <w:szCs w:val="32"/>
        </w:rPr>
      </w:pPr>
      <w:r>
        <w:rPr>
          <w:rFonts w:hint="eastAsia"/>
          <w:b/>
          <w:bCs/>
          <w:sz w:val="32"/>
          <w:szCs w:val="32"/>
        </w:rPr>
        <w:t>密封袋封条格式</w:t>
      </w:r>
    </w:p>
    <w:p w14:paraId="413F0591">
      <w:pPr>
        <w:keepNext/>
        <w:keepLines/>
        <w:spacing w:before="120" w:after="120" w:line="416" w:lineRule="auto"/>
        <w:jc w:val="center"/>
        <w:outlineLvl w:val="2"/>
        <w:rPr>
          <w:rFonts w:hint="eastAsia" w:ascii="宋体" w:hAnsi="宋体" w:cs="Arial"/>
          <w:b/>
          <w:bCs/>
          <w:sz w:val="52"/>
          <w:szCs w:val="52"/>
        </w:rPr>
      </w:pPr>
      <w:r>
        <w:rPr>
          <w:rFonts w:hint="eastAsia" w:ascii="宋体" w:hAnsi="宋体" w:cs="Arial"/>
          <w:b/>
          <w:bCs/>
          <w:sz w:val="52"/>
          <w:szCs w:val="52"/>
        </w:rPr>
        <w:t>投标文件/开标一览表</w:t>
      </w:r>
    </w:p>
    <w:p w14:paraId="29C56212">
      <w:pPr>
        <w:spacing w:line="360" w:lineRule="auto"/>
        <w:jc w:val="center"/>
        <w:rPr>
          <w:rFonts w:hint="eastAsia" w:ascii="宋体" w:hAnsi="宋体" w:cs="Arial"/>
          <w:b/>
          <w:bCs/>
          <w:sz w:val="28"/>
          <w:szCs w:val="28"/>
        </w:rPr>
      </w:pPr>
    </w:p>
    <w:p w14:paraId="14501094">
      <w:pPr>
        <w:spacing w:line="360" w:lineRule="auto"/>
        <w:jc w:val="center"/>
        <w:rPr>
          <w:rFonts w:hint="eastAsia" w:ascii="宋体" w:hAnsi="宋体" w:cs="Arial"/>
          <w:b/>
          <w:bCs/>
          <w:sz w:val="28"/>
          <w:szCs w:val="28"/>
        </w:rPr>
      </w:pPr>
    </w:p>
    <w:p w14:paraId="5E98AE8B">
      <w:pPr>
        <w:spacing w:line="360" w:lineRule="auto"/>
        <w:jc w:val="center"/>
        <w:rPr>
          <w:rFonts w:hint="eastAsia" w:ascii="宋体" w:hAnsi="宋体" w:cs="Arial"/>
          <w:b/>
          <w:bCs/>
          <w:sz w:val="28"/>
          <w:szCs w:val="28"/>
        </w:rPr>
      </w:pPr>
    </w:p>
    <w:p w14:paraId="226CEDDA">
      <w:pPr>
        <w:spacing w:line="360" w:lineRule="auto"/>
        <w:jc w:val="left"/>
        <w:rPr>
          <w:rFonts w:hint="eastAsia" w:ascii="宋体" w:hAnsi="宋体" w:cs="Arial"/>
          <w:b/>
          <w:bCs/>
          <w:sz w:val="28"/>
          <w:szCs w:val="28"/>
        </w:rPr>
      </w:pPr>
      <w:r>
        <w:rPr>
          <w:rFonts w:hint="eastAsia" w:ascii="宋体" w:hAnsi="宋体" w:cs="Arial"/>
          <w:b/>
          <w:bCs/>
          <w:sz w:val="28"/>
          <w:szCs w:val="28"/>
        </w:rPr>
        <w:t>项目名称：</w:t>
      </w:r>
      <w:r>
        <w:rPr>
          <w:rFonts w:hint="eastAsia" w:ascii="宋体" w:hAnsi="宋体" w:cs="Arial"/>
          <w:b/>
          <w:bCs/>
          <w:sz w:val="28"/>
          <w:szCs w:val="28"/>
          <w:u w:val="single"/>
        </w:rPr>
        <w:t xml:space="preserve">                                                       </w:t>
      </w:r>
    </w:p>
    <w:p w14:paraId="47ED987D">
      <w:pPr>
        <w:spacing w:line="360" w:lineRule="auto"/>
        <w:jc w:val="left"/>
        <w:rPr>
          <w:rFonts w:hint="eastAsia" w:ascii="宋体" w:hAnsi="宋体" w:cs="Arial"/>
          <w:b/>
          <w:bCs/>
          <w:sz w:val="28"/>
          <w:szCs w:val="28"/>
        </w:rPr>
      </w:pPr>
      <w:r>
        <w:rPr>
          <w:rFonts w:hint="eastAsia" w:ascii="宋体" w:hAnsi="宋体" w:cs="Arial"/>
          <w:b/>
          <w:bCs/>
          <w:sz w:val="28"/>
          <w:szCs w:val="28"/>
        </w:rPr>
        <w:t>项目编号：</w:t>
      </w:r>
      <w:r>
        <w:rPr>
          <w:rFonts w:hint="eastAsia" w:ascii="宋体" w:hAnsi="宋体" w:cs="Arial"/>
          <w:b/>
          <w:bCs/>
          <w:sz w:val="28"/>
          <w:szCs w:val="28"/>
          <w:u w:val="single"/>
        </w:rPr>
        <w:t xml:space="preserve">                                                           </w:t>
      </w:r>
    </w:p>
    <w:p w14:paraId="00FFDA84">
      <w:pPr>
        <w:spacing w:line="360" w:lineRule="auto"/>
        <w:jc w:val="left"/>
        <w:rPr>
          <w:rFonts w:hint="eastAsia" w:ascii="宋体" w:hAnsi="宋体" w:cs="Arial"/>
          <w:b/>
          <w:bCs/>
          <w:sz w:val="28"/>
          <w:szCs w:val="28"/>
        </w:rPr>
      </w:pPr>
      <w:r>
        <w:rPr>
          <w:rFonts w:hint="eastAsia" w:ascii="宋体" w:hAnsi="宋体" w:cs="Arial"/>
          <w:b/>
          <w:bCs/>
          <w:sz w:val="28"/>
          <w:szCs w:val="28"/>
        </w:rPr>
        <w:t>投标单位：</w:t>
      </w:r>
      <w:r>
        <w:rPr>
          <w:rFonts w:hint="eastAsia" w:ascii="宋体" w:hAnsi="宋体" w:cs="Arial"/>
          <w:b/>
          <w:bCs/>
          <w:sz w:val="28"/>
          <w:szCs w:val="28"/>
          <w:u w:val="single"/>
        </w:rPr>
        <w:t xml:space="preserve">                                     （加盖公章）</w:t>
      </w:r>
    </w:p>
    <w:p w14:paraId="726EAB07">
      <w:pPr>
        <w:spacing w:line="360" w:lineRule="auto"/>
        <w:jc w:val="left"/>
        <w:rPr>
          <w:rFonts w:hint="eastAsia" w:ascii="宋体" w:hAnsi="宋体" w:cs="Arial"/>
          <w:b/>
          <w:bCs/>
          <w:sz w:val="28"/>
          <w:szCs w:val="28"/>
        </w:rPr>
      </w:pPr>
      <w:r>
        <w:rPr>
          <w:rFonts w:hint="eastAsia" w:ascii="宋体" w:hAnsi="宋体" w:cs="Arial"/>
          <w:b/>
          <w:bCs/>
          <w:sz w:val="28"/>
          <w:szCs w:val="28"/>
        </w:rPr>
        <w:t>单位地址：</w:t>
      </w:r>
      <w:r>
        <w:rPr>
          <w:rFonts w:hint="eastAsia" w:ascii="宋体" w:hAnsi="宋体" w:cs="Arial"/>
          <w:b/>
          <w:bCs/>
          <w:sz w:val="28"/>
          <w:szCs w:val="28"/>
          <w:u w:val="single"/>
        </w:rPr>
        <w:t xml:space="preserve">                                                       </w:t>
      </w:r>
    </w:p>
    <w:p w14:paraId="1AA42AC6">
      <w:pPr>
        <w:spacing w:line="360" w:lineRule="auto"/>
        <w:jc w:val="left"/>
        <w:rPr>
          <w:rFonts w:hint="eastAsia" w:ascii="宋体" w:hAnsi="宋体" w:cs="Arial"/>
          <w:b/>
          <w:bCs/>
          <w:sz w:val="28"/>
          <w:szCs w:val="28"/>
          <w:u w:val="single"/>
        </w:rPr>
      </w:pPr>
      <w:r>
        <w:rPr>
          <w:rFonts w:hint="eastAsia" w:ascii="宋体" w:hAnsi="宋体" w:cs="Arial"/>
          <w:b/>
          <w:bCs/>
          <w:sz w:val="28"/>
          <w:szCs w:val="28"/>
        </w:rPr>
        <w:t>法定代表人/被授权人：</w:t>
      </w:r>
      <w:r>
        <w:rPr>
          <w:rFonts w:hint="eastAsia" w:ascii="宋体" w:hAnsi="宋体" w:cs="Arial"/>
          <w:b/>
          <w:bCs/>
          <w:sz w:val="28"/>
          <w:szCs w:val="28"/>
          <w:u w:val="single"/>
        </w:rPr>
        <w:t xml:space="preserve">                                            </w:t>
      </w:r>
    </w:p>
    <w:p w14:paraId="2709BD48">
      <w:pPr>
        <w:spacing w:line="360" w:lineRule="auto"/>
        <w:jc w:val="left"/>
        <w:rPr>
          <w:rFonts w:hint="eastAsia" w:ascii="宋体" w:hAnsi="宋体" w:cs="Arial"/>
          <w:b/>
          <w:bCs/>
          <w:sz w:val="28"/>
          <w:szCs w:val="28"/>
        </w:rPr>
      </w:pPr>
      <w:r>
        <w:rPr>
          <w:rFonts w:hint="eastAsia" w:ascii="宋体" w:hAnsi="宋体" w:cs="Arial"/>
          <w:b/>
          <w:bCs/>
          <w:sz w:val="28"/>
          <w:szCs w:val="28"/>
        </w:rPr>
        <w:t>联系电话：</w:t>
      </w:r>
      <w:r>
        <w:rPr>
          <w:rFonts w:hint="eastAsia" w:ascii="宋体" w:hAnsi="宋体" w:cs="Arial"/>
          <w:b/>
          <w:bCs/>
          <w:sz w:val="28"/>
          <w:szCs w:val="28"/>
          <w:u w:val="single"/>
        </w:rPr>
        <w:t xml:space="preserve">                                                       </w:t>
      </w:r>
    </w:p>
    <w:p w14:paraId="3BAF3458">
      <w:pPr>
        <w:spacing w:line="360" w:lineRule="auto"/>
        <w:jc w:val="center"/>
        <w:rPr>
          <w:rFonts w:hint="eastAsia" w:ascii="宋体" w:hAnsi="宋体" w:cs="Arial"/>
          <w:b/>
          <w:bCs/>
          <w:sz w:val="28"/>
          <w:szCs w:val="28"/>
        </w:rPr>
      </w:pPr>
      <w:r>
        <w:rPr>
          <w:rFonts w:hint="eastAsia" w:ascii="宋体" w:hAnsi="宋体" w:cs="Arial"/>
          <w:b/>
          <w:bCs/>
          <w:sz w:val="28"/>
          <w:szCs w:val="28"/>
        </w:rPr>
        <w:t>【</w:t>
      </w:r>
      <w:r>
        <w:rPr>
          <w:rFonts w:hint="eastAsia" w:ascii="宋体" w:hAnsi="宋体" w:cs="Arial"/>
          <w:b/>
          <w:bCs/>
          <w:sz w:val="28"/>
          <w:szCs w:val="28"/>
          <w:u w:val="single"/>
        </w:rPr>
        <w:t xml:space="preserve">    </w:t>
      </w:r>
      <w:r>
        <w:rPr>
          <w:rFonts w:hint="eastAsia" w:ascii="宋体" w:hAnsi="宋体" w:cs="Arial"/>
          <w:b/>
          <w:bCs/>
          <w:sz w:val="28"/>
          <w:szCs w:val="28"/>
        </w:rPr>
        <w:t>年</w:t>
      </w:r>
      <w:r>
        <w:rPr>
          <w:rFonts w:hint="eastAsia" w:ascii="宋体" w:hAnsi="宋体" w:cs="Arial"/>
          <w:b/>
          <w:bCs/>
          <w:sz w:val="28"/>
          <w:szCs w:val="28"/>
          <w:u w:val="single"/>
        </w:rPr>
        <w:t xml:space="preserve">  </w:t>
      </w:r>
      <w:r>
        <w:rPr>
          <w:rFonts w:hint="eastAsia" w:ascii="宋体" w:hAnsi="宋体" w:cs="Arial"/>
          <w:b/>
          <w:bCs/>
          <w:sz w:val="28"/>
          <w:szCs w:val="28"/>
        </w:rPr>
        <w:t>月</w:t>
      </w:r>
      <w:r>
        <w:rPr>
          <w:rFonts w:hint="eastAsia" w:ascii="宋体" w:hAnsi="宋体" w:cs="Arial"/>
          <w:b/>
          <w:bCs/>
          <w:sz w:val="28"/>
          <w:szCs w:val="28"/>
          <w:u w:val="single"/>
        </w:rPr>
        <w:t xml:space="preserve">  </w:t>
      </w:r>
      <w:r>
        <w:rPr>
          <w:rFonts w:hint="eastAsia" w:ascii="宋体" w:hAnsi="宋体" w:cs="Arial"/>
          <w:b/>
          <w:bCs/>
          <w:sz w:val="28"/>
          <w:szCs w:val="28"/>
        </w:rPr>
        <w:t>日</w:t>
      </w:r>
      <w:r>
        <w:rPr>
          <w:rFonts w:hint="eastAsia" w:ascii="宋体" w:hAnsi="宋体" w:cs="Arial"/>
          <w:b/>
          <w:bCs/>
          <w:sz w:val="28"/>
          <w:szCs w:val="28"/>
          <w:u w:val="single"/>
        </w:rPr>
        <w:t xml:space="preserve">  </w:t>
      </w:r>
      <w:r>
        <w:rPr>
          <w:rFonts w:hint="eastAsia" w:ascii="宋体" w:hAnsi="宋体" w:cs="Arial"/>
          <w:b/>
          <w:bCs/>
          <w:sz w:val="28"/>
          <w:szCs w:val="28"/>
        </w:rPr>
        <w:t>时</w:t>
      </w:r>
      <w:r>
        <w:rPr>
          <w:rFonts w:hint="eastAsia" w:ascii="宋体" w:hAnsi="宋体" w:cs="Arial"/>
          <w:b/>
          <w:bCs/>
          <w:sz w:val="28"/>
          <w:szCs w:val="28"/>
          <w:u w:val="single"/>
        </w:rPr>
        <w:t xml:space="preserve">  </w:t>
      </w:r>
      <w:r>
        <w:rPr>
          <w:rFonts w:hint="eastAsia" w:ascii="宋体" w:hAnsi="宋体" w:cs="Arial"/>
          <w:b/>
          <w:bCs/>
          <w:sz w:val="28"/>
          <w:szCs w:val="28"/>
        </w:rPr>
        <w:t>分之前不得启封。】</w:t>
      </w:r>
    </w:p>
    <w:p w14:paraId="4B77EEDB">
      <w:pPr>
        <w:spacing w:line="360" w:lineRule="auto"/>
        <w:rPr>
          <w:rFonts w:hint="eastAsia" w:ascii="宋体" w:hAnsi="宋体" w:cs="Arial"/>
          <w:bCs/>
          <w:sz w:val="28"/>
          <w:szCs w:val="28"/>
        </w:rPr>
      </w:pPr>
      <w:r>
        <w:rPr>
          <w:rFonts w:hint="eastAsia" w:ascii="宋体" w:hAnsi="宋体" w:cs="Arial"/>
          <w:bCs/>
          <w:sz w:val="28"/>
          <w:szCs w:val="28"/>
        </w:rPr>
        <w:t>备注：本封条应粘贴在投标文件/开标一览表的密封袋封面。</w:t>
      </w:r>
    </w:p>
    <w:p w14:paraId="53132E0F">
      <w:r>
        <w:rPr>
          <w:szCs w:val="22"/>
        </w:rPr>
        <w:br w:type="page"/>
      </w:r>
    </w:p>
    <w:p w14:paraId="21DAE1DF">
      <w:pPr>
        <w:pStyle w:val="29"/>
        <w:bidi w:val="0"/>
        <w:rPr>
          <w:rFonts w:hint="eastAsia"/>
        </w:rPr>
      </w:pPr>
      <w:r>
        <w:rPr>
          <w:rFonts w:hint="eastAsia"/>
        </w:rPr>
        <w:t>第四章</w:t>
      </w:r>
      <w:r>
        <w:t xml:space="preserve"> </w:t>
      </w:r>
      <w:r>
        <w:rPr>
          <w:rFonts w:hint="eastAsia"/>
        </w:rPr>
        <w:t xml:space="preserve"> 合同条款及格式</w:t>
      </w:r>
    </w:p>
    <w:p w14:paraId="6517FB7B">
      <w:pPr>
        <w:jc w:val="center"/>
      </w:pPr>
      <w:r>
        <w:rPr>
          <w:rFonts w:hint="eastAsia"/>
          <w:b/>
          <w:sz w:val="24"/>
        </w:rPr>
        <w:t>（供参考）</w:t>
      </w:r>
    </w:p>
    <w:p w14:paraId="641784DC">
      <w:pPr>
        <w:rPr>
          <w:rFonts w:hint="eastAsia" w:ascii="宋体" w:hAnsi="宋体"/>
          <w:bCs/>
          <w:szCs w:val="21"/>
        </w:rPr>
      </w:pPr>
    </w:p>
    <w:p w14:paraId="7550CA54">
      <w:pPr>
        <w:rPr>
          <w:rFonts w:hint="eastAsia" w:ascii="宋体" w:hAnsi="宋体"/>
          <w:bCs/>
          <w:szCs w:val="21"/>
          <w:u w:val="single"/>
        </w:rPr>
      </w:pPr>
      <w:r>
        <w:rPr>
          <w:rFonts w:hint="eastAsia" w:ascii="宋体" w:hAnsi="宋体"/>
          <w:bCs/>
          <w:szCs w:val="21"/>
        </w:rPr>
        <w:t xml:space="preserve">采购单位（甲方）：深圳实验学校                   </w:t>
      </w:r>
    </w:p>
    <w:p w14:paraId="376EF3A0">
      <w:pPr>
        <w:rPr>
          <w:rFonts w:hint="eastAsia" w:ascii="宋体" w:hAnsi="宋体"/>
          <w:bCs/>
          <w:szCs w:val="21"/>
        </w:rPr>
      </w:pPr>
      <w:r>
        <w:rPr>
          <w:rFonts w:hint="eastAsia" w:ascii="宋体" w:hAnsi="宋体"/>
          <w:bCs/>
          <w:szCs w:val="21"/>
        </w:rPr>
        <w:t>供 应 商（</w:t>
      </w:r>
      <w:r>
        <w:rPr>
          <w:rFonts w:hint="eastAsia" w:ascii="宋体" w:hAnsi="宋体"/>
          <w:bCs/>
          <w:szCs w:val="21"/>
          <w:lang w:eastAsia="zh-CN"/>
        </w:rPr>
        <w:t>中标人</w:t>
      </w:r>
      <w:r>
        <w:rPr>
          <w:rFonts w:hint="eastAsia" w:ascii="宋体" w:hAnsi="宋体"/>
          <w:bCs/>
          <w:szCs w:val="21"/>
        </w:rPr>
        <w:t xml:space="preserve">）： </w:t>
      </w:r>
    </w:p>
    <w:p w14:paraId="36850563">
      <w:pPr>
        <w:rPr>
          <w:rFonts w:hint="eastAsia" w:ascii="宋体" w:hAnsi="宋体"/>
          <w:bCs/>
          <w:szCs w:val="21"/>
        </w:rPr>
      </w:pPr>
    </w:p>
    <w:p w14:paraId="282C6CA6">
      <w:pPr>
        <w:ind w:firstLine="420" w:firstLineChars="200"/>
        <w:rPr>
          <w:rFonts w:hint="eastAsia" w:ascii="宋体" w:hAnsi="宋体"/>
          <w:bCs/>
          <w:szCs w:val="21"/>
        </w:rPr>
      </w:pPr>
      <w:r>
        <w:rPr>
          <w:rFonts w:hint="eastAsia" w:ascii="宋体" w:hAnsi="宋体"/>
          <w:bCs/>
          <w:szCs w:val="21"/>
        </w:rPr>
        <w:t>根据深圳实验学校2022年</w:t>
      </w:r>
      <w:r>
        <w:rPr>
          <w:rFonts w:ascii="宋体" w:hAnsi="宋体"/>
          <w:bCs/>
          <w:szCs w:val="21"/>
        </w:rPr>
        <w:t xml:space="preserve">  </w:t>
      </w:r>
      <w:r>
        <w:rPr>
          <w:rFonts w:hint="eastAsia" w:ascii="宋体" w:hAnsi="宋体"/>
          <w:bCs/>
          <w:szCs w:val="21"/>
        </w:rPr>
        <w:t>月  日</w:t>
      </w:r>
      <w:r>
        <w:rPr>
          <w:rFonts w:ascii="宋体" w:hAnsi="宋体"/>
          <w:bCs/>
          <w:szCs w:val="21"/>
        </w:rPr>
        <w:t>组织的</w:t>
      </w:r>
      <w:r>
        <w:rPr>
          <w:rFonts w:ascii="宋体" w:hAnsi="宋体"/>
          <w:bCs/>
          <w:szCs w:val="21"/>
          <w:u w:val="single"/>
        </w:rPr>
        <w:t xml:space="preserve">              </w:t>
      </w:r>
      <w:r>
        <w:rPr>
          <w:rFonts w:hint="eastAsia" w:ascii="宋体" w:hAnsi="宋体"/>
          <w:bCs/>
          <w:szCs w:val="21"/>
        </w:rPr>
        <w:t>公开招标</w:t>
      </w:r>
      <w:r>
        <w:rPr>
          <w:rFonts w:ascii="宋体" w:hAnsi="宋体"/>
          <w:bCs/>
          <w:szCs w:val="21"/>
        </w:rPr>
        <w:t>的中标结果</w:t>
      </w:r>
      <w:r>
        <w:rPr>
          <w:rFonts w:hint="eastAsia" w:ascii="宋体" w:hAnsi="宋体"/>
          <w:bCs/>
          <w:szCs w:val="21"/>
        </w:rPr>
        <w:t>及《中华人民共和国合同法》，甲乙双方经协商签订本合同。</w:t>
      </w:r>
    </w:p>
    <w:p w14:paraId="4B50F34C">
      <w:pPr>
        <w:ind w:firstLine="527" w:firstLineChars="250"/>
        <w:rPr>
          <w:rFonts w:hint="eastAsia" w:ascii="宋体" w:hAnsi="宋体"/>
          <w:b/>
          <w:bCs/>
          <w:szCs w:val="21"/>
        </w:rPr>
      </w:pPr>
      <w:r>
        <w:rPr>
          <w:rFonts w:hint="eastAsia" w:ascii="宋体" w:hAnsi="宋体"/>
          <w:b/>
          <w:bCs/>
          <w:szCs w:val="21"/>
        </w:rPr>
        <w:t>第一条　项目概况</w:t>
      </w:r>
    </w:p>
    <w:p w14:paraId="7B928006">
      <w:pPr>
        <w:ind w:firstLine="420" w:firstLineChars="200"/>
        <w:rPr>
          <w:rFonts w:hint="eastAsia" w:ascii="宋体" w:hAnsi="宋体"/>
          <w:szCs w:val="21"/>
        </w:rPr>
      </w:pPr>
      <w:r>
        <w:rPr>
          <w:rFonts w:hint="eastAsia" w:ascii="宋体" w:hAnsi="宋体"/>
          <w:szCs w:val="21"/>
        </w:rPr>
        <w:t xml:space="preserve">项目名称： </w:t>
      </w:r>
    </w:p>
    <w:p w14:paraId="3E466914">
      <w:pPr>
        <w:ind w:firstLine="420" w:firstLineChars="200"/>
        <w:rPr>
          <w:rFonts w:hint="eastAsia" w:ascii="宋体" w:hAnsi="宋体"/>
          <w:szCs w:val="21"/>
        </w:rPr>
      </w:pPr>
      <w:r>
        <w:rPr>
          <w:rFonts w:hint="eastAsia" w:ascii="宋体" w:hAnsi="宋体"/>
          <w:szCs w:val="21"/>
        </w:rPr>
        <w:t xml:space="preserve">项目内容： </w:t>
      </w:r>
    </w:p>
    <w:p w14:paraId="2E3A0AB2">
      <w:pPr>
        <w:ind w:firstLine="420" w:firstLineChars="200"/>
        <w:rPr>
          <w:rFonts w:hint="eastAsia" w:ascii="宋体" w:hAnsi="宋体"/>
          <w:szCs w:val="21"/>
        </w:rPr>
      </w:pPr>
      <w:r>
        <w:rPr>
          <w:rFonts w:hint="eastAsia" w:ascii="宋体" w:hAnsi="宋体"/>
          <w:szCs w:val="21"/>
        </w:rPr>
        <w:t xml:space="preserve">服务时间： </w:t>
      </w:r>
    </w:p>
    <w:p w14:paraId="03B90DC2">
      <w:pPr>
        <w:ind w:firstLine="420" w:firstLineChars="200"/>
        <w:rPr>
          <w:rFonts w:hint="eastAsia" w:ascii="宋体" w:hAnsi="宋体"/>
          <w:bCs/>
          <w:szCs w:val="21"/>
        </w:rPr>
      </w:pPr>
      <w:r>
        <w:rPr>
          <w:rFonts w:hint="eastAsia" w:ascii="宋体" w:hAnsi="宋体"/>
          <w:szCs w:val="21"/>
        </w:rPr>
        <w:t>合同价款：</w:t>
      </w:r>
    </w:p>
    <w:p w14:paraId="6D517CB4">
      <w:pPr>
        <w:ind w:firstLine="527" w:firstLineChars="250"/>
        <w:rPr>
          <w:rFonts w:hint="eastAsia" w:ascii="宋体" w:hAnsi="宋体"/>
          <w:b/>
          <w:bCs/>
          <w:szCs w:val="21"/>
        </w:rPr>
      </w:pPr>
      <w:r>
        <w:rPr>
          <w:rFonts w:hint="eastAsia" w:ascii="宋体" w:hAnsi="宋体"/>
          <w:b/>
          <w:bCs/>
          <w:szCs w:val="21"/>
        </w:rPr>
        <w:t>第二条  甲方的义务</w:t>
      </w:r>
    </w:p>
    <w:p w14:paraId="6A29EC31">
      <w:pPr>
        <w:ind w:firstLine="420" w:firstLineChars="200"/>
        <w:rPr>
          <w:rFonts w:hint="eastAsia" w:ascii="宋体" w:hAnsi="宋体"/>
          <w:szCs w:val="21"/>
        </w:rPr>
      </w:pPr>
      <w:r>
        <w:rPr>
          <w:rFonts w:hint="eastAsia" w:ascii="宋体" w:hAnsi="宋体"/>
          <w:szCs w:val="21"/>
        </w:rPr>
        <w:t xml:space="preserve">1、  </w:t>
      </w:r>
    </w:p>
    <w:p w14:paraId="6556F5BB">
      <w:pPr>
        <w:ind w:firstLine="420" w:firstLineChars="200"/>
        <w:rPr>
          <w:rFonts w:hint="eastAsia" w:ascii="宋体" w:hAnsi="宋体"/>
          <w:szCs w:val="21"/>
        </w:rPr>
      </w:pPr>
      <w:r>
        <w:rPr>
          <w:rFonts w:hint="eastAsia" w:ascii="宋体" w:hAnsi="宋体"/>
          <w:szCs w:val="21"/>
        </w:rPr>
        <w:t xml:space="preserve">2、  </w:t>
      </w:r>
    </w:p>
    <w:p w14:paraId="541DF048">
      <w:pPr>
        <w:rPr>
          <w:rFonts w:hint="eastAsia" w:ascii="宋体" w:hAnsi="宋体"/>
          <w:bCs/>
          <w:szCs w:val="21"/>
        </w:rPr>
      </w:pPr>
    </w:p>
    <w:p w14:paraId="1B97E2D5">
      <w:pPr>
        <w:ind w:firstLine="422" w:firstLineChars="200"/>
        <w:rPr>
          <w:rFonts w:hint="eastAsia" w:ascii="宋体" w:hAnsi="宋体"/>
          <w:b/>
          <w:bCs/>
          <w:szCs w:val="21"/>
        </w:rPr>
      </w:pPr>
      <w:r>
        <w:rPr>
          <w:rFonts w:hint="eastAsia" w:ascii="宋体" w:hAnsi="宋体"/>
          <w:b/>
          <w:bCs/>
          <w:szCs w:val="21"/>
        </w:rPr>
        <w:t xml:space="preserve">第三条  </w:t>
      </w:r>
      <w:r>
        <w:rPr>
          <w:rFonts w:hint="eastAsia" w:ascii="宋体" w:hAnsi="宋体"/>
          <w:b/>
          <w:bCs/>
          <w:szCs w:val="21"/>
          <w:lang w:eastAsia="zh-CN"/>
        </w:rPr>
        <w:t>中标人</w:t>
      </w:r>
      <w:r>
        <w:rPr>
          <w:rFonts w:hint="eastAsia" w:ascii="宋体" w:hAnsi="宋体"/>
          <w:b/>
          <w:bCs/>
          <w:szCs w:val="21"/>
        </w:rPr>
        <w:t>的义务</w:t>
      </w:r>
    </w:p>
    <w:p w14:paraId="2CE5D5B4">
      <w:pPr>
        <w:rPr>
          <w:rFonts w:hint="eastAsia" w:ascii="宋体" w:hAnsi="宋体"/>
          <w:bCs/>
          <w:szCs w:val="21"/>
        </w:rPr>
      </w:pPr>
    </w:p>
    <w:p w14:paraId="08442972">
      <w:pPr>
        <w:rPr>
          <w:rFonts w:hint="eastAsia" w:ascii="宋体" w:hAnsi="宋体"/>
          <w:bCs/>
          <w:szCs w:val="21"/>
        </w:rPr>
      </w:pPr>
    </w:p>
    <w:p w14:paraId="39F69FBB">
      <w:pPr>
        <w:ind w:firstLine="422" w:firstLineChars="200"/>
        <w:rPr>
          <w:rFonts w:hint="eastAsia" w:ascii="宋体" w:hAnsi="宋体"/>
          <w:b/>
          <w:bCs/>
          <w:szCs w:val="21"/>
        </w:rPr>
      </w:pPr>
      <w:r>
        <w:rPr>
          <w:rFonts w:hint="eastAsia" w:ascii="宋体" w:hAnsi="宋体"/>
          <w:b/>
          <w:bCs/>
          <w:szCs w:val="21"/>
        </w:rPr>
        <w:t>第四条  甲方的权利</w:t>
      </w:r>
    </w:p>
    <w:p w14:paraId="455A8DF1">
      <w:pPr>
        <w:rPr>
          <w:rFonts w:hint="eastAsia" w:ascii="宋体" w:hAnsi="宋体"/>
          <w:bCs/>
          <w:szCs w:val="21"/>
        </w:rPr>
      </w:pPr>
    </w:p>
    <w:p w14:paraId="3E043B8E">
      <w:pPr>
        <w:rPr>
          <w:rFonts w:hint="eastAsia" w:ascii="宋体" w:hAnsi="宋体"/>
          <w:bCs/>
          <w:szCs w:val="21"/>
        </w:rPr>
      </w:pPr>
    </w:p>
    <w:p w14:paraId="436D8ABB">
      <w:pPr>
        <w:rPr>
          <w:rFonts w:hint="eastAsia" w:ascii="宋体" w:hAnsi="宋体"/>
          <w:bCs/>
          <w:szCs w:val="21"/>
        </w:rPr>
      </w:pPr>
    </w:p>
    <w:p w14:paraId="5C700119">
      <w:pPr>
        <w:ind w:firstLine="422" w:firstLineChars="200"/>
        <w:rPr>
          <w:rFonts w:hint="eastAsia" w:ascii="宋体" w:hAnsi="宋体"/>
          <w:b/>
          <w:bCs/>
          <w:szCs w:val="21"/>
        </w:rPr>
      </w:pPr>
      <w:r>
        <w:rPr>
          <w:rFonts w:hint="eastAsia" w:ascii="宋体" w:hAnsi="宋体"/>
          <w:b/>
          <w:bCs/>
          <w:szCs w:val="21"/>
        </w:rPr>
        <w:t xml:space="preserve">第五条  </w:t>
      </w:r>
      <w:r>
        <w:rPr>
          <w:rFonts w:hint="eastAsia" w:ascii="宋体" w:hAnsi="宋体"/>
          <w:b/>
          <w:bCs/>
          <w:szCs w:val="21"/>
          <w:lang w:eastAsia="zh-CN"/>
        </w:rPr>
        <w:t>中标人</w:t>
      </w:r>
      <w:r>
        <w:rPr>
          <w:rFonts w:hint="eastAsia" w:ascii="宋体" w:hAnsi="宋体"/>
          <w:b/>
          <w:bCs/>
          <w:szCs w:val="21"/>
        </w:rPr>
        <w:t>的权利</w:t>
      </w:r>
    </w:p>
    <w:p w14:paraId="4FE6FBC4">
      <w:pPr>
        <w:ind w:firstLine="422" w:firstLineChars="200"/>
        <w:rPr>
          <w:rFonts w:hint="eastAsia" w:ascii="宋体" w:hAnsi="宋体"/>
          <w:b/>
          <w:bCs/>
          <w:szCs w:val="21"/>
        </w:rPr>
      </w:pPr>
    </w:p>
    <w:p w14:paraId="6B556651">
      <w:pPr>
        <w:rPr>
          <w:rFonts w:hint="eastAsia" w:ascii="宋体" w:hAnsi="宋体"/>
          <w:bCs/>
          <w:szCs w:val="21"/>
        </w:rPr>
      </w:pPr>
    </w:p>
    <w:p w14:paraId="464322A4">
      <w:pPr>
        <w:rPr>
          <w:rFonts w:hint="eastAsia" w:ascii="宋体" w:hAnsi="宋体"/>
          <w:bCs/>
          <w:szCs w:val="21"/>
        </w:rPr>
      </w:pPr>
    </w:p>
    <w:p w14:paraId="1894D91A">
      <w:pPr>
        <w:ind w:firstLine="422" w:firstLineChars="200"/>
        <w:rPr>
          <w:rFonts w:hint="eastAsia" w:ascii="宋体" w:hAnsi="宋体"/>
          <w:b/>
          <w:bCs/>
          <w:szCs w:val="21"/>
        </w:rPr>
      </w:pPr>
      <w:r>
        <w:rPr>
          <w:rFonts w:hint="eastAsia" w:ascii="宋体" w:hAnsi="宋体"/>
          <w:b/>
          <w:bCs/>
          <w:szCs w:val="21"/>
        </w:rPr>
        <w:t>第六条  甲方的责任</w:t>
      </w:r>
    </w:p>
    <w:p w14:paraId="21598706">
      <w:pPr>
        <w:rPr>
          <w:rFonts w:hint="eastAsia" w:ascii="宋体" w:hAnsi="宋体"/>
          <w:bCs/>
          <w:szCs w:val="21"/>
        </w:rPr>
      </w:pPr>
    </w:p>
    <w:p w14:paraId="029DBD16">
      <w:pPr>
        <w:rPr>
          <w:rFonts w:hint="eastAsia" w:ascii="宋体" w:hAnsi="宋体"/>
          <w:bCs/>
          <w:szCs w:val="21"/>
        </w:rPr>
      </w:pPr>
    </w:p>
    <w:p w14:paraId="786BA88A">
      <w:pPr>
        <w:rPr>
          <w:rFonts w:hint="eastAsia" w:ascii="宋体" w:hAnsi="宋体"/>
          <w:bCs/>
          <w:szCs w:val="21"/>
        </w:rPr>
      </w:pPr>
    </w:p>
    <w:p w14:paraId="552DB523">
      <w:pPr>
        <w:ind w:firstLine="422" w:firstLineChars="200"/>
        <w:rPr>
          <w:rFonts w:hint="eastAsia" w:ascii="宋体" w:hAnsi="宋体"/>
          <w:b/>
          <w:bCs/>
          <w:szCs w:val="21"/>
        </w:rPr>
      </w:pPr>
      <w:r>
        <w:rPr>
          <w:rFonts w:hint="eastAsia" w:ascii="宋体" w:hAnsi="宋体"/>
          <w:b/>
          <w:bCs/>
          <w:szCs w:val="21"/>
        </w:rPr>
        <w:t xml:space="preserve">第七条  </w:t>
      </w:r>
      <w:r>
        <w:rPr>
          <w:rFonts w:hint="eastAsia" w:ascii="宋体" w:hAnsi="宋体"/>
          <w:b/>
          <w:bCs/>
          <w:szCs w:val="21"/>
          <w:lang w:eastAsia="zh-CN"/>
        </w:rPr>
        <w:t>中标人</w:t>
      </w:r>
      <w:r>
        <w:rPr>
          <w:rFonts w:hint="eastAsia" w:ascii="宋体" w:hAnsi="宋体"/>
          <w:b/>
          <w:bCs/>
          <w:szCs w:val="21"/>
        </w:rPr>
        <w:t>的责任</w:t>
      </w:r>
    </w:p>
    <w:p w14:paraId="558AEBFC">
      <w:pPr>
        <w:rPr>
          <w:rFonts w:hint="eastAsia" w:ascii="宋体" w:hAnsi="宋体"/>
          <w:bCs/>
          <w:szCs w:val="21"/>
        </w:rPr>
      </w:pPr>
    </w:p>
    <w:p w14:paraId="4D8C0E71">
      <w:pPr>
        <w:rPr>
          <w:rFonts w:hint="eastAsia" w:ascii="宋体" w:hAnsi="宋体"/>
          <w:bCs/>
          <w:szCs w:val="21"/>
        </w:rPr>
      </w:pPr>
    </w:p>
    <w:p w14:paraId="1112F479">
      <w:pPr>
        <w:ind w:firstLine="422" w:firstLineChars="200"/>
        <w:rPr>
          <w:rFonts w:hint="eastAsia" w:ascii="宋体" w:hAnsi="宋体"/>
          <w:b/>
          <w:bCs/>
          <w:szCs w:val="21"/>
        </w:rPr>
      </w:pPr>
      <w:r>
        <w:rPr>
          <w:rFonts w:hint="eastAsia" w:ascii="宋体" w:hAnsi="宋体"/>
          <w:b/>
          <w:bCs/>
          <w:szCs w:val="21"/>
        </w:rPr>
        <w:t>第八条  验收</w:t>
      </w:r>
    </w:p>
    <w:p w14:paraId="1F397D42">
      <w:pPr>
        <w:rPr>
          <w:rFonts w:hint="eastAsia" w:ascii="宋体" w:hAnsi="宋体"/>
          <w:bCs/>
          <w:szCs w:val="21"/>
        </w:rPr>
      </w:pPr>
    </w:p>
    <w:p w14:paraId="7B870266">
      <w:pPr>
        <w:rPr>
          <w:rFonts w:hint="eastAsia" w:ascii="宋体" w:hAnsi="宋体"/>
          <w:bCs/>
          <w:szCs w:val="21"/>
        </w:rPr>
      </w:pPr>
    </w:p>
    <w:p w14:paraId="0573F074">
      <w:pPr>
        <w:ind w:firstLine="422" w:firstLineChars="200"/>
        <w:rPr>
          <w:rFonts w:hint="eastAsia" w:ascii="宋体" w:hAnsi="宋体"/>
          <w:b/>
          <w:bCs/>
          <w:szCs w:val="21"/>
        </w:rPr>
      </w:pPr>
      <w:r>
        <w:rPr>
          <w:rFonts w:hint="eastAsia" w:ascii="宋体" w:hAnsi="宋体"/>
          <w:b/>
          <w:bCs/>
          <w:szCs w:val="21"/>
        </w:rPr>
        <w:t>第九条  付款方式</w:t>
      </w:r>
    </w:p>
    <w:p w14:paraId="4BDC4D1C">
      <w:pPr>
        <w:rPr>
          <w:rFonts w:hint="eastAsia" w:ascii="宋体" w:hAnsi="宋体"/>
          <w:bCs/>
          <w:szCs w:val="21"/>
        </w:rPr>
      </w:pPr>
    </w:p>
    <w:p w14:paraId="5D870323">
      <w:pPr>
        <w:rPr>
          <w:rFonts w:hint="eastAsia" w:ascii="宋体" w:hAnsi="宋体"/>
          <w:bCs/>
          <w:szCs w:val="21"/>
        </w:rPr>
      </w:pPr>
    </w:p>
    <w:p w14:paraId="1F9038FF">
      <w:pPr>
        <w:ind w:firstLine="422" w:firstLineChars="200"/>
        <w:rPr>
          <w:rFonts w:hint="eastAsia" w:ascii="宋体" w:hAnsi="宋体"/>
          <w:b/>
          <w:bCs/>
          <w:szCs w:val="21"/>
        </w:rPr>
      </w:pPr>
      <w:r>
        <w:rPr>
          <w:rFonts w:hint="eastAsia" w:ascii="宋体" w:hAnsi="宋体"/>
          <w:b/>
          <w:bCs/>
          <w:szCs w:val="21"/>
        </w:rPr>
        <w:t>第十条  违约责任</w:t>
      </w:r>
    </w:p>
    <w:p w14:paraId="7AE75BF6">
      <w:pPr>
        <w:ind w:firstLine="422" w:firstLineChars="200"/>
        <w:rPr>
          <w:rFonts w:hint="eastAsia" w:ascii="宋体" w:hAnsi="宋体"/>
          <w:b/>
          <w:bCs/>
          <w:szCs w:val="21"/>
        </w:rPr>
      </w:pPr>
    </w:p>
    <w:p w14:paraId="18BFD798">
      <w:pPr>
        <w:ind w:firstLine="422" w:firstLineChars="200"/>
        <w:rPr>
          <w:rFonts w:hint="eastAsia" w:ascii="宋体" w:hAnsi="宋体"/>
          <w:b/>
          <w:bCs/>
          <w:szCs w:val="21"/>
        </w:rPr>
      </w:pPr>
    </w:p>
    <w:p w14:paraId="12BE9300">
      <w:pPr>
        <w:ind w:firstLine="422" w:firstLineChars="200"/>
        <w:rPr>
          <w:rFonts w:hint="eastAsia" w:ascii="宋体" w:hAnsi="宋体"/>
          <w:b/>
          <w:bCs/>
          <w:szCs w:val="21"/>
        </w:rPr>
      </w:pPr>
      <w:r>
        <w:rPr>
          <w:rFonts w:hint="eastAsia" w:ascii="宋体" w:hAnsi="宋体"/>
          <w:b/>
          <w:bCs/>
          <w:szCs w:val="21"/>
        </w:rPr>
        <w:t>第十一条  争议解决办法</w:t>
      </w:r>
    </w:p>
    <w:p w14:paraId="341A23FE">
      <w:pPr>
        <w:ind w:firstLine="420" w:firstLineChars="200"/>
        <w:rPr>
          <w:rFonts w:hint="eastAsia" w:ascii="宋体" w:hAnsi="宋体"/>
          <w:bCs/>
          <w:szCs w:val="21"/>
        </w:rPr>
      </w:pPr>
      <w:r>
        <w:rPr>
          <w:rFonts w:hint="eastAsia" w:ascii="宋体" w:hAnsi="宋体"/>
          <w:bCs/>
          <w:szCs w:val="21"/>
        </w:rPr>
        <w:t>执行本合同发生的争议，由甲乙双方协商解决。</w:t>
      </w:r>
    </w:p>
    <w:p w14:paraId="69E39B91">
      <w:pPr>
        <w:ind w:firstLine="422" w:firstLineChars="200"/>
        <w:rPr>
          <w:rFonts w:hint="eastAsia" w:ascii="宋体" w:hAnsi="宋体"/>
          <w:b/>
          <w:bCs/>
          <w:szCs w:val="21"/>
        </w:rPr>
      </w:pPr>
    </w:p>
    <w:p w14:paraId="5BD3F0C7">
      <w:pPr>
        <w:ind w:firstLine="422" w:firstLineChars="200"/>
        <w:rPr>
          <w:rFonts w:hint="eastAsia" w:ascii="宋体" w:hAnsi="宋体"/>
          <w:b/>
          <w:bCs/>
          <w:szCs w:val="21"/>
        </w:rPr>
      </w:pPr>
      <w:r>
        <w:rPr>
          <w:rFonts w:hint="eastAsia" w:ascii="宋体" w:hAnsi="宋体"/>
          <w:b/>
          <w:bCs/>
          <w:szCs w:val="21"/>
        </w:rPr>
        <w:t>第十二条  合同生效及其它</w:t>
      </w:r>
    </w:p>
    <w:p w14:paraId="6CC8D9BB">
      <w:pPr>
        <w:ind w:firstLine="420" w:firstLineChars="200"/>
        <w:rPr>
          <w:rFonts w:hint="eastAsia" w:ascii="宋体" w:hAnsi="宋体"/>
          <w:bCs/>
          <w:szCs w:val="21"/>
        </w:rPr>
      </w:pPr>
      <w:r>
        <w:rPr>
          <w:rFonts w:ascii="宋体" w:hAnsi="宋体"/>
          <w:bCs/>
          <w:szCs w:val="21"/>
        </w:rPr>
        <w:t>1</w:t>
      </w:r>
      <w:r>
        <w:rPr>
          <w:rFonts w:hint="eastAsia" w:ascii="宋体" w:hAnsi="宋体"/>
          <w:bCs/>
          <w:szCs w:val="21"/>
        </w:rPr>
        <w:t>、 下列</w:t>
      </w:r>
      <w:r>
        <w:rPr>
          <w:rFonts w:ascii="宋体" w:hAnsi="宋体"/>
          <w:bCs/>
          <w:szCs w:val="21"/>
        </w:rPr>
        <w:t>文件均</w:t>
      </w:r>
      <w:r>
        <w:rPr>
          <w:rFonts w:hint="eastAsia" w:ascii="宋体" w:hAnsi="宋体"/>
          <w:bCs/>
          <w:szCs w:val="21"/>
        </w:rPr>
        <w:t>为</w:t>
      </w:r>
      <w:r>
        <w:rPr>
          <w:rFonts w:ascii="宋体" w:hAnsi="宋体"/>
          <w:bCs/>
          <w:szCs w:val="21"/>
        </w:rPr>
        <w:t>本合同的重要组成部分：</w:t>
      </w:r>
    </w:p>
    <w:p w14:paraId="7055DA29">
      <w:pPr>
        <w:ind w:firstLine="420" w:firstLineChars="200"/>
        <w:rPr>
          <w:rFonts w:hint="eastAsia" w:ascii="宋体" w:hAnsi="宋体"/>
          <w:bCs/>
          <w:szCs w:val="21"/>
        </w:rPr>
      </w:pPr>
      <w:r>
        <w:rPr>
          <w:rFonts w:hint="eastAsia" w:ascii="宋体" w:hAnsi="宋体"/>
          <w:bCs/>
          <w:szCs w:val="21"/>
        </w:rPr>
        <w:t>（1）编号</w:t>
      </w:r>
      <w:r>
        <w:rPr>
          <w:rFonts w:hint="eastAsia" w:ascii="宋体" w:hAnsi="宋体"/>
          <w:bCs/>
          <w:szCs w:val="21"/>
          <w:u w:val="single"/>
        </w:rPr>
        <w:t xml:space="preserve">                    </w:t>
      </w:r>
      <w:r>
        <w:rPr>
          <w:rFonts w:hint="eastAsia" w:ascii="宋体" w:hAnsi="宋体"/>
          <w:bCs/>
          <w:szCs w:val="21"/>
        </w:rPr>
        <w:t>的</w:t>
      </w:r>
      <w:r>
        <w:rPr>
          <w:rFonts w:ascii="宋体" w:hAnsi="宋体"/>
          <w:bCs/>
          <w:szCs w:val="21"/>
        </w:rPr>
        <w:t>招标文件、答疑及补充通知；</w:t>
      </w:r>
    </w:p>
    <w:p w14:paraId="289F4138">
      <w:pPr>
        <w:ind w:firstLine="420" w:firstLineChars="200"/>
        <w:rPr>
          <w:rFonts w:hint="eastAsia" w:ascii="宋体" w:hAnsi="宋体"/>
          <w:bCs/>
          <w:szCs w:val="21"/>
        </w:rPr>
      </w:pPr>
      <w:r>
        <w:rPr>
          <w:rFonts w:hint="eastAsia" w:ascii="宋体" w:hAnsi="宋体"/>
          <w:bCs/>
          <w:szCs w:val="21"/>
        </w:rPr>
        <w:t>（2）</w:t>
      </w:r>
      <w:r>
        <w:rPr>
          <w:rFonts w:hint="eastAsia" w:ascii="宋体" w:hAnsi="宋体"/>
          <w:bCs/>
          <w:szCs w:val="21"/>
          <w:lang w:eastAsia="zh-CN"/>
        </w:rPr>
        <w:t>中标人</w:t>
      </w:r>
      <w:r>
        <w:rPr>
          <w:rFonts w:ascii="宋体" w:hAnsi="宋体"/>
          <w:bCs/>
          <w:szCs w:val="21"/>
        </w:rPr>
        <w:t>的投标文件；</w:t>
      </w:r>
    </w:p>
    <w:p w14:paraId="0095D199">
      <w:pPr>
        <w:ind w:firstLine="420" w:firstLineChars="200"/>
        <w:rPr>
          <w:rFonts w:hint="eastAsia" w:ascii="宋体" w:hAnsi="宋体"/>
          <w:bCs/>
          <w:szCs w:val="21"/>
        </w:rPr>
      </w:pPr>
      <w:r>
        <w:rPr>
          <w:rFonts w:hint="eastAsia" w:ascii="宋体" w:hAnsi="宋体"/>
          <w:bCs/>
          <w:szCs w:val="21"/>
        </w:rPr>
        <w:t>（3）本</w:t>
      </w:r>
      <w:r>
        <w:rPr>
          <w:rFonts w:ascii="宋体" w:hAnsi="宋体"/>
          <w:bCs/>
          <w:szCs w:val="21"/>
        </w:rPr>
        <w:t>合同执行中甲乙双方共同签署的补充协议与修正文件。</w:t>
      </w:r>
    </w:p>
    <w:p w14:paraId="0E967C4E">
      <w:pPr>
        <w:ind w:firstLine="420" w:firstLineChars="200"/>
        <w:rPr>
          <w:rFonts w:hint="eastAsia" w:ascii="宋体" w:hAnsi="宋体"/>
          <w:bCs/>
          <w:szCs w:val="21"/>
        </w:rPr>
      </w:pPr>
      <w:r>
        <w:rPr>
          <w:rFonts w:ascii="宋体" w:hAnsi="宋体"/>
          <w:bCs/>
          <w:szCs w:val="21"/>
        </w:rPr>
        <w:t>2</w:t>
      </w:r>
      <w:r>
        <w:rPr>
          <w:rFonts w:hint="eastAsia" w:ascii="宋体" w:hAnsi="宋体"/>
          <w:bCs/>
          <w:szCs w:val="21"/>
        </w:rPr>
        <w:t>、本合同正本一式 陆 份，甲方执</w:t>
      </w:r>
      <w:r>
        <w:rPr>
          <w:rFonts w:ascii="宋体" w:hAnsi="宋体"/>
          <w:bCs/>
          <w:szCs w:val="21"/>
        </w:rPr>
        <w:t>四份</w:t>
      </w:r>
      <w:r>
        <w:rPr>
          <w:rFonts w:hint="eastAsia" w:ascii="宋体" w:hAnsi="宋体"/>
          <w:bCs/>
          <w:szCs w:val="21"/>
        </w:rPr>
        <w:t>、</w:t>
      </w:r>
      <w:r>
        <w:rPr>
          <w:rFonts w:hint="eastAsia" w:ascii="宋体" w:hAnsi="宋体"/>
          <w:bCs/>
          <w:szCs w:val="21"/>
          <w:lang w:eastAsia="zh-CN"/>
        </w:rPr>
        <w:t>中标人</w:t>
      </w:r>
      <w:r>
        <w:rPr>
          <w:rFonts w:hint="eastAsia" w:ascii="宋体" w:hAnsi="宋体"/>
          <w:bCs/>
          <w:szCs w:val="21"/>
        </w:rPr>
        <w:t>执 贰 份，</w:t>
      </w:r>
      <w:r>
        <w:rPr>
          <w:rFonts w:ascii="宋体" w:hAnsi="宋体"/>
          <w:bCs/>
          <w:szCs w:val="21"/>
        </w:rPr>
        <w:t>具同等法律效力，</w:t>
      </w:r>
      <w:r>
        <w:rPr>
          <w:rFonts w:hint="eastAsia" w:ascii="宋体" w:hAnsi="宋体"/>
          <w:bCs/>
          <w:szCs w:val="21"/>
        </w:rPr>
        <w:t>经双方法定代表人或授权委托代表人签字并加盖单位公章后生效。</w:t>
      </w:r>
    </w:p>
    <w:p w14:paraId="3E2B65C6">
      <w:pPr>
        <w:ind w:firstLine="420" w:firstLineChars="200"/>
        <w:rPr>
          <w:rFonts w:hint="eastAsia" w:ascii="宋体" w:hAnsi="宋体"/>
          <w:bCs/>
          <w:szCs w:val="21"/>
        </w:rPr>
      </w:pPr>
      <w:r>
        <w:rPr>
          <w:rFonts w:ascii="宋体" w:hAnsi="宋体"/>
          <w:bCs/>
          <w:szCs w:val="21"/>
        </w:rPr>
        <w:t>3</w:t>
      </w:r>
      <w:r>
        <w:rPr>
          <w:rFonts w:hint="eastAsia" w:ascii="宋体" w:hAnsi="宋体"/>
          <w:bCs/>
          <w:szCs w:val="21"/>
        </w:rPr>
        <w:t>、本合同未尽事宜，遵照《合同法》有关条文执行。</w:t>
      </w:r>
    </w:p>
    <w:p w14:paraId="21EC2D11">
      <w:pPr>
        <w:rPr>
          <w:rFonts w:hint="eastAsia" w:ascii="宋体" w:hAnsi="宋体"/>
          <w:bCs/>
          <w:szCs w:val="21"/>
        </w:rPr>
      </w:pPr>
    </w:p>
    <w:p w14:paraId="7C89B5F2">
      <w:pPr>
        <w:rPr>
          <w:rFonts w:hint="eastAsia" w:ascii="宋体" w:hAnsi="宋体"/>
          <w:bCs/>
          <w:szCs w:val="21"/>
        </w:rPr>
      </w:pPr>
    </w:p>
    <w:p w14:paraId="4A15FDC6">
      <w:pPr>
        <w:rPr>
          <w:rFonts w:hint="eastAsia" w:ascii="宋体" w:hAnsi="宋体"/>
          <w:bCs/>
          <w:szCs w:val="21"/>
        </w:rPr>
      </w:pPr>
    </w:p>
    <w:p w14:paraId="48B56E52">
      <w:pPr>
        <w:rPr>
          <w:rFonts w:hint="eastAsia" w:ascii="宋体" w:hAnsi="宋体"/>
          <w:bCs/>
          <w:szCs w:val="21"/>
        </w:rPr>
      </w:pPr>
    </w:p>
    <w:p w14:paraId="73560E03">
      <w:pPr>
        <w:rPr>
          <w:rFonts w:hint="eastAsia" w:ascii="宋体" w:hAnsi="宋体"/>
          <w:bCs/>
          <w:szCs w:val="21"/>
        </w:rPr>
      </w:pPr>
    </w:p>
    <w:p w14:paraId="47647B35">
      <w:pPr>
        <w:rPr>
          <w:rFonts w:hint="eastAsia" w:ascii="宋体" w:hAnsi="宋体"/>
          <w:bCs/>
          <w:szCs w:val="21"/>
        </w:rPr>
      </w:pPr>
    </w:p>
    <w:p w14:paraId="74D76C4E">
      <w:pPr>
        <w:rPr>
          <w:rFonts w:hint="eastAsia" w:ascii="宋体" w:hAnsi="宋体"/>
          <w:bCs/>
          <w:szCs w:val="21"/>
        </w:rPr>
      </w:pPr>
      <w:r>
        <w:rPr>
          <w:rFonts w:hint="eastAsia" w:ascii="宋体" w:hAnsi="宋体"/>
          <w:bCs/>
          <w:szCs w:val="21"/>
        </w:rPr>
        <w:t xml:space="preserve">甲方:深圳实验学校       </w:t>
      </w:r>
      <w:r>
        <w:rPr>
          <w:rFonts w:ascii="宋体" w:hAnsi="宋体"/>
          <w:bCs/>
          <w:szCs w:val="21"/>
        </w:rPr>
        <w:t xml:space="preserve">    </w:t>
      </w:r>
      <w:r>
        <w:rPr>
          <w:rFonts w:hint="eastAsia" w:ascii="宋体" w:hAnsi="宋体"/>
          <w:bCs/>
          <w:szCs w:val="21"/>
        </w:rPr>
        <w:t xml:space="preserve">  </w:t>
      </w:r>
      <w:r>
        <w:rPr>
          <w:rFonts w:hint="eastAsia" w:ascii="宋体" w:hAnsi="宋体"/>
          <w:bCs/>
          <w:szCs w:val="21"/>
          <w:lang w:eastAsia="zh-CN"/>
        </w:rPr>
        <w:t>中标人</w:t>
      </w:r>
      <w:r>
        <w:rPr>
          <w:rFonts w:hint="eastAsia" w:ascii="宋体" w:hAnsi="宋体"/>
          <w:bCs/>
          <w:szCs w:val="21"/>
        </w:rPr>
        <w:t xml:space="preserve">： </w:t>
      </w:r>
    </w:p>
    <w:p w14:paraId="0762D431">
      <w:pPr>
        <w:rPr>
          <w:rFonts w:hint="eastAsia" w:ascii="宋体" w:hAnsi="宋体"/>
          <w:bCs/>
          <w:szCs w:val="21"/>
        </w:rPr>
      </w:pPr>
      <w:r>
        <w:rPr>
          <w:rFonts w:hint="eastAsia" w:ascii="宋体" w:hAnsi="宋体"/>
          <w:bCs/>
          <w:szCs w:val="21"/>
        </w:rPr>
        <w:t xml:space="preserve">法定代表人：                 </w:t>
      </w:r>
      <w:r>
        <w:rPr>
          <w:rFonts w:ascii="宋体" w:hAnsi="宋体"/>
          <w:bCs/>
          <w:szCs w:val="21"/>
        </w:rPr>
        <w:t xml:space="preserve"> </w:t>
      </w:r>
      <w:r>
        <w:rPr>
          <w:rFonts w:hint="eastAsia" w:ascii="宋体" w:hAnsi="宋体"/>
          <w:bCs/>
          <w:szCs w:val="21"/>
        </w:rPr>
        <w:t>法定代表人：</w:t>
      </w:r>
    </w:p>
    <w:p w14:paraId="757305FC">
      <w:pPr>
        <w:rPr>
          <w:rFonts w:hint="eastAsia" w:ascii="宋体" w:hAnsi="宋体"/>
          <w:bCs/>
          <w:szCs w:val="21"/>
        </w:rPr>
      </w:pPr>
      <w:r>
        <w:rPr>
          <w:rFonts w:hint="eastAsia" w:ascii="宋体" w:hAnsi="宋体"/>
          <w:bCs/>
          <w:szCs w:val="21"/>
        </w:rPr>
        <w:t xml:space="preserve">委托代理人：                 </w:t>
      </w:r>
      <w:r>
        <w:rPr>
          <w:rFonts w:ascii="宋体" w:hAnsi="宋体"/>
          <w:bCs/>
          <w:szCs w:val="21"/>
        </w:rPr>
        <w:t xml:space="preserve"> </w:t>
      </w:r>
      <w:r>
        <w:rPr>
          <w:rFonts w:hint="eastAsia" w:ascii="宋体" w:hAnsi="宋体"/>
          <w:bCs/>
          <w:szCs w:val="21"/>
        </w:rPr>
        <w:t>委托代理人：</w:t>
      </w:r>
    </w:p>
    <w:p w14:paraId="58B97880">
      <w:pPr>
        <w:rPr>
          <w:rFonts w:hint="eastAsia" w:ascii="宋体" w:hAnsi="宋体"/>
          <w:bCs/>
          <w:szCs w:val="21"/>
        </w:rPr>
      </w:pPr>
    </w:p>
    <w:p w14:paraId="5E50AC53">
      <w:pPr>
        <w:rPr>
          <w:rFonts w:hint="eastAsia" w:ascii="宋体" w:hAnsi="宋体"/>
          <w:bCs/>
          <w:szCs w:val="21"/>
        </w:rPr>
      </w:pPr>
    </w:p>
    <w:p w14:paraId="57EFE696">
      <w:pPr>
        <w:wordWrap w:val="0"/>
        <w:jc w:val="right"/>
        <w:rPr>
          <w:rFonts w:hint="eastAsia" w:ascii="宋体" w:hAnsi="宋体"/>
          <w:bCs/>
          <w:szCs w:val="21"/>
        </w:rPr>
      </w:pPr>
      <w:r>
        <w:rPr>
          <w:rFonts w:hint="eastAsia" w:ascii="宋体" w:hAnsi="宋体"/>
          <w:bCs/>
          <w:szCs w:val="21"/>
        </w:rPr>
        <w:t xml:space="preserve">          签约时间： </w:t>
      </w:r>
      <w:r>
        <w:rPr>
          <w:rFonts w:ascii="宋体" w:hAnsi="宋体"/>
          <w:bCs/>
          <w:szCs w:val="21"/>
        </w:rPr>
        <w:t xml:space="preserve">                   </w:t>
      </w:r>
    </w:p>
    <w:p w14:paraId="296DDAB1">
      <w:pPr>
        <w:wordWrap w:val="0"/>
        <w:jc w:val="right"/>
        <w:rPr>
          <w:rFonts w:hint="eastAsia" w:ascii="宋体" w:hAnsi="宋体"/>
          <w:bCs/>
          <w:szCs w:val="21"/>
        </w:rPr>
      </w:pPr>
      <w:r>
        <w:rPr>
          <w:rFonts w:hint="eastAsia" w:ascii="宋体" w:hAnsi="宋体"/>
          <w:bCs/>
          <w:szCs w:val="21"/>
        </w:rPr>
        <w:t xml:space="preserve">          签约地址： </w:t>
      </w:r>
      <w:r>
        <w:rPr>
          <w:rFonts w:ascii="宋体" w:hAnsi="宋体"/>
          <w:bCs/>
          <w:szCs w:val="21"/>
        </w:rPr>
        <w:t xml:space="preserve">                   </w:t>
      </w:r>
    </w:p>
    <w:p w14:paraId="766B75BD">
      <w:pPr>
        <w:rPr>
          <w:rFonts w:hint="eastAsia" w:ascii="宋体" w:hAnsi="宋体"/>
          <w:szCs w:val="21"/>
        </w:rPr>
      </w:pPr>
    </w:p>
    <w:p w14:paraId="1390D1C4">
      <w:pPr>
        <w:ind w:firstLine="420" w:firstLineChars="200"/>
      </w:pPr>
    </w:p>
    <w:p w14:paraId="61BEC3B6">
      <w:pPr>
        <w:spacing w:line="240" w:lineRule="auto"/>
        <w:ind w:left="0" w:leftChars="0" w:firstLine="315" w:firstLineChars="150"/>
        <w:jc w:val="left"/>
        <w:rPr>
          <w:rFonts w:hint="eastAsia"/>
        </w:rPr>
      </w:pPr>
    </w:p>
    <w:p w14:paraId="54DE047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E5BCE6"/>
    <w:multiLevelType w:val="singleLevel"/>
    <w:tmpl w:val="9FE5BCE6"/>
    <w:lvl w:ilvl="0" w:tentative="0">
      <w:start w:val="7"/>
      <w:numFmt w:val="chineseCounting"/>
      <w:suff w:val="nothing"/>
      <w:lvlText w:val="%1、"/>
      <w:lvlJc w:val="left"/>
      <w:rPr>
        <w:rFonts w:hint="eastAsia"/>
      </w:rPr>
    </w:lvl>
  </w:abstractNum>
  <w:abstractNum w:abstractNumId="1">
    <w:nsid w:val="BC4931AD"/>
    <w:multiLevelType w:val="singleLevel"/>
    <w:tmpl w:val="BC4931AD"/>
    <w:lvl w:ilvl="0" w:tentative="0">
      <w:start w:val="1"/>
      <w:numFmt w:val="decimal"/>
      <w:suff w:val="nothing"/>
      <w:lvlText w:val="%1."/>
      <w:lvlJc w:val="left"/>
      <w:pPr>
        <w:ind w:left="454" w:hanging="454"/>
      </w:pPr>
      <w:rPr>
        <w:rFonts w:hint="default" w:ascii="宋体" w:hAnsi="宋体" w:eastAsia="宋体" w:cs="宋体"/>
        <w:b w:val="0"/>
        <w:bCs w:val="0"/>
        <w:sz w:val="21"/>
        <w:szCs w:val="21"/>
      </w:rPr>
    </w:lvl>
  </w:abstractNum>
  <w:abstractNum w:abstractNumId="2">
    <w:nsid w:val="D162C88D"/>
    <w:multiLevelType w:val="singleLevel"/>
    <w:tmpl w:val="D162C88D"/>
    <w:lvl w:ilvl="0" w:tentative="0">
      <w:start w:val="1"/>
      <w:numFmt w:val="decimal"/>
      <w:suff w:val="nothing"/>
      <w:lvlText w:val="%1."/>
      <w:lvlJc w:val="left"/>
      <w:pPr>
        <w:ind w:left="454" w:hanging="454"/>
      </w:pPr>
      <w:rPr>
        <w:rFonts w:hint="default" w:ascii="宋体" w:hAnsi="宋体" w:eastAsia="宋体" w:cs="宋体"/>
        <w:b w:val="0"/>
        <w:bCs w:val="0"/>
        <w:sz w:val="21"/>
        <w:szCs w:val="21"/>
      </w:rPr>
    </w:lvl>
  </w:abstractNum>
  <w:abstractNum w:abstractNumId="3">
    <w:nsid w:val="55A615DD"/>
    <w:multiLevelType w:val="singleLevel"/>
    <w:tmpl w:val="55A615DD"/>
    <w:lvl w:ilvl="0" w:tentative="0">
      <w:start w:val="1"/>
      <w:numFmt w:val="decimal"/>
      <w:lvlText w:val="(%1)"/>
      <w:lvlJc w:val="left"/>
      <w:pPr>
        <w:ind w:left="425" w:hanging="425"/>
      </w:pPr>
      <w:rPr>
        <w:rFonts w:hint="default"/>
      </w:rPr>
    </w:lvl>
  </w:abstractNum>
  <w:abstractNum w:abstractNumId="4">
    <w:nsid w:val="7908E831"/>
    <w:multiLevelType w:val="singleLevel"/>
    <w:tmpl w:val="7908E831"/>
    <w:lvl w:ilvl="0" w:tentative="0">
      <w:start w:val="1"/>
      <w:numFmt w:val="chineseCounting"/>
      <w:suff w:val="space"/>
      <w:lvlText w:val="第%1章"/>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71214"/>
    <w:rsid w:val="13ED2352"/>
    <w:rsid w:val="28B00ECC"/>
    <w:rsid w:val="34BF7CF4"/>
    <w:rsid w:val="41AB1E3A"/>
    <w:rsid w:val="55871214"/>
    <w:rsid w:val="7CDD5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340" w:after="330" w:line="360" w:lineRule="auto"/>
      <w:jc w:val="center"/>
      <w:outlineLvl w:val="0"/>
    </w:pPr>
    <w:rPr>
      <w:rFonts w:eastAsia="黑体"/>
      <w:kern w:val="44"/>
      <w:szCs w:val="44"/>
    </w:rPr>
  </w:style>
  <w:style w:type="paragraph" w:styleId="5">
    <w:name w:val="heading 2"/>
    <w:basedOn w:val="1"/>
    <w:next w:val="1"/>
    <w:qFormat/>
    <w:uiPriority w:val="0"/>
    <w:pPr>
      <w:adjustRightInd w:val="0"/>
      <w:jc w:val="center"/>
      <w:textAlignment w:val="baseline"/>
      <w:outlineLvl w:val="1"/>
    </w:pPr>
    <w:rPr>
      <w:kern w:val="0"/>
      <w:sz w:val="24"/>
      <w:szCs w:val="20"/>
    </w:rPr>
  </w:style>
  <w:style w:type="paragraph" w:styleId="3">
    <w:name w:val="heading 3"/>
    <w:basedOn w:val="4"/>
    <w:next w:val="1"/>
    <w:qFormat/>
    <w:uiPriority w:val="0"/>
    <w:pPr>
      <w:spacing w:before="260" w:after="260" w:line="240" w:lineRule="auto"/>
      <w:outlineLvl w:val="2"/>
    </w:pPr>
    <w:rPr>
      <w:rFonts w:ascii="宋体" w:hAnsi="宋体" w:eastAsia="宋体"/>
      <w:szCs w:val="32"/>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index 8"/>
    <w:basedOn w:val="1"/>
    <w:next w:val="1"/>
    <w:qFormat/>
    <w:uiPriority w:val="0"/>
    <w:pPr>
      <w:ind w:left="2940"/>
    </w:pPr>
  </w:style>
  <w:style w:type="paragraph" w:styleId="7">
    <w:name w:val="Normal Indent"/>
    <w:basedOn w:val="1"/>
    <w:next w:val="8"/>
    <w:qFormat/>
    <w:uiPriority w:val="0"/>
    <w:pPr>
      <w:ind w:firstLine="420"/>
    </w:pPr>
    <w:rPr>
      <w:szCs w:val="20"/>
    </w:rPr>
  </w:style>
  <w:style w:type="paragraph" w:styleId="8">
    <w:name w:val="Body Text"/>
    <w:basedOn w:val="1"/>
    <w:next w:val="1"/>
    <w:qFormat/>
    <w:uiPriority w:val="0"/>
    <w:pPr>
      <w:spacing w:line="360" w:lineRule="auto"/>
    </w:pPr>
    <w:rPr>
      <w:rFonts w:ascii="Times New Roman" w:hAnsi="Times New Roman" w:eastAsia="宋体"/>
      <w:b/>
      <w:bCs/>
      <w:sz w:val="24"/>
    </w:rPr>
  </w:style>
  <w:style w:type="paragraph" w:styleId="9">
    <w:name w:val="annotation text"/>
    <w:basedOn w:val="1"/>
    <w:qFormat/>
    <w:uiPriority w:val="0"/>
    <w:pPr>
      <w:jc w:val="left"/>
    </w:pPr>
  </w:style>
  <w:style w:type="paragraph" w:styleId="10">
    <w:name w:val="Body Text Indent"/>
    <w:basedOn w:val="1"/>
    <w:qFormat/>
    <w:uiPriority w:val="0"/>
    <w:pPr>
      <w:ind w:left="420"/>
    </w:pPr>
  </w:style>
  <w:style w:type="paragraph" w:styleId="11">
    <w:name w:val="Body Text Indent 2"/>
    <w:basedOn w:val="1"/>
    <w:qFormat/>
    <w:uiPriority w:val="0"/>
    <w:pPr>
      <w:spacing w:beforeLines="50" w:afterLines="50" w:line="120" w:lineRule="auto"/>
      <w:ind w:firstLine="840" w:firstLineChars="400"/>
      <w:jc w:val="left"/>
    </w:pPr>
    <w:rPr>
      <w:rFonts w:ascii="宋体" w:hAnsi="宋体"/>
    </w:rPr>
  </w:style>
  <w:style w:type="paragraph" w:styleId="12">
    <w:name w:val="Balloon Text"/>
    <w:basedOn w:val="1"/>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envelope return"/>
    <w:basedOn w:val="1"/>
    <w:unhideWhenUsed/>
    <w:qFormat/>
    <w:uiPriority w:val="99"/>
    <w:pPr>
      <w:snapToGrid w:val="0"/>
    </w:pPr>
    <w:rPr>
      <w:rFonts w:ascii="Arial" w:hAnsi="Arial"/>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First Indent"/>
    <w:basedOn w:val="8"/>
    <w:qFormat/>
    <w:uiPriority w:val="0"/>
    <w:pPr>
      <w:tabs>
        <w:tab w:val="left" w:pos="562"/>
        <w:tab w:val="left" w:pos="3372"/>
        <w:tab w:val="left" w:pos="3653"/>
      </w:tabs>
      <w:spacing w:after="120"/>
      <w:ind w:firstLine="420" w:firstLineChars="100"/>
    </w:pPr>
    <w:rPr>
      <w:sz w:val="24"/>
    </w:rPr>
  </w:style>
  <w:style w:type="paragraph" w:styleId="17">
    <w:name w:val="Body Text First Indent 2"/>
    <w:basedOn w:val="10"/>
    <w:qFormat/>
    <w:uiPriority w:val="0"/>
    <w:pPr>
      <w:spacing w:after="120"/>
      <w:ind w:left="200" w:leftChars="200"/>
    </w:pPr>
    <w:rPr>
      <w:rFonts w:ascii="Times New Roman" w:hAnsi="Times New Roman" w:eastAsia="宋体" w:cs="Times New Roman"/>
    </w:rPr>
  </w:style>
  <w:style w:type="character" w:styleId="20">
    <w:name w:val="page number"/>
    <w:basedOn w:val="19"/>
    <w:qFormat/>
    <w:uiPriority w:val="0"/>
  </w:style>
  <w:style w:type="character" w:styleId="21">
    <w:name w:val="Hyperlink"/>
    <w:basedOn w:val="19"/>
    <w:qFormat/>
    <w:uiPriority w:val="0"/>
    <w:rPr>
      <w:color w:val="333333"/>
      <w:u w:val="none"/>
    </w:rPr>
  </w:style>
  <w:style w:type="character" w:customStyle="1" w:styleId="22">
    <w:name w:val="NormalCharacter"/>
    <w:qFormat/>
    <w:uiPriority w:val="0"/>
    <w:rPr>
      <w:rFonts w:ascii="Calibri" w:hAnsi="Calibri" w:eastAsia="宋体" w:cs="Times New Roman"/>
      <w:kern w:val="2"/>
      <w:sz w:val="21"/>
      <w:szCs w:val="24"/>
      <w:lang w:val="en-US" w:eastAsia="zh-CN" w:bidi="ar-SA"/>
    </w:rPr>
  </w:style>
  <w:style w:type="character" w:customStyle="1" w:styleId="23">
    <w:name w:val="标题 3 Char"/>
    <w:qFormat/>
    <w:uiPriority w:val="0"/>
    <w:rPr>
      <w:rFonts w:ascii="黑体" w:eastAsia="黑体"/>
      <w:bCs/>
      <w:sz w:val="30"/>
    </w:rPr>
  </w:style>
  <w:style w:type="paragraph" w:styleId="2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表格内文字"/>
    <w:basedOn w:val="1"/>
    <w:qFormat/>
    <w:uiPriority w:val="0"/>
    <w:rPr>
      <w:sz w:val="24"/>
      <w:szCs w:val="20"/>
    </w:rPr>
  </w:style>
  <w:style w:type="paragraph" w:customStyle="1" w:styleId="26">
    <w:name w:val="招标文件封面（项目名称）"/>
    <w:basedOn w:val="1"/>
    <w:qFormat/>
    <w:uiPriority w:val="0"/>
    <w:pPr>
      <w:widowControl/>
      <w:jc w:val="center"/>
    </w:pPr>
    <w:rPr>
      <w:rFonts w:hint="eastAsia" w:ascii="黑体" w:hAnsi="黑体" w:eastAsia="宋体" w:cs="Arial"/>
      <w:b/>
      <w:sz w:val="44"/>
      <w:szCs w:val="40"/>
    </w:rPr>
  </w:style>
  <w:style w:type="paragraph" w:customStyle="1" w:styleId="27">
    <w:name w:val="招标文件封面（项目编号）"/>
    <w:basedOn w:val="1"/>
    <w:qFormat/>
    <w:uiPriority w:val="0"/>
    <w:pPr>
      <w:adjustRightInd w:val="0"/>
      <w:snapToGrid w:val="0"/>
      <w:spacing w:line="300" w:lineRule="auto"/>
      <w:jc w:val="center"/>
    </w:pPr>
    <w:rPr>
      <w:rFonts w:hint="eastAsia" w:ascii="黑体" w:hAnsi="黑体"/>
      <w:sz w:val="28"/>
      <w:szCs w:val="28"/>
    </w:rPr>
  </w:style>
  <w:style w:type="paragraph" w:customStyle="1" w:styleId="28">
    <w:name w:val="招标文件封面（落款）"/>
    <w:basedOn w:val="1"/>
    <w:qFormat/>
    <w:uiPriority w:val="0"/>
    <w:pPr>
      <w:widowControl/>
      <w:spacing w:line="360" w:lineRule="auto"/>
      <w:jc w:val="center"/>
    </w:pPr>
    <w:rPr>
      <w:rFonts w:hint="eastAsia" w:ascii="黑体" w:hAnsi="黑体" w:eastAsia="黑体" w:cs="Arial"/>
      <w:sz w:val="32"/>
      <w:szCs w:val="32"/>
    </w:rPr>
  </w:style>
  <w:style w:type="paragraph" w:customStyle="1" w:styleId="29">
    <w:name w:val="招标文件正文（章-标题）"/>
    <w:basedOn w:val="1"/>
    <w:link w:val="30"/>
    <w:qFormat/>
    <w:uiPriority w:val="0"/>
    <w:pPr>
      <w:widowControl/>
      <w:spacing w:line="360" w:lineRule="auto"/>
      <w:jc w:val="center"/>
    </w:pPr>
    <w:rPr>
      <w:rFonts w:hint="eastAsia" w:ascii="宋体" w:hAnsi="宋体" w:eastAsia="黑体" w:cs="宋体"/>
      <w:b/>
      <w:bCs/>
      <w:sz w:val="32"/>
      <w:szCs w:val="36"/>
    </w:rPr>
  </w:style>
  <w:style w:type="character" w:customStyle="1" w:styleId="30">
    <w:name w:val="招标文件正文（章-标题） Char"/>
    <w:link w:val="29"/>
    <w:qFormat/>
    <w:uiPriority w:val="0"/>
    <w:rPr>
      <w:rFonts w:hint="eastAsia" w:ascii="宋体" w:hAnsi="宋体" w:eastAsia="黑体" w:cs="宋体"/>
      <w:b/>
      <w:bCs/>
      <w:sz w:val="32"/>
      <w:szCs w:val="36"/>
    </w:rPr>
  </w:style>
  <w:style w:type="paragraph" w:customStyle="1" w:styleId="31">
    <w:name w:val="招标文件正文（正文）"/>
    <w:basedOn w:val="1"/>
    <w:qFormat/>
    <w:uiPriority w:val="0"/>
    <w:pPr>
      <w:adjustRightInd w:val="0"/>
      <w:snapToGrid w:val="0"/>
      <w:spacing w:line="360" w:lineRule="auto"/>
    </w:pPr>
    <w:rPr>
      <w:rFonts w:hint="eastAsia" w:ascii="宋体" w:hAnsi="宋体" w:cs="宋体"/>
      <w:sz w:val="24"/>
      <w:szCs w:val="21"/>
    </w:rPr>
  </w:style>
  <w:style w:type="paragraph" w:customStyle="1" w:styleId="32">
    <w:name w:val="招标文件正文（节 标题）"/>
    <w:basedOn w:val="1"/>
    <w:next w:val="1"/>
    <w:qFormat/>
    <w:uiPriority w:val="0"/>
    <w:pPr>
      <w:keepNext/>
      <w:keepLines/>
      <w:adjustRightInd w:val="0"/>
      <w:spacing w:before="50" w:beforeLines="50" w:after="50" w:afterLines="50"/>
      <w:jc w:val="left"/>
      <w:textAlignment w:val="baseline"/>
      <w:outlineLvl w:val="1"/>
    </w:pPr>
    <w:rPr>
      <w:rFonts w:hint="eastAsia" w:ascii="宋体" w:hAnsi="宋体"/>
      <w:b/>
      <w:bCs/>
      <w:kern w:val="0"/>
      <w:sz w:val="28"/>
      <w:szCs w:val="28"/>
    </w:rPr>
  </w:style>
  <w:style w:type="paragraph" w:customStyle="1" w:styleId="33">
    <w:name w:val="USE 1"/>
    <w:basedOn w:val="1"/>
    <w:qFormat/>
    <w:uiPriority w:val="0"/>
    <w:pPr>
      <w:spacing w:line="200" w:lineRule="atLeast"/>
      <w:jc w:val="left"/>
    </w:pPr>
    <w:rPr>
      <w:rFonts w:ascii="宋体" w:hAnsi="宋体"/>
      <w:b/>
      <w:sz w:val="24"/>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wr\Desktop\&#26631;&#20070;.dotx"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标书.dotx</Template>
  <Pages>21</Pages>
  <Words>7521</Words>
  <Characters>7790</Characters>
  <Lines>0</Lines>
  <Paragraphs>0</Paragraphs>
  <TotalTime>0</TotalTime>
  <ScaleCrop>false</ScaleCrop>
  <LinksUpToDate>false</LinksUpToDate>
  <CharactersWithSpaces>9068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2025-02-21T00:18:00Z</dcterms:created>
  <dc:creator>甜甜</dc:creator>
  <cp:lastModifiedBy>甜甜</cp:lastModifiedBy>
  <dcterms:modified xsi:type="dcterms:W3CDTF">2025-02-21T07:52:38Z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E1B21E69C51A41C1BA609D6D0EC529E1_13</vt:lpwstr>
  </property>
  <property fmtid="{D5CDD505-2E9C-101B-9397-08002B2CF9AE}" pid="4" name="KSOTemplateDocerSaveRecord">
    <vt:lpwstr>eyJoZGlkIjoiMDY0ZjExOGZlN2RhZTBmMWY1ZDI2OTEwN2ViMmIxNTEiLCJ1c2VySWQiOiIxMTI4NzczNDI0In0=</vt:lpwstr>
  </property>
</Properties>
</file>