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8AC60">
      <w:pPr>
        <w:pStyle w:val="28"/>
        <w:bidi w:val="0"/>
        <w:rPr>
          <w:rFonts w:hint="eastAsia"/>
          <w:lang w:val="en-US" w:eastAsia="zh-CN"/>
        </w:rPr>
      </w:pPr>
    </w:p>
    <w:p w14:paraId="43A0ECDB">
      <w:pPr>
        <w:pStyle w:val="28"/>
        <w:bidi w:val="0"/>
        <w:rPr>
          <w:rFonts w:hint="eastAsia"/>
          <w:lang w:val="en-US" w:eastAsia="zh-CN"/>
        </w:rPr>
      </w:pPr>
    </w:p>
    <w:p w14:paraId="0C348377">
      <w:pPr>
        <w:pStyle w:val="28"/>
        <w:bidi w:val="0"/>
        <w:rPr>
          <w:rFonts w:hint="eastAsia"/>
          <w:lang w:val="en-US" w:eastAsia="zh-CN"/>
        </w:rPr>
      </w:pPr>
    </w:p>
    <w:p w14:paraId="2F0E6F0C">
      <w:pPr>
        <w:pStyle w:val="28"/>
        <w:bidi w:val="0"/>
        <w:rPr>
          <w:rFonts w:hint="eastAsia"/>
          <w:lang w:val="en-US" w:eastAsia="zh-CN"/>
        </w:rPr>
      </w:pPr>
    </w:p>
    <w:p w14:paraId="2DAA8F56">
      <w:pPr>
        <w:pStyle w:val="28"/>
        <w:bidi w:val="0"/>
        <w:rPr>
          <w:rFonts w:hint="eastAsia"/>
          <w:lang w:val="en-US" w:eastAsia="zh-CN"/>
        </w:rPr>
      </w:pPr>
    </w:p>
    <w:p w14:paraId="70F950E0">
      <w:pPr>
        <w:pStyle w:val="28"/>
        <w:bidi w:val="0"/>
        <w:rPr>
          <w:rFonts w:hint="eastAsia"/>
          <w:lang w:val="en-US" w:eastAsia="zh-CN"/>
        </w:rPr>
      </w:pPr>
    </w:p>
    <w:p w14:paraId="2AF2C5DF">
      <w:pPr>
        <w:pStyle w:val="28"/>
        <w:bidi w:val="0"/>
        <w:rPr>
          <w:rFonts w:hint="eastAsia"/>
          <w:lang w:val="en-US" w:eastAsia="zh-CN"/>
        </w:rPr>
      </w:pPr>
      <w:r>
        <w:rPr>
          <w:rFonts w:hint="eastAsia"/>
          <w:lang w:val="en-US" w:eastAsia="zh-CN"/>
        </w:rPr>
        <w:t>深圳实验学校</w:t>
      </w:r>
    </w:p>
    <w:p w14:paraId="67888E52">
      <w:pPr>
        <w:pStyle w:val="28"/>
        <w:bidi w:val="0"/>
      </w:pPr>
      <w:r>
        <w:rPr>
          <w:rFonts w:hint="eastAsia"/>
          <w:lang w:val="en-US" w:eastAsia="zh-CN"/>
        </w:rPr>
        <w:t>光明部体育场管运维管理服务</w:t>
      </w:r>
      <w:r>
        <w:rPr>
          <w:rFonts w:hint="eastAsia"/>
        </w:rPr>
        <w:t>项目</w:t>
      </w:r>
    </w:p>
    <w:p w14:paraId="7CC8DBDE">
      <w:pPr>
        <w:pStyle w:val="28"/>
        <w:bidi w:val="0"/>
        <w:rPr>
          <w:rFonts w:hint="eastAsia"/>
        </w:rPr>
      </w:pPr>
      <w:r>
        <w:rPr>
          <w:rFonts w:hint="eastAsia"/>
        </w:rPr>
        <w:t>招标文件</w:t>
      </w:r>
    </w:p>
    <w:p w14:paraId="40A7CC0F">
      <w:pPr>
        <w:adjustRightInd w:val="0"/>
        <w:snapToGrid w:val="0"/>
        <w:spacing w:line="300" w:lineRule="auto"/>
        <w:jc w:val="center"/>
        <w:rPr>
          <w:rFonts w:ascii="华文中宋" w:hAnsi="Calibri" w:eastAsia="华文中宋"/>
          <w:b/>
          <w:bCs/>
          <w:sz w:val="28"/>
          <w:szCs w:val="22"/>
        </w:rPr>
      </w:pPr>
    </w:p>
    <w:p w14:paraId="004C3165">
      <w:pPr>
        <w:adjustRightInd w:val="0"/>
        <w:snapToGrid w:val="0"/>
        <w:spacing w:line="300" w:lineRule="auto"/>
        <w:jc w:val="center"/>
        <w:rPr>
          <w:rFonts w:ascii="华文中宋" w:hAnsi="Calibri" w:eastAsia="华文中宋"/>
          <w:b/>
          <w:bCs/>
          <w:sz w:val="28"/>
          <w:szCs w:val="22"/>
        </w:rPr>
      </w:pPr>
    </w:p>
    <w:p w14:paraId="060FB049">
      <w:pPr>
        <w:pStyle w:val="29"/>
        <w:bidi w:val="0"/>
        <w:rPr>
          <w:rFonts w:hint="eastAsia"/>
        </w:rPr>
      </w:pPr>
      <w:r>
        <w:rPr>
          <w:rFonts w:hint="eastAsia"/>
        </w:rPr>
        <w:t>（项目编号：</w:t>
      </w:r>
      <w:r>
        <w:rPr>
          <w:rFonts w:hint="eastAsia"/>
          <w:lang w:val="en-US" w:eastAsia="zh-CN"/>
        </w:rPr>
        <w:t>SZSYCG2025014</w:t>
      </w:r>
      <w:r>
        <w:rPr>
          <w:rFonts w:hint="eastAsia"/>
        </w:rPr>
        <w:t>）</w:t>
      </w:r>
    </w:p>
    <w:p w14:paraId="1428CF36"/>
    <w:p w14:paraId="4F5176F5"/>
    <w:p w14:paraId="05EB227F"/>
    <w:p w14:paraId="0F95D1CB"/>
    <w:p w14:paraId="3EADB7DB"/>
    <w:p w14:paraId="369FCC93"/>
    <w:p w14:paraId="242C0A7F">
      <w:pPr>
        <w:widowControl/>
        <w:jc w:val="center"/>
        <w:rPr>
          <w:rFonts w:hint="eastAsia" w:ascii="黑体" w:hAnsi="华文中宋" w:eastAsia="黑体" w:cs="Arial"/>
          <w:sz w:val="32"/>
          <w:szCs w:val="32"/>
        </w:rPr>
      </w:pPr>
    </w:p>
    <w:p w14:paraId="63A3D488">
      <w:pPr>
        <w:widowControl/>
        <w:jc w:val="center"/>
        <w:rPr>
          <w:rFonts w:hint="eastAsia" w:ascii="黑体" w:hAnsi="华文中宋" w:eastAsia="黑体" w:cs="Arial"/>
          <w:sz w:val="32"/>
          <w:szCs w:val="32"/>
        </w:rPr>
      </w:pPr>
    </w:p>
    <w:p w14:paraId="56F3AA67">
      <w:pPr>
        <w:widowControl/>
        <w:jc w:val="center"/>
        <w:rPr>
          <w:rFonts w:hint="eastAsia" w:ascii="黑体" w:hAnsi="华文中宋" w:eastAsia="黑体" w:cs="Arial"/>
          <w:sz w:val="32"/>
          <w:szCs w:val="32"/>
        </w:rPr>
      </w:pPr>
    </w:p>
    <w:p w14:paraId="6DEB9C57">
      <w:pPr>
        <w:widowControl/>
        <w:jc w:val="center"/>
        <w:rPr>
          <w:rFonts w:hint="eastAsia" w:ascii="黑体" w:hAnsi="华文中宋" w:eastAsia="黑体" w:cs="Arial"/>
          <w:sz w:val="32"/>
          <w:szCs w:val="32"/>
        </w:rPr>
      </w:pPr>
    </w:p>
    <w:p w14:paraId="0B64CE2C">
      <w:pPr>
        <w:widowControl/>
        <w:jc w:val="center"/>
        <w:rPr>
          <w:rFonts w:hint="eastAsia" w:ascii="黑体" w:hAnsi="华文中宋" w:eastAsia="黑体" w:cs="Arial"/>
          <w:sz w:val="32"/>
          <w:szCs w:val="32"/>
        </w:rPr>
      </w:pPr>
    </w:p>
    <w:p w14:paraId="7D3CB6E5">
      <w:pPr>
        <w:pStyle w:val="30"/>
        <w:bidi w:val="0"/>
        <w:rPr>
          <w:rFonts w:hint="eastAsia"/>
        </w:rPr>
      </w:pPr>
      <w:r>
        <w:rPr>
          <w:rFonts w:hint="eastAsia"/>
        </w:rPr>
        <w:t>深圳实验学校</w:t>
      </w:r>
    </w:p>
    <w:p w14:paraId="1D415C24">
      <w:pPr>
        <w:pStyle w:val="30"/>
        <w:bidi w:val="0"/>
        <w:rPr>
          <w:rFonts w:hint="eastAsia"/>
        </w:rPr>
      </w:pPr>
      <w:r>
        <w:rPr>
          <w:rFonts w:hint="eastAsia"/>
        </w:rPr>
        <w:t>二○二</w:t>
      </w:r>
      <w:r>
        <w:rPr>
          <w:rFonts w:hint="eastAsia"/>
          <w:lang w:val="en-US" w:eastAsia="zh-CN"/>
        </w:rPr>
        <w:t>五</w:t>
      </w:r>
      <w:r>
        <w:rPr>
          <w:rFonts w:hint="eastAsia"/>
        </w:rPr>
        <w:t>年</w:t>
      </w:r>
      <w:r>
        <w:rPr>
          <w:rFonts w:hint="eastAsia"/>
          <w:lang w:val="en-US" w:eastAsia="zh-CN"/>
        </w:rPr>
        <w:t>四</w:t>
      </w:r>
      <w:r>
        <w:rPr>
          <w:rFonts w:hint="eastAsia"/>
        </w:rPr>
        <w:t>月</w:t>
      </w:r>
      <w:r>
        <w:rPr>
          <w:rFonts w:hint="eastAsia"/>
          <w:lang w:val="en-US" w:eastAsia="zh-CN"/>
        </w:rPr>
        <w:t>十六</w:t>
      </w:r>
      <w:r>
        <w:rPr>
          <w:rFonts w:hint="eastAsia"/>
        </w:rPr>
        <w:t>日</w:t>
      </w:r>
    </w:p>
    <w:p w14:paraId="65349C0E">
      <w:pPr>
        <w:pStyle w:val="30"/>
        <w:bidi w:val="0"/>
        <w:rPr>
          <w:rFonts w:hint="eastAsia"/>
        </w:rPr>
      </w:pPr>
    </w:p>
    <w:p w14:paraId="7E230603">
      <w:pPr>
        <w:pStyle w:val="31"/>
        <w:numPr>
          <w:ilvl w:val="0"/>
          <w:numId w:val="1"/>
        </w:numPr>
        <w:bidi w:val="0"/>
        <w:rPr>
          <w:rFonts w:hint="eastAsia"/>
        </w:rPr>
      </w:pPr>
      <w:r>
        <w:rPr>
          <w:rFonts w:hint="eastAsia"/>
        </w:rPr>
        <w:t xml:space="preserve"> 项目评审信息</w:t>
      </w:r>
    </w:p>
    <w:p w14:paraId="26862BB9">
      <w:pPr>
        <w:pStyle w:val="31"/>
        <w:numPr>
          <w:ilvl w:val="0"/>
          <w:numId w:val="0"/>
        </w:numPr>
        <w:bidi w:val="0"/>
        <w:jc w:val="both"/>
        <w:rPr>
          <w:rFonts w:hint="eastAsia"/>
        </w:rPr>
      </w:pPr>
    </w:p>
    <w:p w14:paraId="20AAA065">
      <w:pPr>
        <w:pStyle w:val="33"/>
        <w:bidi w:val="0"/>
        <w:rPr>
          <w:rFonts w:hint="default"/>
          <w:lang w:val="en-US" w:eastAsia="zh-CN"/>
        </w:rPr>
      </w:pPr>
      <w:r>
        <w:rPr>
          <w:rFonts w:ascii="宋体" w:hAnsi="宋体"/>
          <w:szCs w:val="21"/>
        </w:rPr>
        <w:t xml:space="preserve">      </w:t>
      </w:r>
      <w:r>
        <w:t xml:space="preserve">项目编号： </w:t>
      </w:r>
      <w:r>
        <w:rPr>
          <w:rFonts w:hint="eastAsia"/>
        </w:rPr>
        <w:t xml:space="preserve"> </w:t>
      </w:r>
      <w:r>
        <w:rPr>
          <w:rFonts w:hint="eastAsia"/>
          <w:lang w:val="en-US" w:eastAsia="zh-CN"/>
        </w:rPr>
        <w:t>SZSYCG2025014</w:t>
      </w:r>
    </w:p>
    <w:p w14:paraId="4CD80D8B">
      <w:pPr>
        <w:pStyle w:val="33"/>
        <w:bidi w:val="0"/>
        <w:rPr>
          <w:rFonts w:hint="eastAsia"/>
        </w:rPr>
      </w:pPr>
      <w:r>
        <w:t xml:space="preserve">      项目名称： </w:t>
      </w:r>
      <w:r>
        <w:rPr>
          <w:rFonts w:hint="eastAsia"/>
        </w:rPr>
        <w:t xml:space="preserve"> </w:t>
      </w:r>
      <w:r>
        <w:rPr>
          <w:rFonts w:hint="eastAsia"/>
          <w:lang w:val="en-US" w:eastAsia="zh-CN"/>
        </w:rPr>
        <w:t>深圳实验学校光明部体育场馆运维管理服务</w:t>
      </w:r>
      <w:r>
        <w:rPr>
          <w:rFonts w:hint="eastAsia"/>
        </w:rPr>
        <w:t>项目</w:t>
      </w:r>
    </w:p>
    <w:p w14:paraId="178C78F2">
      <w:pPr>
        <w:pStyle w:val="33"/>
        <w:bidi w:val="0"/>
        <w:rPr>
          <w:rFonts w:hint="eastAsia"/>
        </w:rPr>
      </w:pPr>
      <w:r>
        <w:t xml:space="preserve">      项目类型： </w:t>
      </w:r>
      <w:r>
        <w:rPr>
          <w:rFonts w:hint="eastAsia"/>
        </w:rPr>
        <w:t xml:space="preserve"> 服务</w:t>
      </w:r>
      <w:r>
        <w:t>类</w:t>
      </w:r>
    </w:p>
    <w:p w14:paraId="0308A187">
      <w:pPr>
        <w:pStyle w:val="33"/>
        <w:bidi w:val="0"/>
        <w:rPr>
          <w:rFonts w:hint="eastAsia"/>
        </w:rPr>
      </w:pPr>
      <w:r>
        <w:t xml:space="preserve">      采购方式： </w:t>
      </w:r>
      <w:r>
        <w:rPr>
          <w:rFonts w:hint="eastAsia"/>
        </w:rPr>
        <w:t xml:space="preserve"> </w:t>
      </w:r>
      <w:r>
        <w:t>公开招标</w:t>
      </w:r>
    </w:p>
    <w:p w14:paraId="37960FEF">
      <w:pPr>
        <w:pStyle w:val="33"/>
        <w:bidi w:val="0"/>
        <w:spacing w:line="240" w:lineRule="auto"/>
        <w:rPr>
          <w:rFonts w:hint="eastAsia"/>
        </w:rPr>
      </w:pPr>
      <w:r>
        <w:rPr>
          <w:rFonts w:hint="eastAsia"/>
        </w:rPr>
        <w:t xml:space="preserve">  </w:t>
      </w:r>
      <w:r>
        <w:rPr>
          <w:rFonts w:hint="eastAsia"/>
          <w:lang w:val="en-US" w:eastAsia="zh-CN"/>
        </w:rPr>
        <w:t xml:space="preserve">    </w:t>
      </w:r>
      <w:r>
        <w:t xml:space="preserve">货币类型： </w:t>
      </w:r>
      <w:r>
        <w:rPr>
          <w:rFonts w:hint="eastAsia"/>
        </w:rPr>
        <w:t xml:space="preserve"> </w:t>
      </w:r>
      <w:r>
        <w:t>人民币</w:t>
      </w:r>
    </w:p>
    <w:p w14:paraId="12EE10A1">
      <w:pPr>
        <w:ind w:firstLine="413" w:firstLineChars="196"/>
        <w:rPr>
          <w:b/>
          <w:szCs w:val="21"/>
        </w:rPr>
      </w:pPr>
    </w:p>
    <w:p w14:paraId="5200AAEE">
      <w:pPr>
        <w:pStyle w:val="33"/>
        <w:bidi w:val="0"/>
        <w:jc w:val="center"/>
      </w:pPr>
    </w:p>
    <w:p w14:paraId="451DE0B1">
      <w:pPr>
        <w:pStyle w:val="33"/>
        <w:bidi w:val="0"/>
        <w:jc w:val="center"/>
        <w:rPr>
          <w:rFonts w:hint="eastAsia"/>
        </w:rPr>
      </w:pPr>
    </w:p>
    <w:p w14:paraId="71C174D2">
      <w:pPr>
        <w:pStyle w:val="33"/>
        <w:bidi w:val="0"/>
        <w:jc w:val="center"/>
        <w:rPr>
          <w:rFonts w:hint="eastAsia"/>
        </w:rPr>
      </w:pPr>
    </w:p>
    <w:p w14:paraId="7EBF4B8A">
      <w:pPr>
        <w:pStyle w:val="33"/>
        <w:bidi w:val="0"/>
        <w:jc w:val="center"/>
        <w:rPr>
          <w:rFonts w:hint="eastAsia"/>
        </w:rPr>
      </w:pPr>
    </w:p>
    <w:p w14:paraId="5C70F2C5">
      <w:pPr>
        <w:pStyle w:val="33"/>
        <w:bidi w:val="0"/>
        <w:jc w:val="center"/>
        <w:rPr>
          <w:rFonts w:hint="eastAsia"/>
        </w:rPr>
      </w:pPr>
    </w:p>
    <w:p w14:paraId="7EAA605F">
      <w:pPr>
        <w:pStyle w:val="33"/>
        <w:bidi w:val="0"/>
        <w:jc w:val="center"/>
        <w:rPr>
          <w:rFonts w:hint="eastAsia"/>
        </w:rPr>
      </w:pPr>
      <w:r>
        <w:rPr>
          <w:rFonts w:hint="eastAsia"/>
          <w:sz w:val="28"/>
          <w:szCs w:val="28"/>
        </w:rPr>
        <w:t>投标文件初审表</w:t>
      </w:r>
    </w:p>
    <w:p w14:paraId="69401CA3">
      <w:pPr>
        <w:pStyle w:val="8"/>
        <w:bidi w:val="0"/>
        <w:jc w:val="center"/>
      </w:pPr>
      <w:r>
        <w:rPr>
          <w:rFonts w:hint="eastAsia"/>
        </w:rPr>
        <w:t>（凡有下列情形之一的，投标文件无效，投标作废标处理）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5FA6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B978A6E">
            <w:pPr>
              <w:pStyle w:val="33"/>
              <w:bidi w:val="0"/>
              <w:rPr>
                <w:rFonts w:hint="eastAsia" w:ascii="宋体" w:hAnsi="宋体" w:cs="宋体"/>
              </w:rPr>
            </w:pPr>
            <w:r>
              <w:rPr>
                <w:rFonts w:hint="eastAsia"/>
              </w:rPr>
              <w:t>资格性检查表</w:t>
            </w:r>
          </w:p>
        </w:tc>
      </w:tr>
      <w:tr w14:paraId="230A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2F246C2">
            <w:pPr>
              <w:rPr>
                <w:rFonts w:hint="eastAsia" w:ascii="宋体" w:hAnsi="宋体" w:cs="宋体"/>
              </w:rPr>
            </w:pPr>
            <w:r>
              <w:rPr>
                <w:rFonts w:hint="eastAsia" w:ascii="宋体" w:hAnsi="宋体" w:cs="宋体"/>
              </w:rPr>
              <w:t>1</w:t>
            </w:r>
          </w:p>
        </w:tc>
        <w:tc>
          <w:tcPr>
            <w:tcW w:w="7988" w:type="dxa"/>
            <w:vAlign w:val="center"/>
          </w:tcPr>
          <w:p w14:paraId="73912A22">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1AA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14:paraId="5F354BD9">
            <w:pPr>
              <w:pStyle w:val="33"/>
              <w:bidi w:val="0"/>
              <w:rPr>
                <w:rFonts w:hint="eastAsia" w:ascii="宋体" w:hAnsi="宋体" w:cs="宋体"/>
              </w:rPr>
            </w:pPr>
            <w:r>
              <w:rPr>
                <w:rFonts w:hint="eastAsia"/>
              </w:rPr>
              <w:t>符合性检查表</w:t>
            </w:r>
          </w:p>
        </w:tc>
      </w:tr>
      <w:tr w14:paraId="67F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3F1974">
            <w:pPr>
              <w:rPr>
                <w:rFonts w:hint="eastAsia" w:ascii="宋体" w:hAnsi="宋体" w:cs="宋体"/>
              </w:rPr>
            </w:pPr>
            <w:r>
              <w:rPr>
                <w:rFonts w:hint="eastAsia" w:ascii="宋体" w:hAnsi="宋体" w:cs="宋体"/>
              </w:rPr>
              <w:t>2</w:t>
            </w:r>
          </w:p>
        </w:tc>
        <w:tc>
          <w:tcPr>
            <w:tcW w:w="7988" w:type="dxa"/>
            <w:vAlign w:val="center"/>
          </w:tcPr>
          <w:p w14:paraId="37C0515B">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4AEF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11428268">
            <w:pPr>
              <w:rPr>
                <w:rFonts w:hint="eastAsia" w:ascii="宋体" w:hAnsi="宋体" w:cs="宋体"/>
              </w:rPr>
            </w:pPr>
            <w:r>
              <w:rPr>
                <w:rFonts w:hint="eastAsia" w:ascii="宋体" w:hAnsi="宋体" w:cs="宋体"/>
              </w:rPr>
              <w:t>3</w:t>
            </w:r>
          </w:p>
        </w:tc>
        <w:tc>
          <w:tcPr>
            <w:tcW w:w="7988" w:type="dxa"/>
            <w:vAlign w:val="center"/>
          </w:tcPr>
          <w:p w14:paraId="3F917984">
            <w:pPr>
              <w:rPr>
                <w:rFonts w:hint="eastAsia" w:ascii="宋体" w:hAnsi="宋体" w:cs="宋体"/>
              </w:rPr>
            </w:pPr>
            <w:r>
              <w:rPr>
                <w:rFonts w:hint="eastAsia" w:ascii="宋体" w:hAnsi="宋体" w:cs="宋体"/>
              </w:rPr>
              <w:t>投标总价高于预算限额的或报价低于其成本且不能做出合理说明</w:t>
            </w:r>
          </w:p>
        </w:tc>
      </w:tr>
      <w:tr w14:paraId="6D82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65788FE8">
            <w:pPr>
              <w:rPr>
                <w:rFonts w:hint="eastAsia" w:ascii="宋体" w:hAnsi="宋体" w:cs="宋体"/>
              </w:rPr>
            </w:pPr>
            <w:r>
              <w:rPr>
                <w:rFonts w:ascii="宋体" w:hAnsi="宋体" w:cs="宋体"/>
              </w:rPr>
              <w:t>4</w:t>
            </w:r>
          </w:p>
        </w:tc>
        <w:tc>
          <w:tcPr>
            <w:tcW w:w="7988" w:type="dxa"/>
            <w:vAlign w:val="center"/>
          </w:tcPr>
          <w:p w14:paraId="5D35A187">
            <w:pPr>
              <w:rPr>
                <w:rFonts w:hint="eastAsia" w:ascii="宋体" w:hAnsi="宋体" w:cs="宋体"/>
              </w:rPr>
            </w:pPr>
            <w:r>
              <w:rPr>
                <w:rFonts w:hint="eastAsia" w:ascii="宋体" w:hAnsi="宋体" w:cs="宋体"/>
              </w:rPr>
              <w:t>投标报价有严重缺漏项目</w:t>
            </w:r>
          </w:p>
        </w:tc>
      </w:tr>
      <w:tr w14:paraId="0D6B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4864F745">
            <w:pPr>
              <w:rPr>
                <w:rFonts w:hint="eastAsia" w:ascii="宋体" w:hAnsi="宋体" w:cs="宋体"/>
              </w:rPr>
            </w:pPr>
            <w:r>
              <w:rPr>
                <w:rFonts w:ascii="宋体" w:hAnsi="宋体" w:cs="宋体"/>
              </w:rPr>
              <w:t>5</w:t>
            </w:r>
          </w:p>
        </w:tc>
        <w:tc>
          <w:tcPr>
            <w:tcW w:w="7988" w:type="dxa"/>
            <w:vAlign w:val="center"/>
          </w:tcPr>
          <w:p w14:paraId="646EE59C">
            <w:pPr>
              <w:rPr>
                <w:rFonts w:hint="eastAsia"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14:paraId="4406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14:paraId="70134F36">
            <w:pPr>
              <w:rPr>
                <w:rFonts w:hint="eastAsia" w:ascii="宋体" w:hAnsi="宋体" w:cs="宋体"/>
              </w:rPr>
            </w:pPr>
            <w:r>
              <w:rPr>
                <w:rFonts w:ascii="宋体" w:hAnsi="宋体" w:cs="宋体"/>
              </w:rPr>
              <w:t>6</w:t>
            </w:r>
          </w:p>
        </w:tc>
        <w:tc>
          <w:tcPr>
            <w:tcW w:w="7988" w:type="dxa"/>
            <w:vAlign w:val="center"/>
          </w:tcPr>
          <w:p w14:paraId="2FD2C61A">
            <w:pPr>
              <w:rPr>
                <w:rFonts w:hint="eastAsia" w:ascii="宋体" w:hAnsi="宋体" w:cs="宋体"/>
              </w:rPr>
            </w:pPr>
            <w:r>
              <w:rPr>
                <w:rFonts w:hint="eastAsia" w:ascii="宋体" w:hAnsi="宋体" w:cs="宋体"/>
              </w:rPr>
              <w:t>所投产品、工程、服务在质量、技术、方案等方面没有实质性满足招标文件要求</w:t>
            </w:r>
          </w:p>
        </w:tc>
      </w:tr>
    </w:tbl>
    <w:p w14:paraId="1AABE724">
      <w:pPr>
        <w:pStyle w:val="30"/>
        <w:bidi w:val="0"/>
        <w:rPr>
          <w:rFonts w:hint="eastAsia"/>
        </w:rPr>
      </w:pPr>
    </w:p>
    <w:p w14:paraId="61FAFAA1"/>
    <w:p w14:paraId="22FFA7AE"/>
    <w:p w14:paraId="0BD7757F"/>
    <w:p w14:paraId="0AB9F5F8"/>
    <w:p w14:paraId="6B3CCEE0">
      <w:pPr>
        <w:adjustRightInd w:val="0"/>
        <w:spacing w:before="260" w:after="260"/>
        <w:jc w:val="center"/>
        <w:textAlignment w:val="baseline"/>
        <w:outlineLvl w:val="1"/>
        <w:rPr>
          <w:rFonts w:hint="eastAsia" w:ascii="宋体" w:hAnsi="宋体"/>
          <w:bCs/>
          <w:kern w:val="0"/>
          <w:sz w:val="28"/>
          <w:szCs w:val="28"/>
        </w:rPr>
      </w:pPr>
      <w:r>
        <w:rPr>
          <w:rFonts w:ascii="宋体" w:hAnsi="宋体"/>
          <w:bCs/>
          <w:kern w:val="0"/>
          <w:sz w:val="28"/>
          <w:szCs w:val="28"/>
        </w:rPr>
        <w:t>评标信息</w:t>
      </w:r>
    </w:p>
    <w:p w14:paraId="16D9628F">
      <w:pPr>
        <w:spacing w:line="400" w:lineRule="exact"/>
        <w:ind w:left="1050" w:hanging="1050" w:hangingChars="500"/>
        <w:rPr>
          <w:szCs w:val="21"/>
        </w:rPr>
      </w:pPr>
    </w:p>
    <w:p w14:paraId="2CA6D31B">
      <w:pPr>
        <w:pStyle w:val="33"/>
        <w:bidi w:val="0"/>
        <w:ind w:left="480" w:hanging="480" w:hangingChars="200"/>
        <w:rPr>
          <w:rFonts w:hint="eastAsia"/>
        </w:rPr>
      </w:pPr>
      <w:r>
        <w:rPr>
          <w:rFonts w:hint="eastAsia"/>
        </w:rPr>
        <w:t>评审方法：本项目采用</w:t>
      </w:r>
      <w:r>
        <w:rPr>
          <w:rFonts w:hint="eastAsia"/>
          <w:highlight w:val="yellow"/>
          <w:u w:val="single"/>
        </w:rPr>
        <w:t>评审和定标分离</w:t>
      </w:r>
      <w:r>
        <w:rPr>
          <w:rFonts w:hint="eastAsia"/>
        </w:rPr>
        <w:t>办法。本项目评审方法采用</w:t>
      </w:r>
      <w:r>
        <w:rPr>
          <w:rFonts w:hint="eastAsia"/>
          <w:highlight w:val="yellow"/>
          <w:u w:val="single"/>
        </w:rPr>
        <w:t>综合评分法</w:t>
      </w:r>
      <w:r>
        <w:rPr>
          <w:rFonts w:hint="eastAsia"/>
        </w:rPr>
        <w:t>。本项目推荐候选中标供应商数量为</w:t>
      </w:r>
      <w:r>
        <w:rPr>
          <w:rFonts w:hint="eastAsia"/>
          <w:highlight w:val="yellow"/>
          <w:u w:val="single"/>
        </w:rPr>
        <w:t xml:space="preserve"> </w:t>
      </w:r>
      <w:r>
        <w:rPr>
          <w:highlight w:val="yellow"/>
          <w:u w:val="single"/>
        </w:rPr>
        <w:t>2</w:t>
      </w:r>
      <w:r>
        <w:rPr>
          <w:rFonts w:hint="eastAsia"/>
          <w:highlight w:val="yellow"/>
          <w:u w:val="single"/>
        </w:rPr>
        <w:t xml:space="preserve"> </w:t>
      </w:r>
      <w:r>
        <w:rPr>
          <w:rFonts w:hint="eastAsia"/>
        </w:rPr>
        <w:t>家，中标供应商数量为</w:t>
      </w:r>
      <w:r>
        <w:rPr>
          <w:rFonts w:hint="eastAsia"/>
          <w:highlight w:val="yellow"/>
          <w:u w:val="single"/>
        </w:rPr>
        <w:t xml:space="preserve"> 1 </w:t>
      </w:r>
      <w:r>
        <w:rPr>
          <w:rFonts w:hint="eastAsia"/>
        </w:rPr>
        <w:t>家。</w:t>
      </w:r>
    </w:p>
    <w:p w14:paraId="4AA6BD8A">
      <w:pPr>
        <w:pStyle w:val="33"/>
        <w:bidi w:val="0"/>
        <w:rPr>
          <w:rFonts w:hint="eastAsia"/>
          <w:lang w:eastAsia="zh-CN"/>
        </w:rPr>
      </w:pPr>
      <w:r>
        <w:rPr>
          <w:rFonts w:hint="eastAsia"/>
        </w:rPr>
        <w:t>评标方法</w:t>
      </w:r>
      <w:r>
        <w:rPr>
          <w:rFonts w:hint="eastAsia"/>
          <w:lang w:eastAsia="zh-CN"/>
        </w:rPr>
        <w:t>：</w:t>
      </w:r>
    </w:p>
    <w:p w14:paraId="135AE3E9">
      <w:pPr>
        <w:pStyle w:val="33"/>
        <w:bidi w:val="0"/>
        <w:ind w:firstLine="480" w:firstLineChars="200"/>
      </w:pPr>
      <w:r>
        <w:rPr>
          <w:rFonts w:hint="eastAsia"/>
        </w:rPr>
        <w:t>综合评分法（新价格分算法），是指投标文件满足招标文件全部实质性要求，且按照评审因素的量化指标评审得分最高的投标人为中标候选人的评标方法。</w:t>
      </w:r>
    </w:p>
    <w:p w14:paraId="3486064A">
      <w:pPr>
        <w:pStyle w:val="33"/>
        <w:bidi w:val="0"/>
        <w:ind w:firstLine="480" w:firstLineChars="200"/>
      </w:pPr>
      <w:r>
        <w:rPr>
          <w:rFonts w:hint="eastAsia"/>
        </w:rPr>
        <w:t>价格分计算方法：</w:t>
      </w:r>
    </w:p>
    <w:p w14:paraId="14AC1B5A">
      <w:pPr>
        <w:pStyle w:val="33"/>
        <w:bidi w:val="0"/>
      </w:pPr>
      <w:r>
        <w:rPr>
          <w:rFonts w:hint="eastAsia"/>
        </w:rPr>
        <w:t>采用低价优先法计算，即满足招标文件要求且投标价格最低的投标报价为评标基准价，其价格分为满分。其他投标人的价格分统一按照下列公式计算：</w:t>
      </w:r>
    </w:p>
    <w:p w14:paraId="29A216B3">
      <w:pPr>
        <w:pStyle w:val="33"/>
        <w:bidi w:val="0"/>
      </w:pPr>
      <w:r>
        <w:t xml:space="preserve"> </w:t>
      </w:r>
      <w:r>
        <w:rPr>
          <w:rFonts w:hint="eastAsia"/>
          <w:lang w:val="en-US" w:eastAsia="zh-CN"/>
        </w:rPr>
        <w:t xml:space="preserve">   </w:t>
      </w:r>
      <w:r>
        <w:rPr>
          <w:rFonts w:hint="eastAsia"/>
        </w:rPr>
        <w:t xml:space="preserve">投标报价得分=(评标基准价／投标报价)×100 </w:t>
      </w:r>
    </w:p>
    <w:p w14:paraId="1F9B4417">
      <w:pPr>
        <w:pStyle w:val="33"/>
        <w:bidi w:val="0"/>
        <w:ind w:firstLine="480" w:firstLineChars="200"/>
        <w:rPr>
          <w:rFonts w:hint="eastAsia"/>
        </w:rPr>
      </w:pPr>
      <w:r>
        <w:rPr>
          <w:rFonts w:hint="eastAsia"/>
        </w:rPr>
        <w:t>评标总得分＝F1×A1＋F2×A2＋……＋Fn×An F1、F2……Fn 分别为各项评审因素的得分；A1、A2、……An 分别为各项评审因素所占的权重(A1＋A2＋……＋An＝1)。 评标过程中，不得去掉报价中的最高报价和最低报价。</w:t>
      </w:r>
    </w:p>
    <w:tbl>
      <w:tblPr>
        <w:tblStyle w:val="20"/>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515"/>
        <w:gridCol w:w="2646"/>
        <w:gridCol w:w="606"/>
        <w:gridCol w:w="733"/>
        <w:gridCol w:w="5006"/>
      </w:tblGrid>
      <w:tr w14:paraId="1412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left w:val="single" w:color="auto" w:sz="4" w:space="0"/>
              <w:bottom w:val="single" w:color="auto" w:sz="4" w:space="0"/>
              <w:right w:val="single" w:color="auto" w:sz="4" w:space="0"/>
            </w:tcBorders>
          </w:tcPr>
          <w:p w14:paraId="5A303B9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767" w:type="dxa"/>
            <w:gridSpan w:val="3"/>
            <w:tcBorders>
              <w:top w:val="single" w:color="auto" w:sz="4" w:space="0"/>
              <w:left w:val="single" w:color="auto" w:sz="4" w:space="0"/>
              <w:bottom w:val="single" w:color="auto" w:sz="4" w:space="0"/>
              <w:right w:val="single" w:color="auto" w:sz="4" w:space="0"/>
            </w:tcBorders>
          </w:tcPr>
          <w:p w14:paraId="076C364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评分项</w:t>
            </w:r>
          </w:p>
        </w:tc>
        <w:tc>
          <w:tcPr>
            <w:tcW w:w="5739" w:type="dxa"/>
            <w:gridSpan w:val="2"/>
            <w:tcBorders>
              <w:top w:val="single" w:color="auto" w:sz="4" w:space="0"/>
              <w:left w:val="single" w:color="auto" w:sz="4" w:space="0"/>
              <w:bottom w:val="single" w:color="auto" w:sz="4" w:space="0"/>
              <w:right w:val="single" w:color="auto" w:sz="4" w:space="0"/>
            </w:tcBorders>
          </w:tcPr>
          <w:p w14:paraId="5D6C054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r>
      <w:tr w14:paraId="396E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left w:val="single" w:color="auto" w:sz="4" w:space="0"/>
              <w:bottom w:val="single" w:color="auto" w:sz="4" w:space="0"/>
              <w:right w:val="single" w:color="auto" w:sz="4" w:space="0"/>
            </w:tcBorders>
          </w:tcPr>
          <w:p w14:paraId="27CF902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767" w:type="dxa"/>
            <w:gridSpan w:val="3"/>
            <w:tcBorders>
              <w:top w:val="single" w:color="auto" w:sz="4" w:space="0"/>
              <w:left w:val="single" w:color="auto" w:sz="4" w:space="0"/>
              <w:bottom w:val="single" w:color="auto" w:sz="4" w:space="0"/>
              <w:right w:val="single" w:color="auto" w:sz="4" w:space="0"/>
            </w:tcBorders>
          </w:tcPr>
          <w:p w14:paraId="60DA2DF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w:t>
            </w:r>
          </w:p>
        </w:tc>
        <w:tc>
          <w:tcPr>
            <w:tcW w:w="5739" w:type="dxa"/>
            <w:gridSpan w:val="2"/>
            <w:tcBorders>
              <w:top w:val="single" w:color="auto" w:sz="4" w:space="0"/>
              <w:left w:val="single" w:color="auto" w:sz="4" w:space="0"/>
              <w:bottom w:val="single" w:color="auto" w:sz="4" w:space="0"/>
              <w:right w:val="single" w:color="auto" w:sz="4" w:space="0"/>
            </w:tcBorders>
          </w:tcPr>
          <w:p w14:paraId="2D232C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14:paraId="1E5D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left w:val="single" w:color="auto" w:sz="4" w:space="0"/>
              <w:bottom w:val="single" w:color="auto" w:sz="4" w:space="0"/>
              <w:right w:val="single" w:color="auto" w:sz="4" w:space="0"/>
            </w:tcBorders>
          </w:tcPr>
          <w:p w14:paraId="5BA2BCA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767" w:type="dxa"/>
            <w:gridSpan w:val="3"/>
            <w:tcBorders>
              <w:top w:val="single" w:color="auto" w:sz="4" w:space="0"/>
              <w:left w:val="single" w:color="auto" w:sz="4" w:space="0"/>
              <w:bottom w:val="single" w:color="auto" w:sz="4" w:space="0"/>
              <w:right w:val="single" w:color="auto" w:sz="4" w:space="0"/>
            </w:tcBorders>
          </w:tcPr>
          <w:p w14:paraId="0D2C95E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技术部分</w:t>
            </w:r>
          </w:p>
        </w:tc>
        <w:tc>
          <w:tcPr>
            <w:tcW w:w="5739" w:type="dxa"/>
            <w:gridSpan w:val="2"/>
            <w:tcBorders>
              <w:top w:val="single" w:color="auto" w:sz="4" w:space="0"/>
              <w:left w:val="single" w:color="auto" w:sz="4" w:space="0"/>
              <w:bottom w:val="single" w:color="auto" w:sz="4" w:space="0"/>
              <w:right w:val="single" w:color="auto" w:sz="4" w:space="0"/>
            </w:tcBorders>
          </w:tcPr>
          <w:p w14:paraId="0280B2F1">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p>
        </w:tc>
      </w:tr>
      <w:tr w14:paraId="7062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restart"/>
            <w:tcBorders>
              <w:top w:val="single" w:color="auto" w:sz="4" w:space="0"/>
              <w:left w:val="single" w:color="auto" w:sz="4" w:space="0"/>
              <w:right w:val="single" w:color="auto" w:sz="4" w:space="0"/>
            </w:tcBorders>
          </w:tcPr>
          <w:p w14:paraId="02627770">
            <w:pPr>
              <w:jc w:val="center"/>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168CBA0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46" w:type="dxa"/>
            <w:tcBorders>
              <w:top w:val="single" w:color="auto" w:sz="4" w:space="0"/>
              <w:left w:val="single" w:color="auto" w:sz="4" w:space="0"/>
              <w:bottom w:val="single" w:color="auto" w:sz="4" w:space="0"/>
              <w:right w:val="single" w:color="auto" w:sz="4" w:space="0"/>
            </w:tcBorders>
          </w:tcPr>
          <w:p w14:paraId="2FC8D30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606" w:type="dxa"/>
            <w:tcBorders>
              <w:top w:val="single" w:color="auto" w:sz="4" w:space="0"/>
              <w:left w:val="single" w:color="auto" w:sz="4" w:space="0"/>
              <w:bottom w:val="single" w:color="auto" w:sz="4" w:space="0"/>
              <w:right w:val="single" w:color="auto" w:sz="4" w:space="0"/>
            </w:tcBorders>
          </w:tcPr>
          <w:p w14:paraId="46542DB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733" w:type="dxa"/>
            <w:tcBorders>
              <w:top w:val="single" w:color="auto" w:sz="4" w:space="0"/>
              <w:left w:val="single" w:color="auto" w:sz="4" w:space="0"/>
              <w:bottom w:val="single" w:color="auto" w:sz="4" w:space="0"/>
              <w:right w:val="single" w:color="auto" w:sz="4" w:space="0"/>
            </w:tcBorders>
          </w:tcPr>
          <w:p w14:paraId="2669FF6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评分方式</w:t>
            </w:r>
          </w:p>
        </w:tc>
        <w:tc>
          <w:tcPr>
            <w:tcW w:w="5006" w:type="dxa"/>
            <w:tcBorders>
              <w:top w:val="single" w:color="auto" w:sz="4" w:space="0"/>
              <w:left w:val="single" w:color="auto" w:sz="4" w:space="0"/>
              <w:bottom w:val="single" w:color="auto" w:sz="4" w:space="0"/>
              <w:right w:val="single" w:color="auto" w:sz="4" w:space="0"/>
            </w:tcBorders>
          </w:tcPr>
          <w:p w14:paraId="4B78B27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7D5E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continue"/>
            <w:tcBorders>
              <w:left w:val="single" w:color="auto" w:sz="4" w:space="0"/>
              <w:right w:val="single" w:color="auto" w:sz="4" w:space="0"/>
            </w:tcBorders>
            <w:vAlign w:val="center"/>
          </w:tcPr>
          <w:p w14:paraId="0D2BD780">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vAlign w:val="center"/>
          </w:tcPr>
          <w:p w14:paraId="65F7115B">
            <w:pPr>
              <w:jc w:val="center"/>
              <w:rPr>
                <w:rFonts w:hint="eastAsia" w:ascii="宋体" w:hAnsi="宋体" w:eastAsia="宋体" w:cs="宋体"/>
                <w:sz w:val="21"/>
                <w:szCs w:val="21"/>
              </w:rPr>
            </w:pPr>
            <w:r>
              <w:rPr>
                <w:rFonts w:hint="eastAsia" w:ascii="宋体" w:hAnsi="宋体" w:eastAsia="宋体" w:cs="宋体"/>
                <w:sz w:val="21"/>
                <w:szCs w:val="21"/>
              </w:rPr>
              <w:t>1</w:t>
            </w:r>
          </w:p>
        </w:tc>
        <w:tc>
          <w:tcPr>
            <w:tcW w:w="2646" w:type="dxa"/>
            <w:tcBorders>
              <w:top w:val="single" w:color="auto" w:sz="4" w:space="0"/>
              <w:left w:val="single" w:color="auto" w:sz="4" w:space="0"/>
              <w:bottom w:val="single" w:color="auto" w:sz="4" w:space="0"/>
              <w:right w:val="single" w:color="auto" w:sz="4" w:space="0"/>
            </w:tcBorders>
            <w:vAlign w:val="center"/>
          </w:tcPr>
          <w:p w14:paraId="5261B15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项目实施方案</w:t>
            </w:r>
          </w:p>
        </w:tc>
        <w:tc>
          <w:tcPr>
            <w:tcW w:w="606" w:type="dxa"/>
            <w:tcBorders>
              <w:top w:val="single" w:color="auto" w:sz="4" w:space="0"/>
              <w:left w:val="single" w:color="auto" w:sz="4" w:space="0"/>
              <w:bottom w:val="single" w:color="auto" w:sz="4" w:space="0"/>
              <w:right w:val="single" w:color="auto" w:sz="4" w:space="0"/>
            </w:tcBorders>
            <w:vAlign w:val="center"/>
          </w:tcPr>
          <w:p w14:paraId="08DC416D">
            <w:pPr>
              <w:widowControl/>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12</w:t>
            </w:r>
          </w:p>
        </w:tc>
        <w:tc>
          <w:tcPr>
            <w:tcW w:w="733" w:type="dxa"/>
            <w:tcBorders>
              <w:top w:val="single" w:color="auto" w:sz="4" w:space="0"/>
              <w:left w:val="single" w:color="auto" w:sz="4" w:space="0"/>
              <w:bottom w:val="single" w:color="auto" w:sz="4" w:space="0"/>
              <w:right w:val="single" w:color="auto" w:sz="4" w:space="0"/>
            </w:tcBorders>
            <w:vAlign w:val="center"/>
          </w:tcPr>
          <w:p w14:paraId="04C6B3A4">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53028773">
            <w:pPr>
              <w:widowControl/>
              <w:jc w:val="left"/>
              <w:textAlignment w:val="center"/>
              <w:rPr>
                <w:rFonts w:hint="eastAsia" w:ascii="宋体" w:hAnsi="宋体" w:eastAsia="宋体" w:cs="宋体"/>
                <w:b/>
                <w:bCs/>
                <w:sz w:val="21"/>
                <w:szCs w:val="21"/>
              </w:rPr>
            </w:pPr>
            <w:r>
              <w:rPr>
                <w:rFonts w:hint="eastAsia" w:ascii="宋体" w:hAnsi="宋体" w:eastAsia="宋体" w:cs="宋体"/>
                <w:b/>
                <w:bCs/>
                <w:sz w:val="21"/>
                <w:szCs w:val="21"/>
              </w:rPr>
              <w:t>（一）评分内容：</w:t>
            </w:r>
          </w:p>
          <w:p w14:paraId="2BBE7DF0">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根据投标人提供的项目实施方案进行评审，内容包括：</w:t>
            </w:r>
          </w:p>
          <w:p w14:paraId="163870B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（1）项目的工作措施；</w:t>
            </w:r>
          </w:p>
          <w:p w14:paraId="795BBBFE">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（2）项目的工作方法；</w:t>
            </w:r>
          </w:p>
          <w:p w14:paraId="1C635E4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（3）项目的工作手段；</w:t>
            </w:r>
          </w:p>
          <w:p w14:paraId="325FA9A3">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（4）项目的工作流程。</w:t>
            </w:r>
          </w:p>
          <w:p w14:paraId="7F419824">
            <w:pPr>
              <w:widowControl/>
              <w:jc w:val="left"/>
              <w:textAlignment w:val="center"/>
              <w:rPr>
                <w:rFonts w:hint="eastAsia" w:ascii="宋体" w:hAnsi="宋体" w:eastAsia="宋体" w:cs="宋体"/>
                <w:b/>
                <w:bCs/>
                <w:sz w:val="21"/>
                <w:szCs w:val="21"/>
              </w:rPr>
            </w:pPr>
            <w:r>
              <w:rPr>
                <w:rFonts w:hint="eastAsia" w:ascii="宋体" w:hAnsi="宋体" w:eastAsia="宋体" w:cs="宋体"/>
                <w:b/>
                <w:bCs/>
                <w:sz w:val="21"/>
                <w:szCs w:val="21"/>
              </w:rPr>
              <w:t>（二）评分依据：</w:t>
            </w:r>
          </w:p>
          <w:p w14:paraId="7FDBE053">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提供的方案满足以上四点的得</w:t>
            </w:r>
            <w:r>
              <w:rPr>
                <w:rFonts w:hint="eastAsia" w:ascii="宋体" w:hAnsi="宋体" w:eastAsia="宋体" w:cs="宋体"/>
                <w:sz w:val="21"/>
                <w:szCs w:val="21"/>
                <w:lang w:val="en-US" w:eastAsia="zh-CN"/>
              </w:rPr>
              <w:t>8</w:t>
            </w:r>
            <w:r>
              <w:rPr>
                <w:rFonts w:hint="eastAsia" w:ascii="宋体" w:hAnsi="宋体" w:eastAsia="宋体" w:cs="宋体"/>
                <w:sz w:val="21"/>
                <w:szCs w:val="21"/>
              </w:rPr>
              <w:t>分，满足任意三点的得</w:t>
            </w:r>
            <w:r>
              <w:rPr>
                <w:rFonts w:hint="eastAsia" w:ascii="宋体" w:hAnsi="宋体" w:eastAsia="宋体" w:cs="宋体"/>
                <w:sz w:val="21"/>
                <w:szCs w:val="21"/>
                <w:lang w:val="en-US" w:eastAsia="zh-CN"/>
              </w:rPr>
              <w:t>5</w:t>
            </w:r>
            <w:r>
              <w:rPr>
                <w:rFonts w:hint="eastAsia" w:ascii="宋体" w:hAnsi="宋体" w:eastAsia="宋体" w:cs="宋体"/>
                <w:sz w:val="21"/>
                <w:szCs w:val="21"/>
              </w:rPr>
              <w:t>分，满足任意二点的得</w:t>
            </w:r>
            <w:r>
              <w:rPr>
                <w:rFonts w:hint="eastAsia" w:ascii="宋体" w:hAnsi="宋体" w:eastAsia="宋体" w:cs="宋体"/>
                <w:sz w:val="21"/>
                <w:szCs w:val="21"/>
                <w:lang w:val="en-US" w:eastAsia="zh-CN"/>
              </w:rPr>
              <w:t>2</w:t>
            </w:r>
            <w:r>
              <w:rPr>
                <w:rFonts w:hint="eastAsia" w:ascii="宋体" w:hAnsi="宋体" w:eastAsia="宋体" w:cs="宋体"/>
                <w:sz w:val="21"/>
                <w:szCs w:val="21"/>
              </w:rPr>
              <w:t>分，只满足任意一点或不提供的不得分。</w:t>
            </w:r>
          </w:p>
          <w:p w14:paraId="0437162B">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在此基础上，根据各供应商的具体响应内容按照量化的评审因素指标进一步评审：</w:t>
            </w:r>
          </w:p>
          <w:p w14:paraId="78B1B34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1.内容全面、科学性、合理性、针对性、可操作性强的评价为优，得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p w14:paraId="62D80905">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2.内容比较全面、科学性、合理性、针对性、可操作性比较强的评价为良，得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p w14:paraId="61550AC9">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3.内容一般、科学性、合理性、针对性、可操作性一般的评价为中，得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20AC819D">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4.内容不全、科学性、合理性、针对性、可操作性较差或未提供的评价为差不得分。</w:t>
            </w:r>
          </w:p>
          <w:p w14:paraId="6B231271">
            <w:pPr>
              <w:widowControl/>
              <w:jc w:val="left"/>
              <w:textAlignment w:val="center"/>
              <w:rPr>
                <w:rFonts w:hint="eastAsia" w:ascii="宋体" w:hAnsi="宋体" w:eastAsia="宋体" w:cs="宋体"/>
                <w:sz w:val="21"/>
                <w:szCs w:val="21"/>
              </w:rPr>
            </w:pPr>
            <w:r>
              <w:rPr>
                <w:rFonts w:hint="eastAsia" w:ascii="宋体" w:hAnsi="宋体" w:eastAsia="宋体" w:cs="宋体"/>
                <w:sz w:val="21"/>
                <w:szCs w:val="21"/>
              </w:rPr>
              <w:t>本项最高得12分。</w:t>
            </w:r>
          </w:p>
        </w:tc>
      </w:tr>
      <w:tr w14:paraId="0497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continue"/>
            <w:tcBorders>
              <w:left w:val="single" w:color="auto" w:sz="4" w:space="0"/>
              <w:right w:val="single" w:color="auto" w:sz="4" w:space="0"/>
            </w:tcBorders>
            <w:vAlign w:val="center"/>
          </w:tcPr>
          <w:p w14:paraId="3A6B06AC">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vAlign w:val="center"/>
          </w:tcPr>
          <w:p w14:paraId="36EBCF13">
            <w:pPr>
              <w:jc w:val="center"/>
              <w:rPr>
                <w:rFonts w:hint="eastAsia" w:ascii="宋体" w:hAnsi="宋体" w:eastAsia="宋体" w:cs="宋体"/>
                <w:sz w:val="21"/>
                <w:szCs w:val="21"/>
              </w:rPr>
            </w:pPr>
            <w:r>
              <w:rPr>
                <w:rFonts w:hint="eastAsia" w:ascii="宋体" w:hAnsi="宋体" w:eastAsia="宋体" w:cs="宋体"/>
                <w:sz w:val="21"/>
                <w:szCs w:val="21"/>
              </w:rPr>
              <w:t>2</w:t>
            </w:r>
          </w:p>
        </w:tc>
        <w:tc>
          <w:tcPr>
            <w:tcW w:w="2646" w:type="dxa"/>
            <w:tcBorders>
              <w:top w:val="single" w:color="auto" w:sz="4" w:space="0"/>
              <w:left w:val="single" w:color="auto" w:sz="4" w:space="0"/>
              <w:bottom w:val="single" w:color="auto" w:sz="4" w:space="0"/>
              <w:right w:val="single" w:color="auto" w:sz="4" w:space="0"/>
            </w:tcBorders>
            <w:vAlign w:val="center"/>
          </w:tcPr>
          <w:p w14:paraId="0F73D689">
            <w:pPr>
              <w:pStyle w:val="17"/>
              <w:widowControl w:val="0"/>
              <w:autoSpaceDE w:val="0"/>
              <w:autoSpaceDN w:val="0"/>
              <w:adjustRightInd w:val="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质量（安全、环保）保障措施及方案</w:t>
            </w:r>
          </w:p>
        </w:tc>
        <w:tc>
          <w:tcPr>
            <w:tcW w:w="606" w:type="dxa"/>
            <w:tcBorders>
              <w:top w:val="single" w:color="auto" w:sz="4" w:space="0"/>
              <w:left w:val="single" w:color="auto" w:sz="4" w:space="0"/>
              <w:bottom w:val="single" w:color="auto" w:sz="4" w:space="0"/>
              <w:right w:val="single" w:color="auto" w:sz="4" w:space="0"/>
            </w:tcBorders>
            <w:vAlign w:val="center"/>
          </w:tcPr>
          <w:p w14:paraId="69F9F5F2">
            <w:pPr>
              <w:jc w:val="center"/>
              <w:rPr>
                <w:rFonts w:hint="eastAsia" w:ascii="宋体" w:hAnsi="宋体" w:eastAsia="宋体" w:cs="宋体"/>
                <w:sz w:val="21"/>
                <w:szCs w:val="21"/>
              </w:rPr>
            </w:pPr>
            <w:r>
              <w:rPr>
                <w:rFonts w:hint="eastAsia" w:ascii="宋体" w:hAnsi="宋体" w:eastAsia="宋体" w:cs="宋体"/>
                <w:sz w:val="21"/>
                <w:szCs w:val="21"/>
              </w:rPr>
              <w:t>10</w:t>
            </w:r>
          </w:p>
        </w:tc>
        <w:tc>
          <w:tcPr>
            <w:tcW w:w="733" w:type="dxa"/>
            <w:tcBorders>
              <w:top w:val="single" w:color="auto" w:sz="4" w:space="0"/>
              <w:left w:val="single" w:color="auto" w:sz="4" w:space="0"/>
              <w:bottom w:val="single" w:color="auto" w:sz="4" w:space="0"/>
              <w:right w:val="single" w:color="auto" w:sz="4" w:space="0"/>
            </w:tcBorders>
            <w:vAlign w:val="center"/>
          </w:tcPr>
          <w:p w14:paraId="355D3D40">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1416996B">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07697266">
            <w:pPr>
              <w:jc w:val="left"/>
              <w:rPr>
                <w:rFonts w:hint="eastAsia" w:ascii="宋体" w:hAnsi="宋体" w:eastAsia="宋体" w:cs="宋体"/>
                <w:sz w:val="21"/>
                <w:szCs w:val="21"/>
              </w:rPr>
            </w:pPr>
            <w:r>
              <w:rPr>
                <w:rFonts w:hint="eastAsia" w:ascii="宋体" w:hAnsi="宋体" w:eastAsia="宋体" w:cs="宋体"/>
                <w:sz w:val="21"/>
                <w:szCs w:val="21"/>
              </w:rPr>
              <w:t>根据投标人提供的</w:t>
            </w:r>
            <w:r>
              <w:rPr>
                <w:rFonts w:hint="eastAsia" w:ascii="宋体" w:hAnsi="宋体" w:eastAsia="宋体" w:cs="宋体"/>
                <w:kern w:val="0"/>
                <w:sz w:val="21"/>
                <w:szCs w:val="21"/>
              </w:rPr>
              <w:t>质量（安全、环保）保障措施及方案</w:t>
            </w:r>
            <w:r>
              <w:rPr>
                <w:rFonts w:hint="eastAsia" w:ascii="宋体" w:hAnsi="宋体" w:eastAsia="宋体" w:cs="宋体"/>
                <w:sz w:val="21"/>
                <w:szCs w:val="21"/>
              </w:rPr>
              <w:t>进行评审，内容包括：</w:t>
            </w:r>
          </w:p>
          <w:p w14:paraId="4B156D6B">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（1）项目安全保障措施；</w:t>
            </w:r>
          </w:p>
          <w:p w14:paraId="1DC74AA8">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（2）项目环保保障措施。</w:t>
            </w:r>
          </w:p>
          <w:p w14:paraId="3EB95FF2">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3F90FA8B">
            <w:pPr>
              <w:wordWrap w:val="0"/>
              <w:rPr>
                <w:rFonts w:hint="eastAsia" w:ascii="宋体" w:hAnsi="宋体" w:eastAsia="宋体" w:cs="宋体"/>
                <w:sz w:val="21"/>
                <w:szCs w:val="21"/>
              </w:rPr>
            </w:pPr>
            <w:r>
              <w:rPr>
                <w:rFonts w:hint="eastAsia" w:ascii="宋体" w:hAnsi="宋体" w:eastAsia="宋体" w:cs="宋体"/>
                <w:sz w:val="21"/>
                <w:szCs w:val="21"/>
              </w:rPr>
              <w:t>提供的方案满足以上二点的得</w:t>
            </w:r>
            <w:r>
              <w:rPr>
                <w:rFonts w:hint="eastAsia" w:ascii="宋体" w:hAnsi="宋体" w:eastAsia="宋体" w:cs="宋体"/>
                <w:sz w:val="21"/>
                <w:szCs w:val="21"/>
                <w:lang w:val="en-US" w:eastAsia="zh-CN"/>
              </w:rPr>
              <w:t>6</w:t>
            </w:r>
            <w:r>
              <w:rPr>
                <w:rFonts w:hint="eastAsia" w:ascii="宋体" w:hAnsi="宋体" w:eastAsia="宋体" w:cs="宋体"/>
                <w:sz w:val="21"/>
                <w:szCs w:val="21"/>
              </w:rPr>
              <w:t>分，只满足任意一点得</w:t>
            </w:r>
            <w:r>
              <w:rPr>
                <w:rFonts w:hint="eastAsia" w:ascii="宋体" w:hAnsi="宋体" w:eastAsia="宋体" w:cs="宋体"/>
                <w:sz w:val="21"/>
                <w:szCs w:val="21"/>
                <w:lang w:val="en-US" w:eastAsia="zh-CN"/>
              </w:rPr>
              <w:t>3</w:t>
            </w:r>
            <w:r>
              <w:rPr>
                <w:rFonts w:hint="eastAsia" w:ascii="宋体" w:hAnsi="宋体" w:eastAsia="宋体" w:cs="宋体"/>
                <w:sz w:val="21"/>
                <w:szCs w:val="21"/>
              </w:rPr>
              <w:t>分，不提供的不得分。</w:t>
            </w:r>
          </w:p>
          <w:p w14:paraId="4B1A9800">
            <w:pPr>
              <w:wordWrap w:val="0"/>
              <w:rPr>
                <w:rFonts w:hint="eastAsia" w:ascii="宋体" w:hAnsi="宋体" w:eastAsia="宋体" w:cs="宋体"/>
                <w:sz w:val="21"/>
                <w:szCs w:val="21"/>
              </w:rPr>
            </w:pPr>
            <w:r>
              <w:rPr>
                <w:rFonts w:hint="eastAsia" w:ascii="宋体" w:hAnsi="宋体" w:eastAsia="宋体" w:cs="宋体"/>
                <w:sz w:val="21"/>
                <w:szCs w:val="21"/>
              </w:rPr>
              <w:t>在此基础上，根据各供应商的具体响应内容按照量化的评审因素指标进一步评审：</w:t>
            </w:r>
          </w:p>
          <w:p w14:paraId="7A08993C">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1.</w:t>
            </w:r>
            <w:r>
              <w:rPr>
                <w:rFonts w:hint="eastAsia" w:ascii="宋体" w:hAnsi="宋体" w:eastAsia="宋体" w:cs="宋体"/>
                <w:snapToGrid w:val="0"/>
                <w:kern w:val="0"/>
                <w:sz w:val="21"/>
                <w:szCs w:val="21"/>
              </w:rPr>
              <w:t>内容全面、科学性、合理性、针对性、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强的评价为优，得</w:t>
            </w:r>
            <w:r>
              <w:rPr>
                <w:rFonts w:hint="eastAsia" w:ascii="宋体" w:hAnsi="宋体" w:eastAsia="宋体" w:cs="宋体"/>
                <w:kern w:val="0"/>
                <w:sz w:val="21"/>
                <w:szCs w:val="21"/>
                <w:lang w:val="en-US" w:eastAsia="zh-CN"/>
              </w:rPr>
              <w:t>4</w:t>
            </w:r>
            <w:r>
              <w:rPr>
                <w:rFonts w:hint="eastAsia" w:ascii="宋体" w:hAnsi="宋体" w:eastAsia="宋体" w:cs="宋体"/>
                <w:snapToGrid w:val="0"/>
                <w:kern w:val="0"/>
                <w:sz w:val="21"/>
                <w:szCs w:val="21"/>
              </w:rPr>
              <w:t>分；</w:t>
            </w:r>
          </w:p>
          <w:p w14:paraId="55595446">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2.</w:t>
            </w:r>
            <w:r>
              <w:rPr>
                <w:rFonts w:hint="eastAsia" w:ascii="宋体" w:hAnsi="宋体" w:eastAsia="宋体" w:cs="宋体"/>
                <w:snapToGrid w:val="0"/>
                <w:kern w:val="0"/>
                <w:sz w:val="21"/>
                <w:szCs w:val="21"/>
              </w:rPr>
              <w:t>内容比较全面、科学性、合理性、针对性、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比较强的评价为良，得</w:t>
            </w:r>
            <w:r>
              <w:rPr>
                <w:rFonts w:hint="eastAsia" w:ascii="宋体" w:hAnsi="宋体" w:eastAsia="宋体" w:cs="宋体"/>
                <w:kern w:val="0"/>
                <w:sz w:val="21"/>
                <w:szCs w:val="21"/>
                <w:lang w:val="en-US" w:eastAsia="zh-CN"/>
              </w:rPr>
              <w:t>2</w:t>
            </w:r>
            <w:r>
              <w:rPr>
                <w:rFonts w:hint="eastAsia" w:ascii="宋体" w:hAnsi="宋体" w:eastAsia="宋体" w:cs="宋体"/>
                <w:snapToGrid w:val="0"/>
                <w:kern w:val="0"/>
                <w:sz w:val="21"/>
                <w:szCs w:val="21"/>
              </w:rPr>
              <w:t>分；</w:t>
            </w:r>
          </w:p>
          <w:p w14:paraId="1EEE4200">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3.</w:t>
            </w:r>
            <w:r>
              <w:rPr>
                <w:rFonts w:hint="eastAsia" w:ascii="宋体" w:hAnsi="宋体" w:eastAsia="宋体" w:cs="宋体"/>
                <w:snapToGrid w:val="0"/>
                <w:kern w:val="0"/>
                <w:sz w:val="21"/>
                <w:szCs w:val="21"/>
              </w:rPr>
              <w:t>内容一般、科学性、合理性、针对性、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一般的评价为中，得</w:t>
            </w:r>
            <w:r>
              <w:rPr>
                <w:rFonts w:hint="eastAsia" w:ascii="宋体" w:hAnsi="宋体" w:eastAsia="宋体" w:cs="宋体"/>
                <w:kern w:val="0"/>
                <w:sz w:val="21"/>
                <w:szCs w:val="21"/>
              </w:rPr>
              <w:t>1</w:t>
            </w:r>
            <w:r>
              <w:rPr>
                <w:rFonts w:hint="eastAsia" w:ascii="宋体" w:hAnsi="宋体" w:eastAsia="宋体" w:cs="宋体"/>
                <w:snapToGrid w:val="0"/>
                <w:kern w:val="0"/>
                <w:sz w:val="21"/>
                <w:szCs w:val="21"/>
              </w:rPr>
              <w:t>分；</w:t>
            </w:r>
          </w:p>
          <w:p w14:paraId="55EB4812">
            <w:pPr>
              <w:adjustRightInd w:val="0"/>
              <w:snapToGrid w:val="0"/>
              <w:ind w:left="1"/>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eastAsia="宋体" w:cs="宋体"/>
                <w:snapToGrid w:val="0"/>
                <w:kern w:val="0"/>
                <w:sz w:val="21"/>
                <w:szCs w:val="21"/>
              </w:rPr>
              <w:t>内容不全、科学性、合理性、针对性、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较差</w:t>
            </w:r>
            <w:r>
              <w:rPr>
                <w:rFonts w:hint="eastAsia" w:ascii="宋体" w:hAnsi="宋体" w:eastAsia="宋体" w:cs="宋体"/>
                <w:sz w:val="21"/>
                <w:szCs w:val="21"/>
              </w:rPr>
              <w:t>或未提供的评价为差不得分</w:t>
            </w:r>
            <w:r>
              <w:rPr>
                <w:rFonts w:hint="eastAsia" w:ascii="宋体" w:hAnsi="宋体" w:eastAsia="宋体" w:cs="宋体"/>
                <w:snapToGrid w:val="0"/>
                <w:kern w:val="0"/>
                <w:sz w:val="21"/>
                <w:szCs w:val="21"/>
              </w:rPr>
              <w:t>。</w:t>
            </w:r>
          </w:p>
          <w:p w14:paraId="02833B2F">
            <w:pPr>
              <w:pStyle w:val="10"/>
              <w:ind w:left="0" w:leftChars="0"/>
              <w:rPr>
                <w:rFonts w:hint="eastAsia" w:ascii="宋体" w:hAnsi="宋体" w:eastAsia="宋体" w:cs="宋体"/>
                <w:sz w:val="21"/>
                <w:szCs w:val="21"/>
              </w:rPr>
            </w:pPr>
            <w:r>
              <w:rPr>
                <w:rFonts w:hint="eastAsia" w:ascii="宋体" w:hAnsi="宋体" w:eastAsia="宋体" w:cs="宋体"/>
                <w:sz w:val="21"/>
                <w:szCs w:val="21"/>
              </w:rPr>
              <w:t>本项最高得9分。</w:t>
            </w:r>
          </w:p>
        </w:tc>
      </w:tr>
      <w:tr w14:paraId="23CC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continue"/>
            <w:tcBorders>
              <w:left w:val="single" w:color="auto" w:sz="4" w:space="0"/>
              <w:right w:val="single" w:color="auto" w:sz="4" w:space="0"/>
            </w:tcBorders>
            <w:vAlign w:val="center"/>
          </w:tcPr>
          <w:p w14:paraId="446C1FE5">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vAlign w:val="center"/>
          </w:tcPr>
          <w:p w14:paraId="03107873">
            <w:pPr>
              <w:jc w:val="center"/>
              <w:rPr>
                <w:rFonts w:hint="eastAsia" w:ascii="宋体" w:hAnsi="宋体" w:eastAsia="宋体" w:cs="宋体"/>
                <w:sz w:val="21"/>
                <w:szCs w:val="21"/>
              </w:rPr>
            </w:pPr>
            <w:r>
              <w:rPr>
                <w:rFonts w:hint="eastAsia" w:ascii="宋体" w:hAnsi="宋体" w:eastAsia="宋体" w:cs="宋体"/>
                <w:sz w:val="21"/>
                <w:szCs w:val="21"/>
              </w:rPr>
              <w:t>3</w:t>
            </w:r>
          </w:p>
        </w:tc>
        <w:tc>
          <w:tcPr>
            <w:tcW w:w="2646" w:type="dxa"/>
            <w:tcBorders>
              <w:top w:val="single" w:color="auto" w:sz="4" w:space="0"/>
              <w:left w:val="single" w:color="auto" w:sz="4" w:space="0"/>
              <w:bottom w:val="single" w:color="auto" w:sz="4" w:space="0"/>
              <w:right w:val="single" w:color="auto" w:sz="4" w:space="0"/>
            </w:tcBorders>
            <w:vAlign w:val="center"/>
          </w:tcPr>
          <w:p w14:paraId="29E9889A">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项目重点难点分析、应对措施及相关的合理化建议</w:t>
            </w:r>
          </w:p>
        </w:tc>
        <w:tc>
          <w:tcPr>
            <w:tcW w:w="606" w:type="dxa"/>
            <w:tcBorders>
              <w:top w:val="single" w:color="auto" w:sz="4" w:space="0"/>
              <w:left w:val="single" w:color="auto" w:sz="4" w:space="0"/>
              <w:bottom w:val="single" w:color="auto" w:sz="4" w:space="0"/>
              <w:right w:val="single" w:color="auto" w:sz="4" w:space="0"/>
            </w:tcBorders>
            <w:vAlign w:val="center"/>
          </w:tcPr>
          <w:p w14:paraId="7F2A57F5">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733" w:type="dxa"/>
            <w:tcBorders>
              <w:top w:val="single" w:color="auto" w:sz="4" w:space="0"/>
              <w:left w:val="single" w:color="auto" w:sz="4" w:space="0"/>
              <w:bottom w:val="single" w:color="auto" w:sz="4" w:space="0"/>
              <w:right w:val="single" w:color="auto" w:sz="4" w:space="0"/>
            </w:tcBorders>
            <w:vAlign w:val="center"/>
          </w:tcPr>
          <w:p w14:paraId="167D44F2">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1DA1D401">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69DCCCFC">
            <w:pPr>
              <w:jc w:val="left"/>
              <w:rPr>
                <w:rFonts w:hint="eastAsia" w:ascii="宋体" w:hAnsi="宋体" w:eastAsia="宋体" w:cs="宋体"/>
                <w:sz w:val="21"/>
                <w:szCs w:val="21"/>
              </w:rPr>
            </w:pPr>
            <w:r>
              <w:rPr>
                <w:rFonts w:hint="eastAsia" w:ascii="宋体" w:hAnsi="宋体" w:eastAsia="宋体" w:cs="宋体"/>
                <w:sz w:val="21"/>
                <w:szCs w:val="21"/>
              </w:rPr>
              <w:t>根据投标人提供的</w:t>
            </w:r>
            <w:r>
              <w:rPr>
                <w:rFonts w:hint="eastAsia" w:ascii="宋体" w:hAnsi="宋体" w:eastAsia="宋体" w:cs="宋体"/>
                <w:kern w:val="0"/>
                <w:sz w:val="21"/>
                <w:szCs w:val="21"/>
              </w:rPr>
              <w:t>项目重点难点分析、应对措施及相关的合理化建议</w:t>
            </w:r>
            <w:r>
              <w:rPr>
                <w:rFonts w:hint="eastAsia" w:ascii="宋体" w:hAnsi="宋体" w:eastAsia="宋体" w:cs="宋体"/>
                <w:sz w:val="21"/>
                <w:szCs w:val="21"/>
              </w:rPr>
              <w:t>进行评审，内容包括：</w:t>
            </w:r>
          </w:p>
          <w:p w14:paraId="59429011">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（1）项目的重点难点分析；</w:t>
            </w:r>
          </w:p>
          <w:p w14:paraId="2B42C4F2">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（2）项目的应对措施及相关的合理化建议；</w:t>
            </w:r>
          </w:p>
          <w:p w14:paraId="4919C1B8">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（3）项目的突发事件应急预案。</w:t>
            </w:r>
          </w:p>
          <w:p w14:paraId="21681C3A">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50ACDA04">
            <w:pPr>
              <w:wordWrap w:val="0"/>
              <w:rPr>
                <w:rFonts w:hint="eastAsia" w:ascii="宋体" w:hAnsi="宋体" w:eastAsia="宋体" w:cs="宋体"/>
                <w:sz w:val="21"/>
                <w:szCs w:val="21"/>
              </w:rPr>
            </w:pPr>
            <w:r>
              <w:rPr>
                <w:rFonts w:hint="eastAsia" w:ascii="宋体" w:hAnsi="宋体" w:eastAsia="宋体" w:cs="宋体"/>
                <w:sz w:val="21"/>
                <w:szCs w:val="21"/>
              </w:rPr>
              <w:t>提供的</w:t>
            </w:r>
            <w:r>
              <w:rPr>
                <w:rFonts w:hint="eastAsia" w:ascii="宋体" w:hAnsi="宋体" w:eastAsia="宋体" w:cs="宋体"/>
                <w:kern w:val="0"/>
                <w:sz w:val="21"/>
                <w:szCs w:val="21"/>
              </w:rPr>
              <w:t>方案</w:t>
            </w:r>
            <w:r>
              <w:rPr>
                <w:rFonts w:hint="eastAsia" w:ascii="宋体" w:hAnsi="宋体" w:eastAsia="宋体" w:cs="宋体"/>
                <w:sz w:val="21"/>
                <w:szCs w:val="21"/>
              </w:rPr>
              <w:t>满足以上三点的得</w:t>
            </w:r>
            <w:r>
              <w:rPr>
                <w:rFonts w:hint="eastAsia" w:ascii="宋体" w:hAnsi="宋体" w:eastAsia="宋体" w:cs="宋体"/>
                <w:sz w:val="21"/>
                <w:szCs w:val="21"/>
                <w:lang w:val="en-US" w:eastAsia="zh-CN"/>
              </w:rPr>
              <w:t>6</w:t>
            </w:r>
            <w:r>
              <w:rPr>
                <w:rFonts w:hint="eastAsia" w:ascii="宋体" w:hAnsi="宋体" w:eastAsia="宋体" w:cs="宋体"/>
                <w:sz w:val="21"/>
                <w:szCs w:val="21"/>
              </w:rPr>
              <w:t>分，满足任意二点的得</w:t>
            </w:r>
            <w:r>
              <w:rPr>
                <w:rFonts w:hint="eastAsia" w:ascii="宋体" w:hAnsi="宋体" w:eastAsia="宋体" w:cs="宋体"/>
                <w:sz w:val="21"/>
                <w:szCs w:val="21"/>
                <w:lang w:val="en-US" w:eastAsia="zh-CN"/>
              </w:rPr>
              <w:t>4</w:t>
            </w:r>
            <w:r>
              <w:rPr>
                <w:rFonts w:hint="eastAsia" w:ascii="宋体" w:hAnsi="宋体" w:eastAsia="宋体" w:cs="宋体"/>
                <w:sz w:val="21"/>
                <w:szCs w:val="21"/>
              </w:rPr>
              <w:t>分，只满足任意一点的得</w:t>
            </w:r>
            <w:r>
              <w:rPr>
                <w:rFonts w:hint="eastAsia" w:ascii="宋体" w:hAnsi="宋体" w:eastAsia="宋体" w:cs="宋体"/>
                <w:sz w:val="21"/>
                <w:szCs w:val="21"/>
                <w:lang w:val="en-US" w:eastAsia="zh-CN"/>
              </w:rPr>
              <w:t>2</w:t>
            </w:r>
            <w:r>
              <w:rPr>
                <w:rFonts w:hint="eastAsia" w:ascii="宋体" w:hAnsi="宋体" w:eastAsia="宋体" w:cs="宋体"/>
                <w:sz w:val="21"/>
                <w:szCs w:val="21"/>
              </w:rPr>
              <w:t>分，不提供的不得分。</w:t>
            </w:r>
          </w:p>
          <w:p w14:paraId="5E9116FB">
            <w:pPr>
              <w:wordWrap w:val="0"/>
              <w:rPr>
                <w:rFonts w:hint="eastAsia" w:ascii="宋体" w:hAnsi="宋体" w:eastAsia="宋体" w:cs="宋体"/>
                <w:sz w:val="21"/>
                <w:szCs w:val="21"/>
              </w:rPr>
            </w:pPr>
            <w:r>
              <w:rPr>
                <w:rFonts w:hint="eastAsia" w:ascii="宋体" w:hAnsi="宋体" w:eastAsia="宋体" w:cs="宋体"/>
                <w:sz w:val="21"/>
                <w:szCs w:val="21"/>
              </w:rPr>
              <w:t>在此基础上，根据各供应商的具体响应内容按照量化的评审因素指标进一步评审：</w:t>
            </w:r>
          </w:p>
          <w:p w14:paraId="4F233CDD">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1.</w:t>
            </w:r>
            <w:r>
              <w:rPr>
                <w:rFonts w:hint="eastAsia" w:ascii="宋体" w:hAnsi="宋体" w:eastAsia="宋体" w:cs="宋体"/>
                <w:snapToGrid w:val="0"/>
                <w:kern w:val="0"/>
                <w:sz w:val="21"/>
                <w:szCs w:val="21"/>
              </w:rPr>
              <w:t>内容全面、科学性、合理性、针对性、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强的评价为优，得</w:t>
            </w:r>
            <w:r>
              <w:rPr>
                <w:rFonts w:hint="eastAsia" w:ascii="宋体" w:hAnsi="宋体" w:eastAsia="宋体" w:cs="宋体"/>
                <w:snapToGrid w:val="0"/>
                <w:kern w:val="0"/>
                <w:sz w:val="21"/>
                <w:szCs w:val="21"/>
                <w:lang w:val="en-US" w:eastAsia="zh-CN"/>
              </w:rPr>
              <w:t>4</w:t>
            </w:r>
            <w:r>
              <w:rPr>
                <w:rFonts w:hint="eastAsia" w:ascii="宋体" w:hAnsi="宋体" w:eastAsia="宋体" w:cs="宋体"/>
                <w:snapToGrid w:val="0"/>
                <w:kern w:val="0"/>
                <w:sz w:val="21"/>
                <w:szCs w:val="21"/>
              </w:rPr>
              <w:t>分；</w:t>
            </w:r>
          </w:p>
          <w:p w14:paraId="3EDE0703">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2.</w:t>
            </w:r>
            <w:r>
              <w:rPr>
                <w:rFonts w:hint="eastAsia" w:ascii="宋体" w:hAnsi="宋体" w:eastAsia="宋体" w:cs="宋体"/>
                <w:snapToGrid w:val="0"/>
                <w:kern w:val="0"/>
                <w:sz w:val="21"/>
                <w:szCs w:val="21"/>
              </w:rPr>
              <w:t>内容比较全面、科学性、合理性、针对性、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比较强的评价为良，得</w:t>
            </w:r>
            <w:r>
              <w:rPr>
                <w:rFonts w:hint="eastAsia" w:ascii="宋体" w:hAnsi="宋体" w:eastAsia="宋体" w:cs="宋体"/>
                <w:kern w:val="0"/>
                <w:sz w:val="21"/>
                <w:szCs w:val="21"/>
                <w:lang w:val="en-US" w:eastAsia="zh-CN"/>
              </w:rPr>
              <w:t>2</w:t>
            </w:r>
            <w:r>
              <w:rPr>
                <w:rFonts w:hint="eastAsia" w:ascii="宋体" w:hAnsi="宋体" w:eastAsia="宋体" w:cs="宋体"/>
                <w:snapToGrid w:val="0"/>
                <w:kern w:val="0"/>
                <w:sz w:val="21"/>
                <w:szCs w:val="21"/>
              </w:rPr>
              <w:t>分；</w:t>
            </w:r>
          </w:p>
          <w:p w14:paraId="58F3475B">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3.</w:t>
            </w:r>
            <w:r>
              <w:rPr>
                <w:rFonts w:hint="eastAsia" w:ascii="宋体" w:hAnsi="宋体" w:eastAsia="宋体" w:cs="宋体"/>
                <w:snapToGrid w:val="0"/>
                <w:kern w:val="0"/>
                <w:sz w:val="21"/>
                <w:szCs w:val="21"/>
              </w:rPr>
              <w:t>内容一般、科学性、合理性、针对性、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一般的评价为中，得</w:t>
            </w:r>
            <w:r>
              <w:rPr>
                <w:rFonts w:hint="eastAsia" w:ascii="宋体" w:hAnsi="宋体" w:eastAsia="宋体" w:cs="宋体"/>
                <w:kern w:val="0"/>
                <w:sz w:val="21"/>
                <w:szCs w:val="21"/>
              </w:rPr>
              <w:t>1</w:t>
            </w:r>
            <w:r>
              <w:rPr>
                <w:rFonts w:hint="eastAsia" w:ascii="宋体" w:hAnsi="宋体" w:eastAsia="宋体" w:cs="宋体"/>
                <w:snapToGrid w:val="0"/>
                <w:kern w:val="0"/>
                <w:sz w:val="21"/>
                <w:szCs w:val="21"/>
              </w:rPr>
              <w:t>分；</w:t>
            </w:r>
          </w:p>
          <w:p w14:paraId="07D8FD17">
            <w:pPr>
              <w:adjustRightInd w:val="0"/>
              <w:snapToGrid w:val="0"/>
              <w:ind w:left="1"/>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eastAsia="宋体" w:cs="宋体"/>
                <w:snapToGrid w:val="0"/>
                <w:kern w:val="0"/>
                <w:sz w:val="21"/>
                <w:szCs w:val="21"/>
              </w:rPr>
              <w:t>内容不全、科学性、合理性、针对性、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较差</w:t>
            </w:r>
            <w:r>
              <w:rPr>
                <w:rFonts w:hint="eastAsia" w:ascii="宋体" w:hAnsi="宋体" w:eastAsia="宋体" w:cs="宋体"/>
                <w:sz w:val="21"/>
                <w:szCs w:val="21"/>
              </w:rPr>
              <w:t>或未提供的评价为差不得分</w:t>
            </w:r>
            <w:r>
              <w:rPr>
                <w:rFonts w:hint="eastAsia" w:ascii="宋体" w:hAnsi="宋体" w:eastAsia="宋体" w:cs="宋体"/>
                <w:snapToGrid w:val="0"/>
                <w:kern w:val="0"/>
                <w:sz w:val="21"/>
                <w:szCs w:val="21"/>
              </w:rPr>
              <w:t>。</w:t>
            </w:r>
          </w:p>
          <w:p w14:paraId="6FFC9AB0">
            <w:pPr>
              <w:pStyle w:val="10"/>
              <w:ind w:left="0" w:leftChars="0"/>
              <w:rPr>
                <w:rFonts w:hint="eastAsia" w:ascii="宋体" w:hAnsi="宋体" w:eastAsia="宋体" w:cs="宋体"/>
                <w:sz w:val="21"/>
                <w:szCs w:val="21"/>
              </w:rPr>
            </w:pPr>
            <w:r>
              <w:rPr>
                <w:rFonts w:hint="eastAsia" w:ascii="宋体" w:hAnsi="宋体" w:eastAsia="宋体" w:cs="宋体"/>
                <w:sz w:val="21"/>
                <w:szCs w:val="21"/>
              </w:rPr>
              <w:t>本项最高得10分。</w:t>
            </w:r>
          </w:p>
        </w:tc>
      </w:tr>
      <w:tr w14:paraId="6432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31" w:type="dxa"/>
            <w:vMerge w:val="continue"/>
            <w:tcBorders>
              <w:left w:val="single" w:color="auto" w:sz="4" w:space="0"/>
              <w:right w:val="single" w:color="auto" w:sz="4" w:space="0"/>
            </w:tcBorders>
            <w:vAlign w:val="center"/>
          </w:tcPr>
          <w:p w14:paraId="01519E88">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vAlign w:val="center"/>
          </w:tcPr>
          <w:p w14:paraId="333B7710">
            <w:pPr>
              <w:jc w:val="center"/>
              <w:rPr>
                <w:rFonts w:hint="eastAsia" w:ascii="宋体" w:hAnsi="宋体" w:eastAsia="宋体" w:cs="宋体"/>
                <w:sz w:val="21"/>
                <w:szCs w:val="21"/>
              </w:rPr>
            </w:pPr>
            <w:r>
              <w:rPr>
                <w:rFonts w:hint="eastAsia" w:ascii="宋体" w:hAnsi="宋体" w:eastAsia="宋体" w:cs="宋体"/>
                <w:sz w:val="21"/>
                <w:szCs w:val="21"/>
              </w:rPr>
              <w:t>4</w:t>
            </w:r>
          </w:p>
        </w:tc>
        <w:tc>
          <w:tcPr>
            <w:tcW w:w="2646" w:type="dxa"/>
            <w:tcBorders>
              <w:top w:val="single" w:color="auto" w:sz="4" w:space="0"/>
              <w:left w:val="single" w:color="auto" w:sz="4" w:space="0"/>
              <w:bottom w:val="single" w:color="auto" w:sz="4" w:space="0"/>
              <w:right w:val="single" w:color="auto" w:sz="4" w:space="0"/>
            </w:tcBorders>
            <w:vAlign w:val="center"/>
          </w:tcPr>
          <w:p w14:paraId="0B536860">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应急保障措施</w:t>
            </w:r>
          </w:p>
        </w:tc>
        <w:tc>
          <w:tcPr>
            <w:tcW w:w="606" w:type="dxa"/>
            <w:tcBorders>
              <w:top w:val="single" w:color="auto" w:sz="4" w:space="0"/>
              <w:left w:val="single" w:color="auto" w:sz="4" w:space="0"/>
              <w:bottom w:val="single" w:color="auto" w:sz="4" w:space="0"/>
              <w:right w:val="single" w:color="auto" w:sz="4" w:space="0"/>
            </w:tcBorders>
            <w:vAlign w:val="center"/>
          </w:tcPr>
          <w:p w14:paraId="19D7D56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9</w:t>
            </w:r>
          </w:p>
        </w:tc>
        <w:tc>
          <w:tcPr>
            <w:tcW w:w="733" w:type="dxa"/>
            <w:tcBorders>
              <w:top w:val="single" w:color="auto" w:sz="4" w:space="0"/>
              <w:left w:val="single" w:color="auto" w:sz="4" w:space="0"/>
              <w:bottom w:val="single" w:color="auto" w:sz="4" w:space="0"/>
              <w:right w:val="single" w:color="auto" w:sz="4" w:space="0"/>
            </w:tcBorders>
            <w:vAlign w:val="center"/>
          </w:tcPr>
          <w:p w14:paraId="082273D3">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045706CE">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36D31474">
            <w:pPr>
              <w:jc w:val="left"/>
              <w:rPr>
                <w:rFonts w:hint="eastAsia" w:ascii="宋体" w:hAnsi="宋体" w:eastAsia="宋体" w:cs="宋体"/>
                <w:sz w:val="21"/>
                <w:szCs w:val="21"/>
              </w:rPr>
            </w:pPr>
            <w:r>
              <w:rPr>
                <w:rFonts w:hint="eastAsia" w:ascii="宋体" w:hAnsi="宋体" w:eastAsia="宋体" w:cs="宋体"/>
                <w:sz w:val="21"/>
                <w:szCs w:val="21"/>
              </w:rPr>
              <w:t>根据投标人提供的应急保障措施进行评审，内容包括：</w:t>
            </w:r>
          </w:p>
          <w:p w14:paraId="77D98F81">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（1）项目的服务期间应急保障措施；</w:t>
            </w:r>
          </w:p>
          <w:p w14:paraId="0E5F9A8F">
            <w:pPr>
              <w:ind w:left="-78" w:leftChars="-37" w:right="-73" w:rightChars="-35"/>
              <w:jc w:val="left"/>
              <w:rPr>
                <w:rFonts w:hint="eastAsia" w:ascii="宋体" w:hAnsi="宋体" w:eastAsia="宋体" w:cs="宋体"/>
                <w:sz w:val="21"/>
                <w:szCs w:val="21"/>
              </w:rPr>
            </w:pPr>
            <w:r>
              <w:rPr>
                <w:rFonts w:hint="eastAsia" w:ascii="宋体" w:hAnsi="宋体" w:eastAsia="宋体" w:cs="宋体"/>
                <w:sz w:val="21"/>
                <w:szCs w:val="21"/>
              </w:rPr>
              <w:t>（2）游泳池溺水事故处理应急预案。</w:t>
            </w:r>
          </w:p>
          <w:p w14:paraId="1FA8B56F">
            <w:pPr>
              <w:ind w:right="-73" w:rightChars="-35"/>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2C5C1D68">
            <w:pPr>
              <w:wordWrap w:val="0"/>
              <w:rPr>
                <w:rFonts w:hint="eastAsia" w:ascii="宋体" w:hAnsi="宋体" w:eastAsia="宋体" w:cs="宋体"/>
                <w:sz w:val="21"/>
                <w:szCs w:val="21"/>
              </w:rPr>
            </w:pPr>
            <w:r>
              <w:rPr>
                <w:rFonts w:hint="eastAsia" w:ascii="宋体" w:hAnsi="宋体" w:eastAsia="宋体" w:cs="宋体"/>
                <w:sz w:val="21"/>
                <w:szCs w:val="21"/>
              </w:rPr>
              <w:t>提供的</w:t>
            </w:r>
            <w:r>
              <w:rPr>
                <w:rFonts w:hint="eastAsia" w:ascii="宋体" w:hAnsi="宋体" w:eastAsia="宋体" w:cs="宋体"/>
                <w:kern w:val="0"/>
                <w:sz w:val="21"/>
                <w:szCs w:val="21"/>
              </w:rPr>
              <w:t>方案</w:t>
            </w:r>
            <w:r>
              <w:rPr>
                <w:rFonts w:hint="eastAsia" w:ascii="宋体" w:hAnsi="宋体" w:eastAsia="宋体" w:cs="宋体"/>
                <w:sz w:val="21"/>
                <w:szCs w:val="21"/>
              </w:rPr>
              <w:t>满足以上二点的得</w:t>
            </w:r>
            <w:r>
              <w:rPr>
                <w:rFonts w:hint="eastAsia" w:ascii="宋体" w:hAnsi="宋体" w:eastAsia="宋体" w:cs="宋体"/>
                <w:sz w:val="21"/>
                <w:szCs w:val="21"/>
                <w:lang w:val="en-US" w:eastAsia="zh-CN"/>
              </w:rPr>
              <w:t>6</w:t>
            </w:r>
            <w:r>
              <w:rPr>
                <w:rFonts w:hint="eastAsia" w:ascii="宋体" w:hAnsi="宋体" w:eastAsia="宋体" w:cs="宋体"/>
                <w:sz w:val="21"/>
                <w:szCs w:val="21"/>
              </w:rPr>
              <w:t>分，只满足任意一点的得</w:t>
            </w:r>
            <w:r>
              <w:rPr>
                <w:rFonts w:hint="eastAsia" w:ascii="宋体" w:hAnsi="宋体" w:eastAsia="宋体" w:cs="宋体"/>
                <w:sz w:val="21"/>
                <w:szCs w:val="21"/>
                <w:lang w:val="en-US" w:eastAsia="zh-CN"/>
              </w:rPr>
              <w:t>3</w:t>
            </w:r>
            <w:r>
              <w:rPr>
                <w:rFonts w:hint="eastAsia" w:ascii="宋体" w:hAnsi="宋体" w:eastAsia="宋体" w:cs="宋体"/>
                <w:sz w:val="21"/>
                <w:szCs w:val="21"/>
              </w:rPr>
              <w:t>分，不提供的不得分。</w:t>
            </w:r>
          </w:p>
          <w:p w14:paraId="26767F7A">
            <w:pPr>
              <w:wordWrap w:val="0"/>
              <w:rPr>
                <w:rFonts w:hint="eastAsia" w:ascii="宋体" w:hAnsi="宋体" w:eastAsia="宋体" w:cs="宋体"/>
                <w:sz w:val="21"/>
                <w:szCs w:val="21"/>
              </w:rPr>
            </w:pPr>
            <w:r>
              <w:rPr>
                <w:rFonts w:hint="eastAsia" w:ascii="宋体" w:hAnsi="宋体" w:eastAsia="宋体" w:cs="宋体"/>
                <w:sz w:val="21"/>
                <w:szCs w:val="21"/>
              </w:rPr>
              <w:t>在此基础上，根据各供应商的具体响应内容按照量化的评审因素指标进一步评审：</w:t>
            </w:r>
          </w:p>
          <w:p w14:paraId="1584F4A2">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1.</w:t>
            </w:r>
            <w:r>
              <w:rPr>
                <w:rFonts w:hint="eastAsia" w:ascii="宋体" w:hAnsi="宋体" w:eastAsia="宋体" w:cs="宋体"/>
                <w:snapToGrid w:val="0"/>
                <w:kern w:val="0"/>
                <w:sz w:val="21"/>
                <w:szCs w:val="21"/>
              </w:rPr>
              <w:t>内容全面、科学性、合理性、针对性、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强的评价为优，得</w:t>
            </w:r>
            <w:r>
              <w:rPr>
                <w:rFonts w:hint="eastAsia" w:ascii="宋体" w:hAnsi="宋体" w:eastAsia="宋体" w:cs="宋体"/>
                <w:kern w:val="0"/>
                <w:sz w:val="21"/>
                <w:szCs w:val="21"/>
                <w:lang w:val="en-US" w:eastAsia="zh-CN"/>
              </w:rPr>
              <w:t>3</w:t>
            </w:r>
            <w:r>
              <w:rPr>
                <w:rFonts w:hint="eastAsia" w:ascii="宋体" w:hAnsi="宋体" w:eastAsia="宋体" w:cs="宋体"/>
                <w:snapToGrid w:val="0"/>
                <w:kern w:val="0"/>
                <w:sz w:val="21"/>
                <w:szCs w:val="21"/>
              </w:rPr>
              <w:t>分；</w:t>
            </w:r>
          </w:p>
          <w:p w14:paraId="71F815DF">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2.</w:t>
            </w:r>
            <w:r>
              <w:rPr>
                <w:rFonts w:hint="eastAsia" w:ascii="宋体" w:hAnsi="宋体" w:eastAsia="宋体" w:cs="宋体"/>
                <w:snapToGrid w:val="0"/>
                <w:kern w:val="0"/>
                <w:sz w:val="21"/>
                <w:szCs w:val="21"/>
              </w:rPr>
              <w:t>内容比较全面、科学性、合理性、针对性、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比较强的评价为良，得</w:t>
            </w:r>
            <w:r>
              <w:rPr>
                <w:rFonts w:hint="eastAsia" w:ascii="宋体" w:hAnsi="宋体" w:eastAsia="宋体" w:cs="宋体"/>
                <w:kern w:val="0"/>
                <w:sz w:val="21"/>
                <w:szCs w:val="21"/>
                <w:lang w:val="en-US" w:eastAsia="zh-CN"/>
              </w:rPr>
              <w:t>1</w:t>
            </w:r>
            <w:r>
              <w:rPr>
                <w:rFonts w:hint="eastAsia" w:ascii="宋体" w:hAnsi="宋体" w:eastAsia="宋体" w:cs="宋体"/>
                <w:snapToGrid w:val="0"/>
                <w:kern w:val="0"/>
                <w:sz w:val="21"/>
                <w:szCs w:val="21"/>
              </w:rPr>
              <w:t>分；</w:t>
            </w:r>
          </w:p>
          <w:p w14:paraId="3CE0F657">
            <w:pPr>
              <w:adjustRightInd w:val="0"/>
              <w:snapToGrid w:val="0"/>
              <w:rPr>
                <w:rFonts w:hint="eastAsia" w:ascii="宋体" w:hAnsi="宋体" w:eastAsia="宋体" w:cs="宋体"/>
                <w:kern w:val="0"/>
                <w:sz w:val="21"/>
                <w:szCs w:val="21"/>
              </w:rPr>
            </w:pPr>
            <w:r>
              <w:rPr>
                <w:rFonts w:hint="eastAsia" w:ascii="宋体" w:hAnsi="宋体" w:eastAsia="宋体" w:cs="宋体"/>
                <w:color w:val="000000"/>
                <w:sz w:val="21"/>
                <w:szCs w:val="21"/>
              </w:rPr>
              <w:t>3.</w:t>
            </w:r>
            <w:r>
              <w:rPr>
                <w:rFonts w:hint="eastAsia" w:ascii="宋体" w:hAnsi="宋体" w:eastAsia="宋体" w:cs="宋体"/>
                <w:snapToGrid w:val="0"/>
                <w:kern w:val="0"/>
                <w:sz w:val="21"/>
                <w:szCs w:val="21"/>
              </w:rPr>
              <w:t>内容一般、科学性、合理性、针对性、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一般的评价为中，得</w:t>
            </w:r>
            <w:r>
              <w:rPr>
                <w:rFonts w:hint="eastAsia" w:ascii="宋体" w:hAnsi="宋体" w:eastAsia="宋体" w:cs="宋体"/>
                <w:kern w:val="0"/>
                <w:sz w:val="21"/>
                <w:szCs w:val="21"/>
              </w:rPr>
              <w:t>1</w:t>
            </w:r>
            <w:r>
              <w:rPr>
                <w:rFonts w:hint="eastAsia" w:ascii="宋体" w:hAnsi="宋体" w:eastAsia="宋体" w:cs="宋体"/>
                <w:snapToGrid w:val="0"/>
                <w:kern w:val="0"/>
                <w:sz w:val="21"/>
                <w:szCs w:val="21"/>
              </w:rPr>
              <w:t>分；</w:t>
            </w:r>
          </w:p>
          <w:p w14:paraId="622CBD7F">
            <w:pPr>
              <w:adjustRightInd w:val="0"/>
              <w:snapToGrid w:val="0"/>
              <w:ind w:left="1"/>
              <w:rPr>
                <w:rFonts w:hint="eastAsia" w:ascii="宋体" w:hAnsi="宋体" w:eastAsia="宋体" w:cs="宋体"/>
                <w:sz w:val="21"/>
                <w:szCs w:val="21"/>
              </w:rPr>
            </w:pPr>
            <w:r>
              <w:rPr>
                <w:rFonts w:hint="eastAsia" w:ascii="宋体" w:hAnsi="宋体" w:eastAsia="宋体" w:cs="宋体"/>
                <w:color w:val="000000"/>
                <w:sz w:val="21"/>
                <w:szCs w:val="21"/>
              </w:rPr>
              <w:t>4.</w:t>
            </w:r>
            <w:r>
              <w:rPr>
                <w:rFonts w:hint="eastAsia" w:ascii="宋体" w:hAnsi="宋体" w:eastAsia="宋体" w:cs="宋体"/>
                <w:snapToGrid w:val="0"/>
                <w:kern w:val="0"/>
                <w:sz w:val="21"/>
                <w:szCs w:val="21"/>
              </w:rPr>
              <w:t>内容不全、科学性、合理性、针对性、</w:t>
            </w:r>
            <w:r>
              <w:rPr>
                <w:rFonts w:hint="eastAsia" w:ascii="宋体" w:hAnsi="宋体" w:eastAsia="宋体" w:cs="宋体"/>
                <w:sz w:val="21"/>
                <w:szCs w:val="21"/>
              </w:rPr>
              <w:t>可操作性</w:t>
            </w:r>
            <w:r>
              <w:rPr>
                <w:rFonts w:hint="eastAsia" w:ascii="宋体" w:hAnsi="宋体" w:eastAsia="宋体" w:cs="宋体"/>
                <w:snapToGrid w:val="0"/>
                <w:kern w:val="0"/>
                <w:sz w:val="21"/>
                <w:szCs w:val="21"/>
              </w:rPr>
              <w:t>较差</w:t>
            </w:r>
            <w:r>
              <w:rPr>
                <w:rFonts w:hint="eastAsia" w:ascii="宋体" w:hAnsi="宋体" w:eastAsia="宋体" w:cs="宋体"/>
                <w:sz w:val="21"/>
                <w:szCs w:val="21"/>
              </w:rPr>
              <w:t>或未提供的评价为差不得分</w:t>
            </w:r>
            <w:r>
              <w:rPr>
                <w:rFonts w:hint="eastAsia" w:ascii="宋体" w:hAnsi="宋体" w:eastAsia="宋体" w:cs="宋体"/>
                <w:snapToGrid w:val="0"/>
                <w:kern w:val="0"/>
                <w:sz w:val="21"/>
                <w:szCs w:val="21"/>
              </w:rPr>
              <w:t>。</w:t>
            </w:r>
          </w:p>
          <w:p w14:paraId="164C440D">
            <w:pPr>
              <w:pStyle w:val="10"/>
              <w:ind w:left="0" w:leftChars="0"/>
              <w:rPr>
                <w:rFonts w:hint="eastAsia" w:ascii="宋体" w:hAnsi="宋体" w:eastAsia="宋体" w:cs="宋体"/>
                <w:sz w:val="21"/>
                <w:szCs w:val="21"/>
              </w:rPr>
            </w:pPr>
            <w:r>
              <w:rPr>
                <w:rFonts w:hint="eastAsia" w:ascii="宋体" w:hAnsi="宋体" w:eastAsia="宋体" w:cs="宋体"/>
                <w:sz w:val="21"/>
                <w:szCs w:val="21"/>
              </w:rPr>
              <w:t>本项最高得9分。</w:t>
            </w:r>
          </w:p>
        </w:tc>
      </w:tr>
      <w:tr w14:paraId="63F6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dxa"/>
            <w:tcBorders>
              <w:top w:val="single" w:color="auto" w:sz="4" w:space="0"/>
              <w:left w:val="single" w:color="auto" w:sz="4" w:space="0"/>
              <w:bottom w:val="single" w:color="auto" w:sz="4" w:space="0"/>
              <w:right w:val="single" w:color="auto" w:sz="4" w:space="0"/>
            </w:tcBorders>
          </w:tcPr>
          <w:p w14:paraId="2D86AE9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767" w:type="dxa"/>
            <w:gridSpan w:val="3"/>
            <w:tcBorders>
              <w:top w:val="single" w:color="auto" w:sz="4" w:space="0"/>
              <w:left w:val="single" w:color="auto" w:sz="4" w:space="0"/>
              <w:bottom w:val="single" w:color="auto" w:sz="4" w:space="0"/>
              <w:right w:val="single" w:color="auto" w:sz="4" w:space="0"/>
            </w:tcBorders>
          </w:tcPr>
          <w:p w14:paraId="22E4C99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综合实力部分</w:t>
            </w:r>
          </w:p>
        </w:tc>
        <w:tc>
          <w:tcPr>
            <w:tcW w:w="5739" w:type="dxa"/>
            <w:gridSpan w:val="2"/>
            <w:tcBorders>
              <w:top w:val="single" w:color="auto" w:sz="4" w:space="0"/>
              <w:left w:val="single" w:color="auto" w:sz="4" w:space="0"/>
              <w:bottom w:val="single" w:color="auto" w:sz="4" w:space="0"/>
              <w:right w:val="single" w:color="auto" w:sz="4" w:space="0"/>
            </w:tcBorders>
          </w:tcPr>
          <w:p w14:paraId="3E15C366">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w:t>
            </w:r>
          </w:p>
        </w:tc>
      </w:tr>
      <w:tr w14:paraId="4786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431" w:type="dxa"/>
            <w:vMerge w:val="restart"/>
            <w:tcBorders>
              <w:top w:val="single" w:color="auto" w:sz="4" w:space="0"/>
              <w:left w:val="single" w:color="auto" w:sz="4" w:space="0"/>
              <w:right w:val="single" w:color="auto" w:sz="4" w:space="0"/>
            </w:tcBorders>
          </w:tcPr>
          <w:p w14:paraId="705DC264">
            <w:pPr>
              <w:jc w:val="center"/>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57F77C8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46" w:type="dxa"/>
            <w:tcBorders>
              <w:top w:val="single" w:color="auto" w:sz="4" w:space="0"/>
              <w:left w:val="single" w:color="auto" w:sz="4" w:space="0"/>
              <w:bottom w:val="single" w:color="auto" w:sz="4" w:space="0"/>
              <w:right w:val="single" w:color="auto" w:sz="4" w:space="0"/>
            </w:tcBorders>
          </w:tcPr>
          <w:p w14:paraId="4C7106C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606" w:type="dxa"/>
            <w:tcBorders>
              <w:top w:val="single" w:color="auto" w:sz="4" w:space="0"/>
              <w:left w:val="single" w:color="auto" w:sz="4" w:space="0"/>
              <w:bottom w:val="single" w:color="auto" w:sz="4" w:space="0"/>
              <w:right w:val="single" w:color="auto" w:sz="4" w:space="0"/>
            </w:tcBorders>
          </w:tcPr>
          <w:p w14:paraId="271EFCC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p>
        </w:tc>
        <w:tc>
          <w:tcPr>
            <w:tcW w:w="733" w:type="dxa"/>
            <w:tcBorders>
              <w:top w:val="single" w:color="auto" w:sz="4" w:space="0"/>
              <w:left w:val="single" w:color="auto" w:sz="4" w:space="0"/>
              <w:bottom w:val="single" w:color="auto" w:sz="4" w:space="0"/>
              <w:right w:val="single" w:color="auto" w:sz="4" w:space="0"/>
            </w:tcBorders>
          </w:tcPr>
          <w:p w14:paraId="6AD4465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评分方式</w:t>
            </w:r>
          </w:p>
        </w:tc>
        <w:tc>
          <w:tcPr>
            <w:tcW w:w="5006" w:type="dxa"/>
            <w:tcBorders>
              <w:top w:val="single" w:color="auto" w:sz="4" w:space="0"/>
              <w:left w:val="single" w:color="auto" w:sz="4" w:space="0"/>
              <w:bottom w:val="single" w:color="auto" w:sz="4" w:space="0"/>
              <w:right w:val="single" w:color="auto" w:sz="4" w:space="0"/>
            </w:tcBorders>
          </w:tcPr>
          <w:p w14:paraId="6C9C697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14:paraId="29D8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31" w:type="dxa"/>
            <w:vMerge w:val="continue"/>
            <w:tcBorders>
              <w:left w:val="single" w:color="auto" w:sz="4" w:space="0"/>
              <w:right w:val="single" w:color="auto" w:sz="4" w:space="0"/>
            </w:tcBorders>
            <w:vAlign w:val="center"/>
          </w:tcPr>
          <w:p w14:paraId="2AF32A3E">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4DA8594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646" w:type="dxa"/>
            <w:tcBorders>
              <w:top w:val="single" w:color="auto" w:sz="4" w:space="0"/>
              <w:left w:val="single" w:color="auto" w:sz="4" w:space="0"/>
              <w:bottom w:val="single" w:color="auto" w:sz="4" w:space="0"/>
              <w:right w:val="single" w:color="auto" w:sz="4" w:space="0"/>
            </w:tcBorders>
          </w:tcPr>
          <w:p w14:paraId="4E74C61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拟安排的项目负责人情况</w:t>
            </w:r>
          </w:p>
        </w:tc>
        <w:tc>
          <w:tcPr>
            <w:tcW w:w="606" w:type="dxa"/>
            <w:tcBorders>
              <w:top w:val="single" w:color="auto" w:sz="4" w:space="0"/>
              <w:left w:val="single" w:color="auto" w:sz="4" w:space="0"/>
              <w:bottom w:val="single" w:color="auto" w:sz="4" w:space="0"/>
              <w:right w:val="single" w:color="auto" w:sz="4" w:space="0"/>
            </w:tcBorders>
          </w:tcPr>
          <w:p w14:paraId="70E03206">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4</w:t>
            </w:r>
          </w:p>
        </w:tc>
        <w:tc>
          <w:tcPr>
            <w:tcW w:w="733" w:type="dxa"/>
            <w:tcBorders>
              <w:top w:val="single" w:color="auto" w:sz="4" w:space="0"/>
              <w:left w:val="single" w:color="auto" w:sz="4" w:space="0"/>
              <w:bottom w:val="single" w:color="auto" w:sz="4" w:space="0"/>
              <w:right w:val="single" w:color="auto" w:sz="4" w:space="0"/>
            </w:tcBorders>
          </w:tcPr>
          <w:p w14:paraId="63EC0FEE">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专家打分</w:t>
            </w:r>
          </w:p>
        </w:tc>
        <w:tc>
          <w:tcPr>
            <w:tcW w:w="5006" w:type="dxa"/>
            <w:tcBorders>
              <w:top w:val="single" w:color="auto" w:sz="4" w:space="0"/>
              <w:left w:val="single" w:color="auto" w:sz="4" w:space="0"/>
              <w:bottom w:val="single" w:color="auto" w:sz="4" w:space="0"/>
              <w:right w:val="single" w:color="auto" w:sz="4" w:space="0"/>
            </w:tcBorders>
          </w:tcPr>
          <w:p w14:paraId="34E647F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rPr>
              <w:t>（一）评分内容：</w:t>
            </w:r>
          </w:p>
          <w:p w14:paraId="272A2DAE">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根据投标人提供的项目负责人情况进行评审：</w:t>
            </w:r>
          </w:p>
          <w:p w14:paraId="74E1824A">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1.项目负责人具有本科（或以上）学历的，得3分；</w:t>
            </w:r>
          </w:p>
          <w:p w14:paraId="0BE50D2A">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2.项目负责人具有</w:t>
            </w:r>
            <w:r>
              <w:rPr>
                <w:rFonts w:hint="eastAsia" w:asciiTheme="minorEastAsia" w:hAnsiTheme="minorEastAsia" w:eastAsiaTheme="minorEastAsia" w:cstheme="minorEastAsia"/>
                <w:bCs/>
                <w:sz w:val="21"/>
                <w:szCs w:val="21"/>
                <w:lang w:val="zh-CN"/>
              </w:rPr>
              <w:t>游泳池馆水质管理员证书</w:t>
            </w:r>
            <w:r>
              <w:rPr>
                <w:rFonts w:hint="eastAsia" w:asciiTheme="minorEastAsia" w:hAnsiTheme="minorEastAsia" w:eastAsiaTheme="minorEastAsia" w:cstheme="minorEastAsia"/>
                <w:sz w:val="21"/>
                <w:szCs w:val="21"/>
              </w:rPr>
              <w:t>的，得3分；</w:t>
            </w:r>
          </w:p>
          <w:p w14:paraId="65A314B4">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3.项目负责人具有体育经理人证的，得4分；</w:t>
            </w:r>
          </w:p>
          <w:p w14:paraId="198E2A62">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4.项目负责人具有青少年体育培训师证的，得4分。</w:t>
            </w:r>
          </w:p>
          <w:p w14:paraId="226AA8C4">
            <w:pPr>
              <w:autoSpaceDE w:val="0"/>
              <w:autoSpaceDN w:val="0"/>
              <w:adjustRightInd w:val="0"/>
              <w:spacing w:line="36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以上累计，最高得</w:t>
            </w:r>
            <w:r>
              <w:rPr>
                <w:rFonts w:hint="eastAsia" w:asciiTheme="minorEastAsia" w:hAnsiTheme="minorEastAsia" w:eastAsiaTheme="minorEastAsia" w:cstheme="minorEastAsia"/>
                <w:color w:val="000000"/>
                <w:sz w:val="21"/>
                <w:szCs w:val="21"/>
                <w:lang w:val="en-US" w:eastAsia="zh-CN"/>
              </w:rPr>
              <w:t>14</w:t>
            </w:r>
            <w:r>
              <w:rPr>
                <w:rFonts w:hint="eastAsia" w:asciiTheme="minorEastAsia" w:hAnsiTheme="minorEastAsia" w:eastAsiaTheme="minorEastAsia" w:cstheme="minorEastAsia"/>
                <w:color w:val="000000"/>
                <w:sz w:val="21"/>
                <w:szCs w:val="21"/>
              </w:rPr>
              <w:t>分。</w:t>
            </w:r>
          </w:p>
          <w:p w14:paraId="42A51B81">
            <w:pP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（二）评分依据：</w:t>
            </w:r>
          </w:p>
          <w:p w14:paraId="19BC0E1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负责人须为投标人自有员工，需提供通过投标人缴纳的近一个月的社保证明作为本单位员工的证明依据（若供应商成立不足一个月的，需提供成立情况说明函（格式自拟），无需提供相关人员社保，亦可得分；</w:t>
            </w:r>
          </w:p>
          <w:p w14:paraId="7FB3CE80">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2.提供拟派项目负责人相关证明材料作为得分依据；</w:t>
            </w:r>
          </w:p>
          <w:p w14:paraId="6294A991">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提供拟安排项目负责人学历证书扫描件以及中国高等教育学生信息网（学信网）（https://www.chsi.com.cn/）学历查询截图（对于较早颁发的学历证书，学信网无法查询的，除要求提供证书扫描件外，还须提供其他佐证材料如毕业院校、人社部门等颁发机构或监管机构等出具的证明）。学历证书如为境外颁发的，则须提供学历证书扫描件和中华人民共和国教育部留学服务中心认证的《国外学历学位认证书》扫描件。</w:t>
            </w:r>
          </w:p>
          <w:p w14:paraId="4F5080A9">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4.以上资料均要求提供扫描件加盖投标人公章，原件备查；评分中出现无证明资料或专家无法凭所提供资料判断是否得分的情况，一律作不得分处理。</w:t>
            </w:r>
          </w:p>
        </w:tc>
      </w:tr>
      <w:tr w14:paraId="07CA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31" w:type="dxa"/>
            <w:vMerge w:val="continue"/>
            <w:tcBorders>
              <w:left w:val="single" w:color="auto" w:sz="4" w:space="0"/>
              <w:right w:val="single" w:color="auto" w:sz="4" w:space="0"/>
            </w:tcBorders>
            <w:vAlign w:val="center"/>
          </w:tcPr>
          <w:p w14:paraId="776C60B1">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13C65DA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646" w:type="dxa"/>
            <w:tcBorders>
              <w:top w:val="single" w:color="auto" w:sz="4" w:space="0"/>
              <w:left w:val="single" w:color="auto" w:sz="4" w:space="0"/>
              <w:bottom w:val="single" w:color="auto" w:sz="4" w:space="0"/>
              <w:right w:val="single" w:color="auto" w:sz="4" w:space="0"/>
            </w:tcBorders>
          </w:tcPr>
          <w:p w14:paraId="3C0403D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拟安排的项目团队成员（含项目负责人）情况</w:t>
            </w:r>
          </w:p>
        </w:tc>
        <w:tc>
          <w:tcPr>
            <w:tcW w:w="606" w:type="dxa"/>
            <w:tcBorders>
              <w:top w:val="single" w:color="auto" w:sz="4" w:space="0"/>
              <w:left w:val="single" w:color="auto" w:sz="4" w:space="0"/>
              <w:bottom w:val="single" w:color="auto" w:sz="4" w:space="0"/>
              <w:right w:val="single" w:color="auto" w:sz="4" w:space="0"/>
            </w:tcBorders>
          </w:tcPr>
          <w:p w14:paraId="011555F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733" w:type="dxa"/>
            <w:tcBorders>
              <w:top w:val="single" w:color="auto" w:sz="4" w:space="0"/>
              <w:left w:val="single" w:color="auto" w:sz="4" w:space="0"/>
              <w:bottom w:val="single" w:color="auto" w:sz="4" w:space="0"/>
              <w:right w:val="single" w:color="auto" w:sz="4" w:space="0"/>
            </w:tcBorders>
          </w:tcPr>
          <w:p w14:paraId="2A8E761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专家打分</w:t>
            </w:r>
          </w:p>
        </w:tc>
        <w:tc>
          <w:tcPr>
            <w:tcW w:w="5006" w:type="dxa"/>
            <w:tcBorders>
              <w:top w:val="single" w:color="auto" w:sz="4" w:space="0"/>
              <w:left w:val="single" w:color="auto" w:sz="4" w:space="0"/>
              <w:bottom w:val="single" w:color="auto" w:sz="4" w:space="0"/>
              <w:right w:val="single" w:color="auto" w:sz="4" w:space="0"/>
            </w:tcBorders>
          </w:tcPr>
          <w:p w14:paraId="6F544C67">
            <w:pPr>
              <w:widowControl/>
              <w:snapToGrid w:val="0"/>
              <w:spacing w:line="360" w:lineRule="exact"/>
              <w:jc w:val="left"/>
              <w:rPr>
                <w:rFonts w:hint="eastAsia" w:ascii="宋体" w:hAnsi="宋体" w:eastAsia="宋体"/>
                <w:kern w:val="0"/>
                <w:szCs w:val="21"/>
                <w:highlight w:val="none"/>
              </w:rPr>
            </w:pPr>
            <w:r>
              <w:rPr>
                <w:rFonts w:hint="eastAsia" w:asciiTheme="minorEastAsia" w:hAnsiTheme="minorEastAsia" w:eastAsiaTheme="minorEastAsia" w:cstheme="minorEastAsia"/>
                <w:sz w:val="21"/>
                <w:szCs w:val="21"/>
              </w:rPr>
              <w:t>考察内容：</w:t>
            </w:r>
            <w:r>
              <w:rPr>
                <w:rFonts w:hint="eastAsia" w:ascii="宋体" w:hAnsi="宋体" w:eastAsia="宋体"/>
                <w:kern w:val="0"/>
                <w:szCs w:val="21"/>
                <w:highlight w:val="none"/>
              </w:rPr>
              <w:t>拟安排的项目团队成员（项目负责人除外）需为投标人正式聘任员工，且人员数量不得少于5人，否则本项不得分。在此基础上，按以下标准评分：</w:t>
            </w:r>
          </w:p>
          <w:p w14:paraId="3654EFAD">
            <w:pPr>
              <w:numPr>
                <w:ilvl w:val="0"/>
                <w:numId w:val="2"/>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团队成员具备体育专业大专以上学历者，每人得1分，本小项满分4分；</w:t>
            </w:r>
          </w:p>
          <w:p w14:paraId="5815B550">
            <w:pPr>
              <w:numPr>
                <w:ilvl w:val="0"/>
                <w:numId w:val="2"/>
              </w:numPr>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团队成员具有国家职业资格游泳救生员资格证书者，每人得1.5分，本小项满分6分；</w:t>
            </w:r>
          </w:p>
          <w:p w14:paraId="536D09BC">
            <w:pPr>
              <w:numPr>
                <w:ilvl w:val="0"/>
                <w:numId w:val="2"/>
              </w:numPr>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团队成员具有政府人事部门或国家游泳协会颁发的游泳池/馆水质管理员证书的，每人得2分，本小项满分4分。</w:t>
            </w:r>
          </w:p>
          <w:p w14:paraId="4C579794">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评分依据：</w:t>
            </w:r>
          </w:p>
          <w:p w14:paraId="470DF832">
            <w:pPr>
              <w:numPr>
                <w:ilvl w:val="0"/>
                <w:numId w:val="0"/>
              </w:numPr>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1.按要求提供学历证书或职称证书复印件（或官网截图），否则无效；</w:t>
            </w:r>
          </w:p>
          <w:p w14:paraId="4A6BAB0A">
            <w:pPr>
              <w:numPr>
                <w:ilvl w:val="0"/>
                <w:numId w:val="3"/>
              </w:numPr>
              <w:jc w:val="left"/>
              <w:rPr>
                <w:rFonts w:hint="eastAsia" w:ascii="宋体" w:hAnsi="宋体" w:eastAsia="宋体" w:cs="宋体"/>
                <w:szCs w:val="21"/>
                <w:highlight w:val="none"/>
                <w:lang w:eastAsia="zh-CN"/>
              </w:rPr>
            </w:pPr>
            <w:r>
              <w:rPr>
                <w:rFonts w:hint="eastAsia" w:ascii="宋体" w:hAnsi="宋体" w:eastAsia="宋体" w:cs="宋体"/>
                <w:szCs w:val="21"/>
                <w:highlight w:val="none"/>
              </w:rPr>
              <w:t>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w:t>
            </w:r>
          </w:p>
          <w:p w14:paraId="1D6D5E5F">
            <w:pPr>
              <w:numPr>
                <w:ilvl w:val="0"/>
                <w:numId w:val="3"/>
              </w:numPr>
              <w:jc w:val="left"/>
              <w:rPr>
                <w:rFonts w:hint="eastAsia" w:asciiTheme="minorEastAsia" w:hAnsiTheme="minorEastAsia" w:eastAsiaTheme="minorEastAsia" w:cstheme="minorEastAsia"/>
                <w:sz w:val="21"/>
                <w:szCs w:val="21"/>
              </w:rPr>
            </w:pPr>
            <w:r>
              <w:rPr>
                <w:rFonts w:hint="eastAsia" w:ascii="宋体" w:hAnsi="宋体" w:eastAsia="宋体" w:cs="宋体"/>
                <w:szCs w:val="21"/>
                <w:highlight w:val="none"/>
              </w:rPr>
              <w:t>提供以上证明文件复印件或扫描件，如涉及网站截图或照片等证明材料，需提供清晰图片，均要求加盖投标人公章。未按要求提供有效证明材料或提供不清晰导致评委无法识别的不计得分。</w:t>
            </w:r>
          </w:p>
        </w:tc>
      </w:tr>
      <w:tr w14:paraId="1F4F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431" w:type="dxa"/>
            <w:vMerge w:val="continue"/>
            <w:tcBorders>
              <w:left w:val="single" w:color="auto" w:sz="4" w:space="0"/>
              <w:right w:val="single" w:color="auto" w:sz="4" w:space="0"/>
            </w:tcBorders>
            <w:vAlign w:val="center"/>
          </w:tcPr>
          <w:p w14:paraId="7049EA9A">
            <w:pPr>
              <w:widowControl/>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5EBA185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646" w:type="dxa"/>
            <w:tcBorders>
              <w:top w:val="single" w:color="auto" w:sz="4" w:space="0"/>
              <w:left w:val="single" w:color="auto" w:sz="4" w:space="0"/>
              <w:bottom w:val="single" w:color="auto" w:sz="4" w:space="0"/>
              <w:right w:val="single" w:color="auto" w:sz="4" w:space="0"/>
            </w:tcBorders>
          </w:tcPr>
          <w:p w14:paraId="006AC33A">
            <w:pPr>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投标人同类项目</w:t>
            </w:r>
          </w:p>
          <w:p w14:paraId="6E172A0F">
            <w:pPr>
              <w:jc w:val="center"/>
              <w:rPr>
                <w:rFonts w:hint="eastAsia" w:ascii="宋体" w:hAnsi="宋体" w:eastAsia="宋体" w:cs="宋体"/>
                <w:kern w:val="0"/>
                <w:szCs w:val="21"/>
              </w:rPr>
            </w:pPr>
            <w:r>
              <w:rPr>
                <w:rFonts w:hint="eastAsia" w:ascii="宋体" w:hAnsi="宋体" w:eastAsia="宋体" w:cs="宋体"/>
                <w:kern w:val="0"/>
                <w:szCs w:val="21"/>
                <w:lang w:val="en-US" w:eastAsia="zh-CN"/>
              </w:rPr>
              <w:t>业绩情况</w:t>
            </w:r>
          </w:p>
          <w:p w14:paraId="2443DDBA">
            <w:pPr>
              <w:jc w:val="center"/>
              <w:rPr>
                <w:rFonts w:hint="eastAsia" w:asciiTheme="minorEastAsia" w:hAnsiTheme="minorEastAsia" w:eastAsiaTheme="minorEastAsia" w:cstheme="minorEastAsia"/>
                <w:sz w:val="21"/>
                <w:szCs w:val="21"/>
              </w:rPr>
            </w:pPr>
          </w:p>
        </w:tc>
        <w:tc>
          <w:tcPr>
            <w:tcW w:w="606" w:type="dxa"/>
            <w:tcBorders>
              <w:top w:val="single" w:color="auto" w:sz="4" w:space="0"/>
              <w:left w:val="single" w:color="auto" w:sz="4" w:space="0"/>
              <w:bottom w:val="single" w:color="auto" w:sz="4" w:space="0"/>
              <w:right w:val="single" w:color="auto" w:sz="4" w:space="0"/>
            </w:tcBorders>
          </w:tcPr>
          <w:p w14:paraId="5A9DFD8A">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733" w:type="dxa"/>
            <w:tcBorders>
              <w:top w:val="single" w:color="auto" w:sz="4" w:space="0"/>
              <w:left w:val="single" w:color="auto" w:sz="4" w:space="0"/>
              <w:bottom w:val="single" w:color="auto" w:sz="4" w:space="0"/>
              <w:right w:val="single" w:color="auto" w:sz="4" w:space="0"/>
            </w:tcBorders>
          </w:tcPr>
          <w:p w14:paraId="7A147038">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专家打分</w:t>
            </w:r>
          </w:p>
        </w:tc>
        <w:tc>
          <w:tcPr>
            <w:tcW w:w="5006" w:type="dxa"/>
            <w:tcBorders>
              <w:top w:val="single" w:color="auto" w:sz="4" w:space="0"/>
              <w:left w:val="single" w:color="auto" w:sz="4" w:space="0"/>
              <w:bottom w:val="single" w:color="auto" w:sz="4" w:space="0"/>
              <w:right w:val="single" w:color="auto" w:sz="4" w:space="0"/>
            </w:tcBorders>
          </w:tcPr>
          <w:p w14:paraId="4F0AC12F">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（一）评分内容：</w:t>
            </w:r>
          </w:p>
          <w:p w14:paraId="6E22EAF3">
            <w:pPr>
              <w:pStyle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提供近三年（自2022年01月01日至本项目投标截止日）完成的同类业绩，每提供1个有效业绩得2分，最高得6分。</w:t>
            </w:r>
          </w:p>
          <w:p w14:paraId="00A7166E">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（二）评分依据：</w:t>
            </w:r>
          </w:p>
          <w:p w14:paraId="6519B373">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要求提供中标通知书或合同关键信息（包括但不限于：合同名称页、合同主要内容页、合同签订日期页、合同双方签字盖章页），且履约评价合格或者验收合格证明文件作为得分依据，履约评价合格或者验收合格证明文件需加盖合同甲方公章（或甲方业务章）；</w:t>
            </w:r>
          </w:p>
          <w:p w14:paraId="3DD1B1D6">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2.通过合同关键信息无法判断是否得分的，还须同时提供能证明得分的其它证明资料，如项目报告或合同甲方出具的证明文件等；</w:t>
            </w:r>
          </w:p>
          <w:p w14:paraId="139517AF">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3.以上资料均要求提供扫描件加盖投标人公章，原件备查；评分中出现无证明资料或专家无法凭所提供资料判断是否得分的情况，一律作不得分处理。</w:t>
            </w:r>
          </w:p>
        </w:tc>
      </w:tr>
      <w:tr w14:paraId="0B91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431" w:type="dxa"/>
            <w:vMerge w:val="continue"/>
            <w:tcBorders>
              <w:left w:val="single" w:color="auto" w:sz="4" w:space="0"/>
              <w:right w:val="single" w:color="auto" w:sz="4" w:space="0"/>
            </w:tcBorders>
            <w:vAlign w:val="center"/>
          </w:tcPr>
          <w:p w14:paraId="5915D682">
            <w:pPr>
              <w:widowControl/>
              <w:ind w:firstLine="105" w:firstLineChars="50"/>
              <w:jc w:val="left"/>
              <w:rPr>
                <w:rFonts w:hint="eastAsia" w:asciiTheme="minorEastAsia" w:hAnsiTheme="minorEastAsia" w:eastAsiaTheme="minorEastAsia" w:cstheme="minorEastAsia"/>
                <w:sz w:val="21"/>
                <w:szCs w:val="21"/>
              </w:rPr>
            </w:pPr>
          </w:p>
        </w:tc>
        <w:tc>
          <w:tcPr>
            <w:tcW w:w="515" w:type="dxa"/>
            <w:tcBorders>
              <w:top w:val="single" w:color="auto" w:sz="4" w:space="0"/>
              <w:left w:val="single" w:color="auto" w:sz="4" w:space="0"/>
              <w:bottom w:val="single" w:color="auto" w:sz="4" w:space="0"/>
              <w:right w:val="single" w:color="auto" w:sz="4" w:space="0"/>
            </w:tcBorders>
          </w:tcPr>
          <w:p w14:paraId="35D32F2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646" w:type="dxa"/>
            <w:tcBorders>
              <w:top w:val="single" w:color="auto" w:sz="4" w:space="0"/>
              <w:left w:val="single" w:color="auto" w:sz="4" w:space="0"/>
              <w:bottom w:val="single" w:color="auto" w:sz="4" w:space="0"/>
              <w:right w:val="single" w:color="auto" w:sz="4" w:space="0"/>
            </w:tcBorders>
          </w:tcPr>
          <w:p w14:paraId="01C5345B">
            <w:pPr>
              <w:jc w:val="center"/>
              <w:rPr>
                <w:rFonts w:hint="eastAsia" w:asciiTheme="minorEastAsia" w:hAnsiTheme="minorEastAsia" w:eastAsiaTheme="minorEastAsia" w:cstheme="minorEastAsia"/>
                <w:sz w:val="21"/>
                <w:szCs w:val="21"/>
              </w:rPr>
            </w:pPr>
            <w:r>
              <w:rPr>
                <w:rFonts w:hint="eastAsia" w:ascii="宋体" w:hAnsi="宋体" w:eastAsia="宋体" w:cs="宋体"/>
                <w:kern w:val="0"/>
                <w:szCs w:val="21"/>
              </w:rPr>
              <w:t>诚信</w:t>
            </w:r>
          </w:p>
        </w:tc>
        <w:tc>
          <w:tcPr>
            <w:tcW w:w="606" w:type="dxa"/>
            <w:tcBorders>
              <w:top w:val="single" w:color="auto" w:sz="4" w:space="0"/>
              <w:left w:val="single" w:color="auto" w:sz="4" w:space="0"/>
              <w:bottom w:val="single" w:color="auto" w:sz="4" w:space="0"/>
              <w:right w:val="single" w:color="auto" w:sz="4" w:space="0"/>
            </w:tcBorders>
          </w:tcPr>
          <w:p w14:paraId="05762F39">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733" w:type="dxa"/>
            <w:tcBorders>
              <w:top w:val="single" w:color="auto" w:sz="4" w:space="0"/>
              <w:left w:val="single" w:color="auto" w:sz="4" w:space="0"/>
              <w:bottom w:val="single" w:color="auto" w:sz="4" w:space="0"/>
              <w:right w:val="single" w:color="auto" w:sz="4" w:space="0"/>
            </w:tcBorders>
          </w:tcPr>
          <w:p w14:paraId="21FE5EF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专家打分</w:t>
            </w:r>
          </w:p>
        </w:tc>
        <w:tc>
          <w:tcPr>
            <w:tcW w:w="5006" w:type="dxa"/>
            <w:tcBorders>
              <w:top w:val="single" w:color="auto" w:sz="4" w:space="0"/>
              <w:left w:val="single" w:color="auto" w:sz="4" w:space="0"/>
              <w:bottom w:val="single" w:color="auto" w:sz="4" w:space="0"/>
              <w:right w:val="single" w:color="auto" w:sz="4" w:space="0"/>
            </w:tcBorders>
            <w:vAlign w:val="center"/>
          </w:tcPr>
          <w:p w14:paraId="4C64B7F9">
            <w:pPr>
              <w:bidi w:val="0"/>
              <w:rPr>
                <w:rFonts w:hint="eastAsia"/>
                <w:lang w:val="en-US" w:eastAsia="zh-CN"/>
              </w:rPr>
            </w:pPr>
            <w:r>
              <w:rPr>
                <w:rFonts w:hint="eastAsia"/>
                <w:lang w:val="en-US" w:eastAsia="zh-CN"/>
              </w:rPr>
              <w:t>评审内容：</w:t>
            </w:r>
          </w:p>
          <w:p w14:paraId="2F788C32">
            <w:pPr>
              <w:bidi w:val="0"/>
              <w:rPr>
                <w:rFonts w:hint="eastAsia"/>
                <w:lang w:val="en-US" w:eastAsia="zh-CN"/>
              </w:rPr>
            </w:pPr>
            <w:r>
              <w:rPr>
                <w:rFonts w:hint="eastAsia"/>
                <w:lang w:val="en-US" w:eastAsia="zh-CN"/>
              </w:rPr>
              <w:t>投标人在经营活动中存在诚信相关问题且在主管部门相关处理措施实施期限内的，本项不得分，否则得满分。投标人必须提供市场监督管理局查询页截图及深圳市政府采购监管网诚信档案查询页截图及信用中国查询页截图备查，如提供不清晰导致无法判断的不得分。</w:t>
            </w:r>
          </w:p>
          <w:p w14:paraId="4B26F47E">
            <w:pPr>
              <w:bidi w:val="0"/>
              <w:rPr>
                <w:rFonts w:hint="eastAsia"/>
                <w:lang w:val="en-US" w:eastAsia="zh-CN"/>
              </w:rPr>
            </w:pPr>
            <w:r>
              <w:rPr>
                <w:rFonts w:hint="eastAsia"/>
                <w:lang w:val="en-US" w:eastAsia="zh-CN"/>
              </w:rPr>
              <w:t>查询网页如下：</w:t>
            </w:r>
          </w:p>
          <w:p w14:paraId="11F66928">
            <w:pPr>
              <w:bidi w:val="0"/>
              <w:rPr>
                <w:rFonts w:hint="eastAsia"/>
                <w:lang w:val="en-US" w:eastAsia="zh-CN"/>
              </w:rPr>
            </w:pPr>
            <w:r>
              <w:rPr>
                <w:rFonts w:hint="eastAsia"/>
                <w:lang w:val="en-US" w:eastAsia="zh-CN"/>
              </w:rPr>
              <w:fldChar w:fldCharType="begin"/>
            </w:r>
            <w:r>
              <w:rPr>
                <w:rFonts w:hint="eastAsia"/>
                <w:lang w:val="en-US" w:eastAsia="zh-CN"/>
              </w:rPr>
              <w:instrText xml:space="preserve"> HYPERLINK "https://amr.sz.gov.cn/xyjggs.webui/xyjggs/index.aspx" </w:instrText>
            </w:r>
            <w:r>
              <w:rPr>
                <w:rFonts w:hint="eastAsia"/>
                <w:lang w:val="en-US" w:eastAsia="zh-CN"/>
              </w:rPr>
              <w:fldChar w:fldCharType="separate"/>
            </w:r>
            <w:r>
              <w:rPr>
                <w:rStyle w:val="23"/>
                <w:rFonts w:hint="eastAsia" w:ascii="宋体" w:hAnsi="宋体" w:eastAsia="宋体" w:cs="宋体"/>
                <w:szCs w:val="21"/>
                <w:highlight w:val="none"/>
                <w:lang w:val="en-US" w:eastAsia="zh-CN"/>
              </w:rPr>
              <w:t>https://amr.sz.gov.cn/xyjggs.webui/xyjggs/index.aspx</w:t>
            </w:r>
            <w:r>
              <w:rPr>
                <w:rFonts w:hint="eastAsia"/>
                <w:lang w:val="en-US" w:eastAsia="zh-CN"/>
              </w:rPr>
              <w:fldChar w:fldCharType="end"/>
            </w:r>
            <w:r>
              <w:rPr>
                <w:rFonts w:hint="eastAsia"/>
                <w:lang w:val="en-US" w:eastAsia="zh-CN"/>
              </w:rPr>
              <w:t>（深圳市市场监督管理局）</w:t>
            </w:r>
          </w:p>
          <w:p w14:paraId="20B04A1E">
            <w:pPr>
              <w:bidi w:val="0"/>
              <w:rPr>
                <w:rFonts w:hint="eastAsia"/>
                <w:lang w:val="en-US" w:eastAsia="zh-CN"/>
              </w:rPr>
            </w:pPr>
            <w:r>
              <w:rPr>
                <w:rFonts w:hint="eastAsia"/>
                <w:lang w:val="en-US" w:eastAsia="zh-CN"/>
              </w:rPr>
              <w:fldChar w:fldCharType="begin"/>
            </w:r>
            <w:r>
              <w:rPr>
                <w:rFonts w:hint="eastAsia"/>
                <w:lang w:val="en-US" w:eastAsia="zh-CN"/>
              </w:rPr>
              <w:instrText xml:space="preserve"> HYPERLINK "http://zfcg.sz.gov.cn/cgjg/cxda/index.html" </w:instrText>
            </w:r>
            <w:r>
              <w:rPr>
                <w:rFonts w:hint="eastAsia"/>
                <w:lang w:val="en-US" w:eastAsia="zh-CN"/>
              </w:rPr>
              <w:fldChar w:fldCharType="separate"/>
            </w:r>
            <w:r>
              <w:rPr>
                <w:rStyle w:val="23"/>
                <w:rFonts w:hint="eastAsia" w:ascii="宋体" w:hAnsi="宋体" w:eastAsia="宋体" w:cs="宋体"/>
                <w:szCs w:val="21"/>
                <w:highlight w:val="none"/>
                <w:lang w:val="en-US" w:eastAsia="zh-CN"/>
              </w:rPr>
              <w:t>http://zfcg.sz.gov.cn/cgjg/cxda/index.html</w:t>
            </w:r>
            <w:r>
              <w:rPr>
                <w:rFonts w:hint="eastAsia"/>
                <w:lang w:val="en-US" w:eastAsia="zh-CN"/>
              </w:rPr>
              <w:fldChar w:fldCharType="end"/>
            </w:r>
            <w:r>
              <w:rPr>
                <w:rFonts w:hint="eastAsia"/>
                <w:lang w:val="en-US" w:eastAsia="zh-CN"/>
              </w:rPr>
              <w:t>（深圳市政府采购监管网）</w:t>
            </w:r>
          </w:p>
          <w:p w14:paraId="0F300CD5">
            <w:pPr>
              <w:jc w:val="left"/>
              <w:rPr>
                <w:rFonts w:hint="eastAsia" w:asciiTheme="minorEastAsia" w:hAnsiTheme="minorEastAsia" w:eastAsiaTheme="minorEastAsia" w:cstheme="minorEastAsia"/>
                <w:sz w:val="21"/>
                <w:szCs w:val="21"/>
              </w:rPr>
            </w:pPr>
            <w:r>
              <w:rPr>
                <w:rFonts w:hint="eastAsia"/>
                <w:lang w:val="en-US" w:eastAsia="zh-CN"/>
              </w:rPr>
              <w:fldChar w:fldCharType="begin"/>
            </w:r>
            <w:r>
              <w:rPr>
                <w:rFonts w:hint="eastAsia"/>
                <w:lang w:val="en-US" w:eastAsia="zh-CN"/>
              </w:rPr>
              <w:instrText xml:space="preserve"> HYPERLINK "https://www.creditchina.gov.cn/home/index.html" </w:instrText>
            </w:r>
            <w:r>
              <w:rPr>
                <w:rFonts w:hint="eastAsia"/>
                <w:lang w:val="en-US" w:eastAsia="zh-CN"/>
              </w:rPr>
              <w:fldChar w:fldCharType="separate"/>
            </w:r>
            <w:r>
              <w:rPr>
                <w:rStyle w:val="23"/>
                <w:rFonts w:hint="eastAsia" w:ascii="宋体" w:hAnsi="宋体" w:eastAsia="宋体" w:cs="宋体"/>
                <w:szCs w:val="21"/>
                <w:highlight w:val="none"/>
                <w:lang w:val="en-US" w:eastAsia="zh-CN"/>
              </w:rPr>
              <w:t>https://www.creditchina.gov.cn/home/index.html</w:t>
            </w:r>
            <w:r>
              <w:rPr>
                <w:rFonts w:hint="eastAsia"/>
                <w:lang w:val="en-US" w:eastAsia="zh-CN"/>
              </w:rPr>
              <w:fldChar w:fldCharType="end"/>
            </w:r>
            <w:r>
              <w:rPr>
                <w:rFonts w:hint="eastAsia"/>
                <w:lang w:val="en-US" w:eastAsia="zh-CN"/>
              </w:rPr>
              <w:t>（信用中国）</w:t>
            </w:r>
          </w:p>
        </w:tc>
      </w:tr>
    </w:tbl>
    <w:p w14:paraId="3AB1E000">
      <w:pPr>
        <w:pStyle w:val="33"/>
        <w:bidi w:val="0"/>
        <w:ind w:firstLine="480" w:firstLineChars="200"/>
        <w:rPr>
          <w:rFonts w:hint="eastAsia"/>
        </w:rPr>
      </w:pPr>
      <w:r>
        <w:rPr>
          <w:rFonts w:hint="eastAsia"/>
        </w:rPr>
        <w:t xml:space="preserve">定标方法：本项目采用评审和定标分离的方式。根据《深圳市政府采购评审定标分离管理暂行办法》等有关规定和采购人选择的定标方法，本项目定标方法采用 </w:t>
      </w:r>
      <w:r>
        <w:rPr>
          <w:rFonts w:hint="eastAsia"/>
          <w:highlight w:val="yellow"/>
          <w:u w:val="single"/>
        </w:rPr>
        <w:t xml:space="preserve">自定 </w:t>
      </w:r>
      <w:r>
        <w:rPr>
          <w:rFonts w:hint="eastAsia"/>
        </w:rPr>
        <w:t>法（详见“第二册通用条款第八章”）。</w:t>
      </w:r>
    </w:p>
    <w:p w14:paraId="24663F24">
      <w:pPr>
        <w:pStyle w:val="33"/>
        <w:bidi w:val="0"/>
        <w:ind w:firstLine="480" w:firstLineChars="200"/>
        <w:rPr>
          <w:rFonts w:hint="eastAsia"/>
        </w:rPr>
      </w:pPr>
    </w:p>
    <w:p w14:paraId="4F0B11DC">
      <w:pPr>
        <w:rPr>
          <w:rFonts w:hint="eastAsia"/>
        </w:rPr>
      </w:pPr>
      <w:r>
        <w:rPr>
          <w:rFonts w:hint="eastAsia"/>
        </w:rPr>
        <w:br w:type="page"/>
      </w:r>
    </w:p>
    <w:p w14:paraId="54EB4407">
      <w:pPr>
        <w:pStyle w:val="31"/>
        <w:bidi w:val="0"/>
      </w:pPr>
      <w:r>
        <w:rPr>
          <w:rFonts w:hint="eastAsia"/>
        </w:rPr>
        <w:t>第二章  项目需求</w:t>
      </w:r>
    </w:p>
    <w:p w14:paraId="609DAD30">
      <w:pPr>
        <w:jc w:val="center"/>
        <w:rPr>
          <w:b/>
        </w:rPr>
      </w:pPr>
    </w:p>
    <w:p w14:paraId="1C09F2D1">
      <w:pPr>
        <w:pStyle w:val="34"/>
        <w:bidi w:val="0"/>
        <w:jc w:val="center"/>
      </w:pPr>
      <w:r>
        <w:rPr>
          <w:rFonts w:hint="eastAsia"/>
        </w:rPr>
        <w:t>一、</w:t>
      </w:r>
      <w:bookmarkStart w:id="0" w:name="_Toc128884461"/>
      <w:r>
        <w:rPr>
          <w:rFonts w:hint="eastAsia"/>
        </w:rPr>
        <w:t>项目概况</w:t>
      </w:r>
      <w:bookmarkEnd w:id="0"/>
    </w:p>
    <w:p w14:paraId="30082501">
      <w:pPr>
        <w:pStyle w:val="33"/>
        <w:bidi w:val="0"/>
        <w:ind w:firstLine="480" w:firstLineChars="200"/>
        <w:rPr>
          <w:rFonts w:hint="eastAsia" w:ascii="宋体" w:hAnsi="宋体"/>
        </w:rPr>
      </w:pPr>
      <w:r>
        <w:rPr>
          <w:rFonts w:hint="eastAsia"/>
        </w:rPr>
        <w:t>深圳实验学校光明部游泳馆是学校的重要教学设施，自建成后首次投入使用。内有标准游泳池（宽2</w:t>
      </w:r>
      <w:r>
        <w:t>5</w:t>
      </w:r>
      <w:r>
        <w:rPr>
          <w:rFonts w:hint="eastAsia"/>
        </w:rPr>
        <w:t>m×长50m×深</w:t>
      </w:r>
      <w:r>
        <w:t>1.8</w:t>
      </w:r>
      <w:r>
        <w:rPr>
          <w:rFonts w:hint="eastAsia"/>
        </w:rPr>
        <w:t>m）一座及辅助用房，配备更衣室及符合国家标准的相关水质处理设备：6个过滤沙缸和</w:t>
      </w:r>
      <w:r>
        <w:rPr>
          <w:rFonts w:hint="eastAsia"/>
          <w:lang w:val="en-US" w:eastAsia="zh-CN"/>
        </w:rPr>
        <w:t>8</w:t>
      </w:r>
      <w:r>
        <w:rPr>
          <w:rFonts w:hint="eastAsia"/>
        </w:rPr>
        <w:t>台循环水泵等。</w:t>
      </w:r>
    </w:p>
    <w:p w14:paraId="10504549">
      <w:pPr>
        <w:pStyle w:val="33"/>
        <w:bidi w:val="0"/>
        <w:ind w:firstLine="480" w:firstLineChars="200"/>
        <w:rPr>
          <w:rFonts w:hint="eastAsia"/>
        </w:rPr>
      </w:pPr>
    </w:p>
    <w:p w14:paraId="6C767268">
      <w:pPr>
        <w:pStyle w:val="34"/>
        <w:bidi w:val="0"/>
        <w:jc w:val="center"/>
        <w:rPr>
          <w:rFonts w:hint="eastAsia"/>
        </w:rPr>
      </w:pPr>
      <w:r>
        <w:rPr>
          <w:rFonts w:hint="eastAsia"/>
        </w:rPr>
        <w:t>二、实质性响应条款</w:t>
      </w:r>
    </w:p>
    <w:p w14:paraId="170FF054">
      <w:pPr>
        <w:pStyle w:val="33"/>
        <w:bidi w:val="0"/>
        <w:ind w:firstLine="482" w:firstLineChars="200"/>
        <w:rPr>
          <w:b/>
          <w:bCs/>
        </w:rPr>
      </w:pPr>
      <w:r>
        <w:rPr>
          <w:rFonts w:hint="eastAsia"/>
          <w:b/>
          <w:bCs/>
        </w:rPr>
        <w:t>说明：</w:t>
      </w:r>
      <w:r>
        <w:rPr>
          <w:b/>
          <w:bCs/>
        </w:rPr>
        <w:t>1.</w:t>
      </w:r>
      <w:r>
        <w:rPr>
          <w:rFonts w:hint="eastAsia"/>
          <w:b/>
          <w:bCs/>
        </w:rPr>
        <w:t>关于实质性响应条款，参与本项目的投标人默认承诺按将完全满足“实质性响应条款”所述全部内容的前提下进行投标。</w:t>
      </w:r>
    </w:p>
    <w:p w14:paraId="59837365">
      <w:pPr>
        <w:rPr>
          <w:b/>
          <w:szCs w:val="21"/>
        </w:rPr>
      </w:pPr>
    </w:p>
    <w:tbl>
      <w:tblPr>
        <w:tblStyle w:val="20"/>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1F2B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2EEE254">
            <w:pPr>
              <w:shd w:val="clear" w:color="auto" w:fill="FFFFFF"/>
              <w:jc w:val="center"/>
              <w:rPr>
                <w:rFonts w:hint="eastAsia" w:ascii="宋体" w:hAnsi="宋体"/>
              </w:rPr>
            </w:pPr>
            <w:r>
              <w:rPr>
                <w:rFonts w:hint="eastAsia" w:ascii="宋体" w:hAnsi="宋体"/>
                <w:b/>
              </w:rPr>
              <w:t>序号</w:t>
            </w:r>
          </w:p>
        </w:tc>
        <w:tc>
          <w:tcPr>
            <w:tcW w:w="7717" w:type="dxa"/>
            <w:vAlign w:val="center"/>
          </w:tcPr>
          <w:p w14:paraId="416D74ED">
            <w:pPr>
              <w:shd w:val="clear" w:color="auto" w:fill="FFFFFF"/>
              <w:jc w:val="center"/>
              <w:rPr>
                <w:rFonts w:hint="eastAsia" w:hAnsi="宋体"/>
                <w:szCs w:val="21"/>
              </w:rPr>
            </w:pPr>
            <w:r>
              <w:rPr>
                <w:rFonts w:hint="eastAsia" w:ascii="宋体" w:hAnsi="宋体"/>
                <w:b/>
              </w:rPr>
              <w:t>具体内容</w:t>
            </w:r>
          </w:p>
        </w:tc>
      </w:tr>
      <w:tr w14:paraId="369C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62361097">
            <w:pPr>
              <w:pStyle w:val="33"/>
              <w:bidi w:val="0"/>
              <w:jc w:val="center"/>
              <w:rPr>
                <w:rFonts w:hint="eastAsia"/>
              </w:rPr>
            </w:pPr>
            <w:r>
              <w:t>1</w:t>
            </w:r>
          </w:p>
        </w:tc>
        <w:tc>
          <w:tcPr>
            <w:tcW w:w="7717" w:type="dxa"/>
          </w:tcPr>
          <w:p w14:paraId="4F276D63">
            <w:pPr>
              <w:pStyle w:val="33"/>
              <w:bidi w:val="0"/>
              <w:jc w:val="center"/>
              <w:rPr>
                <w:rFonts w:hint="eastAsia"/>
              </w:rPr>
            </w:pPr>
            <w:r>
              <w:rPr>
                <w:rFonts w:hint="eastAsia"/>
              </w:rPr>
              <w:t>完全满足本项目服务期限的要求。</w:t>
            </w:r>
          </w:p>
        </w:tc>
      </w:tr>
      <w:tr w14:paraId="6A9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3FB2003">
            <w:pPr>
              <w:pStyle w:val="33"/>
              <w:bidi w:val="0"/>
              <w:jc w:val="center"/>
              <w:rPr>
                <w:rFonts w:hint="eastAsia"/>
              </w:rPr>
            </w:pPr>
            <w:r>
              <w:t>2</w:t>
            </w:r>
          </w:p>
        </w:tc>
        <w:tc>
          <w:tcPr>
            <w:tcW w:w="7717" w:type="dxa"/>
          </w:tcPr>
          <w:p w14:paraId="7407CEF4">
            <w:pPr>
              <w:pStyle w:val="33"/>
              <w:bidi w:val="0"/>
              <w:jc w:val="center"/>
              <w:rPr>
                <w:rFonts w:hint="eastAsia"/>
              </w:rPr>
            </w:pPr>
            <w:r>
              <w:rPr>
                <w:rFonts w:hint="eastAsia"/>
              </w:rPr>
              <w:t>完全满足本项目★标记条款的要求。</w:t>
            </w:r>
          </w:p>
        </w:tc>
      </w:tr>
    </w:tbl>
    <w:p w14:paraId="6785D5A0">
      <w:r>
        <w:rPr>
          <w:rFonts w:hint="eastAsia"/>
        </w:rPr>
        <w:t>注：上表所列内容为不可负偏离条款，即任何一条不满足将会导致投标无效。</w:t>
      </w:r>
    </w:p>
    <w:p w14:paraId="2CA58231">
      <w:pPr>
        <w:pStyle w:val="34"/>
        <w:bidi w:val="0"/>
        <w:jc w:val="center"/>
        <w:rPr>
          <w:rFonts w:hint="eastAsia"/>
        </w:rPr>
      </w:pPr>
    </w:p>
    <w:p w14:paraId="6D95FC71">
      <w:pPr>
        <w:pStyle w:val="34"/>
        <w:bidi w:val="0"/>
        <w:jc w:val="center"/>
        <w:rPr>
          <w:rFonts w:hint="eastAsia"/>
        </w:rPr>
      </w:pPr>
      <w:r>
        <w:rPr>
          <w:rFonts w:hint="eastAsia"/>
        </w:rPr>
        <w:t>三、商务需求</w:t>
      </w:r>
    </w:p>
    <w:p w14:paraId="2E026394">
      <w:pPr>
        <w:pStyle w:val="33"/>
        <w:bidi w:val="0"/>
        <w:rPr>
          <w:rFonts w:hint="eastAsia"/>
          <w:b/>
          <w:bCs/>
        </w:rPr>
      </w:pPr>
      <w:r>
        <w:rPr>
          <w:rFonts w:hint="eastAsia"/>
          <w:b/>
          <w:bCs/>
        </w:rPr>
        <w:t>（一）</w:t>
      </w:r>
      <w:r>
        <w:rPr>
          <w:rFonts w:hint="eastAsia"/>
        </w:rPr>
        <w:t>★</w:t>
      </w:r>
      <w:r>
        <w:rPr>
          <w:rFonts w:hint="eastAsia"/>
          <w:b/>
          <w:bCs/>
        </w:rPr>
        <w:t>服务</w:t>
      </w:r>
      <w:r>
        <w:rPr>
          <w:b/>
          <w:bCs/>
        </w:rPr>
        <w:t>期限：</w:t>
      </w:r>
    </w:p>
    <w:p w14:paraId="2CB2E73B">
      <w:pPr>
        <w:pStyle w:val="33"/>
        <w:bidi w:val="0"/>
        <w:ind w:firstLine="480" w:firstLineChars="200"/>
        <w:rPr>
          <w:rFonts w:hint="eastAsia"/>
        </w:rPr>
      </w:pPr>
      <w:r>
        <w:rPr>
          <w:rFonts w:hint="eastAsia"/>
        </w:rPr>
        <w:t>2025年5月5日——7月5日，2025年9月1日——10月30日。。</w:t>
      </w:r>
    </w:p>
    <w:p w14:paraId="3A1A7A69">
      <w:pPr>
        <w:pStyle w:val="33"/>
        <w:bidi w:val="0"/>
        <w:rPr>
          <w:rFonts w:hint="eastAsia"/>
          <w:b/>
          <w:bCs/>
        </w:rPr>
      </w:pPr>
      <w:r>
        <w:rPr>
          <w:rFonts w:hint="eastAsia"/>
          <w:b/>
          <w:bCs/>
        </w:rPr>
        <w:t>（二）</w:t>
      </w:r>
      <w:r>
        <w:rPr>
          <w:rFonts w:hint="eastAsia"/>
        </w:rPr>
        <w:t>★</w:t>
      </w:r>
      <w:r>
        <w:rPr>
          <w:rFonts w:hint="eastAsia"/>
          <w:b/>
          <w:bCs/>
        </w:rPr>
        <w:t>服务地点：</w:t>
      </w:r>
    </w:p>
    <w:p w14:paraId="65C4AD88">
      <w:pPr>
        <w:pStyle w:val="33"/>
        <w:bidi w:val="0"/>
        <w:ind w:firstLine="480" w:firstLineChars="200"/>
      </w:pPr>
      <w:r>
        <w:rPr>
          <w:rFonts w:hint="eastAsia"/>
          <w:lang w:val="en-US" w:eastAsia="zh-CN"/>
        </w:rPr>
        <w:t>光明区牛山路碧眼路交汇处</w:t>
      </w:r>
      <w:r>
        <w:t>。</w:t>
      </w:r>
    </w:p>
    <w:p w14:paraId="5C7D25AE">
      <w:pPr>
        <w:pStyle w:val="33"/>
        <w:bidi w:val="0"/>
        <w:rPr>
          <w:rFonts w:hint="eastAsia"/>
          <w:b/>
          <w:bCs/>
        </w:rPr>
      </w:pPr>
      <w:r>
        <w:rPr>
          <w:rFonts w:hint="eastAsia"/>
          <w:b/>
          <w:bCs/>
        </w:rPr>
        <w:t>（三）</w:t>
      </w:r>
      <w:r>
        <w:rPr>
          <w:rFonts w:hint="eastAsia"/>
        </w:rPr>
        <w:t>★</w:t>
      </w:r>
      <w:r>
        <w:rPr>
          <w:rFonts w:hint="eastAsia"/>
          <w:b/>
          <w:bCs/>
        </w:rPr>
        <w:t>投标报价：</w:t>
      </w:r>
    </w:p>
    <w:p w14:paraId="01CACD5C">
      <w:pPr>
        <w:pStyle w:val="33"/>
        <w:bidi w:val="0"/>
        <w:ind w:firstLine="480" w:firstLineChars="200"/>
        <w:rPr>
          <w:rFonts w:hint="eastAsia"/>
        </w:rPr>
      </w:pPr>
      <w:r>
        <w:rPr>
          <w:rFonts w:hint="eastAsia"/>
        </w:rPr>
        <w:t>1.本项目服务费采用包干制，应包括人工费用（工资、奖金、补贴、保险等）、购买游泳池公众责任保险及附加游泳池责任险保险（保额人民币叁佰万元以上）、消杀药品费及税费。并按投标人成本测算方式提交分项报价清单。由</w:t>
      </w:r>
      <w:r>
        <w:rPr>
          <w:rFonts w:hint="eastAsia"/>
          <w:lang w:val="en-US" w:eastAsia="zh-CN"/>
        </w:rPr>
        <w:t>投标人</w:t>
      </w:r>
      <w:r>
        <w:rPr>
          <w:rFonts w:hint="eastAsia"/>
        </w:rPr>
        <w:t>根据招标文件所提供的资料自行测算投标报价；一经中标，投标报价总价作为中标单位与采购人签定的合同金额，合同期限内不做调整。</w:t>
      </w:r>
    </w:p>
    <w:p w14:paraId="78677747">
      <w:pPr>
        <w:pStyle w:val="33"/>
        <w:bidi w:val="0"/>
        <w:ind w:firstLine="480" w:firstLineChars="200"/>
        <w:rPr>
          <w:rFonts w:hint="eastAsia"/>
        </w:rPr>
      </w:pPr>
      <w:r>
        <w:rPr>
          <w:rFonts w:hint="eastAsia"/>
        </w:rPr>
        <w:t>2.投标人应根据</w:t>
      </w:r>
      <w:r>
        <w:rPr>
          <w:rFonts w:hint="eastAsia"/>
          <w:lang w:val="en-US" w:eastAsia="zh-CN"/>
        </w:rPr>
        <w:t>自身</w:t>
      </w:r>
      <w:r>
        <w:rPr>
          <w:rFonts w:hint="eastAsia"/>
        </w:rPr>
        <w:t>成本决定报价，但不得以低于其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584D49">
      <w:pPr>
        <w:pStyle w:val="33"/>
        <w:bidi w:val="0"/>
        <w:ind w:firstLine="480" w:firstLineChars="200"/>
        <w:rPr>
          <w:rFonts w:hint="eastAsia"/>
        </w:rPr>
      </w:pPr>
      <w:r>
        <w:rPr>
          <w:rFonts w:hint="eastAsia"/>
        </w:rPr>
        <w:t>3.投标人的投标报价，应是本项目招标范围和招标文件及合同条款上所列的各项内容中所述的全部，不得以任何理由予以重复，并以投标人在投标文件中提出的综合单价或总价为依据。</w:t>
      </w:r>
    </w:p>
    <w:p w14:paraId="1BFBF97C">
      <w:pPr>
        <w:pStyle w:val="33"/>
        <w:bidi w:val="0"/>
        <w:ind w:firstLine="480" w:firstLineChars="200"/>
        <w:rPr>
          <w:rFonts w:hint="eastAsia"/>
        </w:rPr>
      </w:pPr>
      <w:r>
        <w:rPr>
          <w:rFonts w:hint="eastAsia"/>
        </w:rPr>
        <w:t>4.除非</w:t>
      </w:r>
      <w:r>
        <w:rPr>
          <w:rFonts w:hint="eastAsia"/>
          <w:lang w:val="en-US" w:eastAsia="zh-CN"/>
        </w:rPr>
        <w:t>采购人</w:t>
      </w:r>
      <w:r>
        <w:rPr>
          <w:rFonts w:hint="eastAsia"/>
        </w:rPr>
        <w:t>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1D2139ED">
      <w:pPr>
        <w:pStyle w:val="33"/>
        <w:bidi w:val="0"/>
        <w:ind w:firstLine="480" w:firstLineChars="200"/>
        <w:rPr>
          <w:rFonts w:hint="eastAsia"/>
        </w:rPr>
      </w:pPr>
      <w:r>
        <w:rPr>
          <w:rFonts w:hint="eastAsia"/>
        </w:rPr>
        <w:t>5.投标人应充分了解项目的位置、情况、道路及任何其它足以影响投标报价的情况，任何因忽视或误解项目情况而导致的索赔或服务期限延长申请将不获批准。</w:t>
      </w:r>
    </w:p>
    <w:p w14:paraId="58CFC597">
      <w:pPr>
        <w:pStyle w:val="33"/>
        <w:bidi w:val="0"/>
        <w:ind w:firstLine="480" w:firstLineChars="200"/>
        <w:rPr>
          <w:rFonts w:hint="eastAsia"/>
          <w:b/>
          <w:bCs/>
        </w:rPr>
      </w:pPr>
      <w:r>
        <w:rPr>
          <w:rFonts w:hint="eastAsia"/>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492C6576">
      <w:pPr>
        <w:pStyle w:val="33"/>
        <w:bidi w:val="0"/>
      </w:pPr>
      <w:r>
        <w:rPr>
          <w:rFonts w:hint="eastAsia"/>
          <w:b/>
          <w:bCs/>
        </w:rPr>
        <w:t>（四）</w:t>
      </w:r>
      <w:r>
        <w:rPr>
          <w:rFonts w:hint="eastAsia"/>
        </w:rPr>
        <w:t>★</w:t>
      </w:r>
      <w:r>
        <w:rPr>
          <w:rFonts w:hint="eastAsia"/>
          <w:b/>
          <w:bCs/>
        </w:rPr>
        <w:t>支付方式：</w:t>
      </w:r>
      <w:r>
        <w:rPr>
          <w:rFonts w:hint="eastAsia"/>
        </w:rPr>
        <w:t>采购人根据合同约定按月向中标人支付项目费用。</w:t>
      </w:r>
    </w:p>
    <w:p w14:paraId="473D2972">
      <w:pPr>
        <w:pStyle w:val="33"/>
        <w:bidi w:val="0"/>
        <w:rPr>
          <w:rFonts w:hint="eastAsia"/>
          <w:b/>
          <w:bCs/>
          <w:lang w:eastAsia="zh-CN"/>
        </w:rPr>
      </w:pPr>
      <w:r>
        <w:rPr>
          <w:rFonts w:hint="eastAsia"/>
          <w:b/>
          <w:bCs/>
        </w:rPr>
        <w:t>（</w:t>
      </w:r>
      <w:r>
        <w:rPr>
          <w:rFonts w:hint="eastAsia"/>
          <w:b/>
          <w:bCs/>
          <w:lang w:val="en-US" w:eastAsia="zh-CN"/>
        </w:rPr>
        <w:t>五</w:t>
      </w:r>
      <w:r>
        <w:rPr>
          <w:rFonts w:hint="eastAsia"/>
          <w:b/>
          <w:bCs/>
        </w:rPr>
        <w:t>）注意事项</w:t>
      </w:r>
      <w:r>
        <w:rPr>
          <w:rFonts w:hint="eastAsia"/>
          <w:b/>
          <w:bCs/>
          <w:lang w:eastAsia="zh-CN"/>
        </w:rPr>
        <w:t>：</w:t>
      </w:r>
    </w:p>
    <w:p w14:paraId="106BE27E">
      <w:pPr>
        <w:pStyle w:val="33"/>
        <w:bidi w:val="0"/>
        <w:ind w:firstLine="480" w:firstLineChars="200"/>
      </w:pPr>
      <w:r>
        <w:rPr>
          <w:rFonts w:hint="eastAsia"/>
          <w:lang w:val="en-US" w:eastAsia="zh-CN"/>
        </w:rPr>
        <w:t>1.</w:t>
      </w:r>
      <w:r>
        <w:rPr>
          <w:rFonts w:hint="eastAsia"/>
        </w:rPr>
        <w:t>中标人不得将项目非法分包或转包给任何单位和个人。否则，采购单位有权即刻终止合同，并要求中标人赔偿相应损失。</w:t>
      </w:r>
    </w:p>
    <w:p w14:paraId="15DCBAB7">
      <w:pPr>
        <w:pStyle w:val="33"/>
        <w:bidi w:val="0"/>
        <w:ind w:firstLine="480" w:firstLineChars="200"/>
      </w:pPr>
      <w:r>
        <w:rPr>
          <w:rFonts w:hint="eastAsia"/>
          <w:lang w:val="en-US" w:eastAsia="zh-CN"/>
        </w:rPr>
        <w:t>2.</w:t>
      </w:r>
      <w:r>
        <w:rPr>
          <w:rFonts w:hint="eastAsia"/>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p>
    <w:p w14:paraId="4FF3C822">
      <w:pPr>
        <w:pStyle w:val="33"/>
        <w:bidi w:val="0"/>
        <w:ind w:firstLine="480" w:firstLineChars="200"/>
      </w:pPr>
      <w:r>
        <w:rPr>
          <w:rFonts w:hint="eastAsia"/>
          <w:lang w:val="en-US" w:eastAsia="zh-CN"/>
        </w:rPr>
        <w:t>3.</w:t>
      </w:r>
      <w:r>
        <w:rPr>
          <w:rFonts w:hint="eastAsia"/>
        </w:rPr>
        <w:t>投标人使用的标准必须是国际公认或国家、或地方政府颁布的同等或更高的标准，如投标人使用的标准低于上述标准,评标委员会将有权不予接受，投标人必须列表将明显的差异详细说明。</w:t>
      </w:r>
    </w:p>
    <w:p w14:paraId="5651AF65">
      <w:pPr>
        <w:pStyle w:val="34"/>
        <w:bidi w:val="0"/>
        <w:jc w:val="center"/>
        <w:rPr>
          <w:rFonts w:hint="eastAsia" w:ascii="宋体" w:hAnsi="宋体" w:eastAsia="宋体"/>
        </w:rPr>
      </w:pPr>
      <w:r>
        <w:rPr>
          <w:rFonts w:hint="eastAsia" w:ascii="宋体" w:hAnsi="宋体" w:eastAsia="宋体"/>
          <w:lang w:val="en-US" w:eastAsia="zh-CN"/>
        </w:rPr>
        <w:t>四</w:t>
      </w:r>
      <w:r>
        <w:rPr>
          <w:rFonts w:hint="eastAsia" w:ascii="宋体" w:hAnsi="宋体" w:eastAsia="宋体"/>
        </w:rPr>
        <w:t>、技术需求</w:t>
      </w:r>
    </w:p>
    <w:p w14:paraId="416BD266">
      <w:pPr>
        <w:pStyle w:val="33"/>
        <w:bidi w:val="0"/>
        <w:rPr>
          <w:rFonts w:hint="eastAsia"/>
          <w:b/>
          <w:bCs/>
        </w:rPr>
      </w:pPr>
      <w:r>
        <w:rPr>
          <w:rFonts w:hint="eastAsia"/>
          <w:b/>
          <w:bCs/>
        </w:rPr>
        <w:t>（一）服务范围：</w:t>
      </w:r>
    </w:p>
    <w:p w14:paraId="04A71D94">
      <w:pPr>
        <w:pStyle w:val="33"/>
        <w:bidi w:val="0"/>
        <w:rPr>
          <w:rFonts w:hint="eastAsia"/>
        </w:rPr>
      </w:pPr>
      <w:r>
        <w:rPr>
          <w:rFonts w:hint="eastAsia"/>
        </w:rPr>
        <w:t>深圳实验学校光明部游泳馆。</w:t>
      </w:r>
    </w:p>
    <w:p w14:paraId="19C4F2AF">
      <w:pPr>
        <w:pStyle w:val="33"/>
        <w:bidi w:val="0"/>
        <w:rPr>
          <w:rFonts w:hint="eastAsia"/>
          <w:b/>
          <w:bCs/>
        </w:rPr>
      </w:pPr>
      <w:r>
        <w:rPr>
          <w:rFonts w:hint="eastAsia"/>
          <w:b/>
          <w:bCs/>
        </w:rPr>
        <w:t>（二）服务内容：</w:t>
      </w:r>
    </w:p>
    <w:p w14:paraId="339EE1FE">
      <w:pPr>
        <w:pStyle w:val="33"/>
        <w:bidi w:val="0"/>
        <w:rPr>
          <w:rFonts w:hint="eastAsia"/>
        </w:rPr>
      </w:pPr>
      <w:r>
        <w:rPr>
          <w:rFonts w:hint="eastAsia"/>
        </w:rPr>
        <w:t>设备维护、水质管理、卫生管理及安全管理。</w:t>
      </w:r>
    </w:p>
    <w:p w14:paraId="2D865489">
      <w:pPr>
        <w:pStyle w:val="33"/>
        <w:bidi w:val="0"/>
        <w:rPr>
          <w:rFonts w:hint="eastAsia"/>
          <w:b/>
          <w:bCs/>
        </w:rPr>
      </w:pPr>
      <w:r>
        <w:rPr>
          <w:rFonts w:hint="eastAsia"/>
          <w:b/>
          <w:bCs/>
        </w:rPr>
        <w:t>（三）</w:t>
      </w:r>
      <w:r>
        <w:rPr>
          <w:rFonts w:hint="eastAsia"/>
        </w:rPr>
        <w:t>★</w:t>
      </w:r>
      <w:bookmarkStart w:id="1" w:name="_GoBack"/>
      <w:bookmarkEnd w:id="1"/>
      <w:r>
        <w:rPr>
          <w:rFonts w:hint="eastAsia"/>
          <w:b/>
          <w:bCs/>
        </w:rPr>
        <w:t>本项目适用的法规、标准：</w:t>
      </w:r>
    </w:p>
    <w:p w14:paraId="1565CF0F">
      <w:pPr>
        <w:pStyle w:val="33"/>
        <w:bidi w:val="0"/>
        <w:rPr>
          <w:rFonts w:hint="eastAsia"/>
        </w:rPr>
      </w:pPr>
      <w:r>
        <w:rPr>
          <w:rFonts w:hint="eastAsia"/>
        </w:rPr>
        <w:t>1、水质符合标准（CJ244-2007）；</w:t>
      </w:r>
    </w:p>
    <w:p w14:paraId="7DC52A44">
      <w:pPr>
        <w:pStyle w:val="33"/>
        <w:bidi w:val="0"/>
        <w:rPr>
          <w:rFonts w:hint="eastAsia"/>
        </w:rPr>
      </w:pPr>
      <w:r>
        <w:rPr>
          <w:rFonts w:hint="eastAsia"/>
        </w:rPr>
        <w:t>2、游泳池场所卫生标准（GB37488-2019）；</w:t>
      </w:r>
    </w:p>
    <w:p w14:paraId="0FF37F46">
      <w:pPr>
        <w:pStyle w:val="33"/>
        <w:bidi w:val="0"/>
        <w:rPr>
          <w:rFonts w:hint="eastAsia"/>
        </w:rPr>
      </w:pPr>
      <w:r>
        <w:rPr>
          <w:rFonts w:hint="eastAsia"/>
        </w:rPr>
        <w:t>3、深圳市公共游泳池管理的法规。</w:t>
      </w:r>
    </w:p>
    <w:p w14:paraId="6E494CFD">
      <w:pPr>
        <w:pStyle w:val="33"/>
        <w:bidi w:val="0"/>
        <w:rPr>
          <w:rFonts w:hint="eastAsia"/>
          <w:b/>
          <w:bCs/>
        </w:rPr>
      </w:pPr>
      <w:r>
        <w:rPr>
          <w:rFonts w:hint="eastAsia"/>
          <w:b/>
          <w:bCs/>
        </w:rPr>
        <w:t>（四）</w:t>
      </w:r>
      <w:r>
        <w:rPr>
          <w:rFonts w:hint="eastAsia"/>
        </w:rPr>
        <w:t>★</w:t>
      </w:r>
      <w:r>
        <w:rPr>
          <w:rFonts w:hint="eastAsia"/>
          <w:b/>
          <w:bCs/>
        </w:rPr>
        <w:t>项目具体技术要求：</w:t>
      </w:r>
    </w:p>
    <w:p w14:paraId="0D1B6B97">
      <w:pPr>
        <w:pStyle w:val="33"/>
        <w:bidi w:val="0"/>
        <w:rPr>
          <w:rFonts w:hint="eastAsia"/>
          <w:b w:val="0"/>
          <w:bCs w:val="0"/>
        </w:rPr>
      </w:pPr>
      <w:r>
        <w:rPr>
          <w:rFonts w:hint="eastAsia"/>
          <w:b w:val="0"/>
          <w:bCs w:val="0"/>
        </w:rPr>
        <w:t>1、人员要求：</w:t>
      </w:r>
    </w:p>
    <w:p w14:paraId="6A939DD3">
      <w:pPr>
        <w:pStyle w:val="33"/>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救生员必须具有由政府人事部门或国家体育总局颁发的《国家职业资格证书》；</w:t>
      </w:r>
    </w:p>
    <w:p w14:paraId="6FFB4610">
      <w:pPr>
        <w:pStyle w:val="33"/>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 xml:space="preserve">水质处理员具有政府人事部门或中国游泳协会颁发的游泳池馆水质管理员证书； </w:t>
      </w:r>
    </w:p>
    <w:p w14:paraId="15BBB539">
      <w:pPr>
        <w:pStyle w:val="33"/>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救生员4人，水质管理员1人。</w:t>
      </w:r>
    </w:p>
    <w:p w14:paraId="5D240447">
      <w:pPr>
        <w:pStyle w:val="33"/>
        <w:bidi w:val="0"/>
        <w:rPr>
          <w:rFonts w:hint="eastAsia"/>
        </w:rPr>
      </w:pPr>
      <w:r>
        <w:rPr>
          <w:rFonts w:hint="eastAsia"/>
        </w:rPr>
        <w:t>2、项目技术要求：</w:t>
      </w:r>
    </w:p>
    <w:p w14:paraId="2442BC58">
      <w:pPr>
        <w:pStyle w:val="33"/>
        <w:bidi w:val="0"/>
        <w:rPr>
          <w:rFonts w:hint="eastAsia" w:ascii="宋体" w:hAnsi="宋体"/>
          <w:b/>
          <w:szCs w:val="21"/>
        </w:rPr>
      </w:pPr>
      <w:r>
        <w:rPr>
          <w:rFonts w:hint="eastAsia"/>
        </w:rPr>
        <w:t>（1）前期设备维修保养</w:t>
      </w:r>
    </w:p>
    <w:tbl>
      <w:tblPr>
        <w:tblStyle w:val="20"/>
        <w:tblpPr w:leftFromText="180" w:rightFromText="180" w:vertAnchor="text" w:horzAnchor="page" w:tblpX="1681" w:tblpY="302"/>
        <w:tblW w:w="5177" w:type="pct"/>
        <w:tblInd w:w="0" w:type="dxa"/>
        <w:tblLayout w:type="autofit"/>
        <w:tblCellMar>
          <w:top w:w="0" w:type="dxa"/>
          <w:left w:w="108" w:type="dxa"/>
          <w:bottom w:w="0" w:type="dxa"/>
          <w:right w:w="108" w:type="dxa"/>
        </w:tblCellMar>
      </w:tblPr>
      <w:tblGrid>
        <w:gridCol w:w="721"/>
        <w:gridCol w:w="1789"/>
        <w:gridCol w:w="1789"/>
        <w:gridCol w:w="4525"/>
      </w:tblGrid>
      <w:tr w14:paraId="16D21985">
        <w:tblPrEx>
          <w:tblCellMar>
            <w:top w:w="0" w:type="dxa"/>
            <w:left w:w="108" w:type="dxa"/>
            <w:bottom w:w="0" w:type="dxa"/>
            <w:right w:w="108" w:type="dxa"/>
          </w:tblCellMar>
        </w:tblPrEx>
        <w:trPr>
          <w:trHeight w:val="490" w:hRule="atLeast"/>
        </w:trPr>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4242792A">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56E199F9">
            <w:pPr>
              <w:widowControl/>
              <w:jc w:val="center"/>
              <w:rPr>
                <w:rFonts w:hint="eastAsia" w:ascii="宋体" w:hAnsi="宋体" w:cs="宋体"/>
                <w:b/>
                <w:bCs/>
                <w:kern w:val="0"/>
                <w:szCs w:val="21"/>
              </w:rPr>
            </w:pPr>
            <w:r>
              <w:rPr>
                <w:rFonts w:hint="eastAsia" w:ascii="宋体" w:hAnsi="宋体" w:cs="宋体"/>
                <w:b/>
                <w:bCs/>
                <w:kern w:val="0"/>
                <w:szCs w:val="21"/>
              </w:rPr>
              <w:t>设备名称</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134C5771">
            <w:pPr>
              <w:widowControl/>
              <w:jc w:val="center"/>
              <w:rPr>
                <w:rFonts w:hint="eastAsia" w:ascii="宋体" w:hAnsi="宋体" w:cs="宋体"/>
                <w:b/>
                <w:bCs/>
                <w:kern w:val="0"/>
                <w:szCs w:val="21"/>
              </w:rPr>
            </w:pPr>
            <w:r>
              <w:rPr>
                <w:rFonts w:hint="eastAsia" w:ascii="宋体" w:hAnsi="宋体" w:cs="宋体"/>
                <w:b/>
                <w:bCs/>
                <w:kern w:val="0"/>
                <w:szCs w:val="21"/>
              </w:rPr>
              <w:t>分类项目名称</w:t>
            </w:r>
          </w:p>
        </w:tc>
        <w:tc>
          <w:tcPr>
            <w:tcW w:w="2563" w:type="pct"/>
            <w:tcBorders>
              <w:top w:val="single" w:color="auto" w:sz="4" w:space="0"/>
              <w:left w:val="single" w:color="auto" w:sz="4" w:space="0"/>
              <w:bottom w:val="single" w:color="auto" w:sz="4" w:space="0"/>
              <w:right w:val="single" w:color="auto" w:sz="4" w:space="0"/>
            </w:tcBorders>
            <w:shd w:val="clear" w:color="auto" w:fill="FFFFFF"/>
            <w:vAlign w:val="center"/>
          </w:tcPr>
          <w:p w14:paraId="4D5C4750">
            <w:pPr>
              <w:widowControl/>
              <w:jc w:val="center"/>
              <w:rPr>
                <w:rFonts w:hint="eastAsia" w:ascii="宋体" w:hAnsi="宋体" w:cs="宋体"/>
                <w:b/>
                <w:bCs/>
                <w:kern w:val="0"/>
                <w:szCs w:val="21"/>
              </w:rPr>
            </w:pPr>
            <w:r>
              <w:rPr>
                <w:rFonts w:hint="eastAsia" w:ascii="宋体" w:hAnsi="宋体" w:cs="宋体"/>
                <w:b/>
                <w:bCs/>
                <w:kern w:val="0"/>
                <w:szCs w:val="21"/>
              </w:rPr>
              <w:t>工作内容</w:t>
            </w:r>
          </w:p>
        </w:tc>
      </w:tr>
      <w:tr w14:paraId="53BD09A6">
        <w:tblPrEx>
          <w:tblCellMar>
            <w:top w:w="0" w:type="dxa"/>
            <w:left w:w="108" w:type="dxa"/>
            <w:bottom w:w="0" w:type="dxa"/>
            <w:right w:w="108" w:type="dxa"/>
          </w:tblCellMar>
        </w:tblPrEx>
        <w:trPr>
          <w:trHeight w:val="2575" w:hRule="atLeast"/>
        </w:trPr>
        <w:tc>
          <w:tcPr>
            <w:tcW w:w="409" w:type="pct"/>
            <w:vMerge w:val="restart"/>
            <w:tcBorders>
              <w:top w:val="single" w:color="auto" w:sz="4" w:space="0"/>
              <w:left w:val="single" w:color="auto" w:sz="4" w:space="0"/>
              <w:right w:val="single" w:color="auto" w:sz="4" w:space="0"/>
            </w:tcBorders>
            <w:shd w:val="clear" w:color="auto" w:fill="FFFFFF"/>
            <w:vAlign w:val="center"/>
          </w:tcPr>
          <w:p w14:paraId="2B821B3C">
            <w:pPr>
              <w:jc w:val="center"/>
              <w:rPr>
                <w:rFonts w:hint="eastAsia" w:ascii="宋体" w:hAnsi="宋体" w:cs="宋体"/>
                <w:kern w:val="0"/>
                <w:szCs w:val="21"/>
              </w:rPr>
            </w:pPr>
            <w:r>
              <w:rPr>
                <w:rFonts w:ascii="宋体" w:hAnsi="宋体" w:cs="宋体"/>
                <w:kern w:val="0"/>
                <w:szCs w:val="21"/>
              </w:rPr>
              <w:t>1</w:t>
            </w:r>
          </w:p>
        </w:tc>
        <w:tc>
          <w:tcPr>
            <w:tcW w:w="101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F11DC92">
            <w:pPr>
              <w:widowControl/>
              <w:jc w:val="center"/>
              <w:rPr>
                <w:rFonts w:hint="eastAsia" w:ascii="宋体" w:hAnsi="宋体" w:cs="宋体"/>
                <w:kern w:val="0"/>
                <w:szCs w:val="21"/>
              </w:rPr>
            </w:pPr>
            <w:r>
              <w:rPr>
                <w:rFonts w:hint="eastAsia" w:ascii="宋体" w:hAnsi="宋体" w:cs="宋体"/>
                <w:kern w:val="0"/>
                <w:szCs w:val="21"/>
              </w:rPr>
              <w:t>6个过滤砂缸及1套臭氧消毒系统</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653A9096">
            <w:pPr>
              <w:widowControl/>
              <w:jc w:val="center"/>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-6</w:t>
            </w:r>
            <w:r>
              <w:rPr>
                <w:rFonts w:hint="eastAsia" w:ascii="宋体" w:hAnsi="宋体" w:cs="宋体"/>
                <w:kern w:val="0"/>
                <w:szCs w:val="21"/>
              </w:rPr>
              <w:t>号过滤罐</w:t>
            </w:r>
          </w:p>
        </w:tc>
        <w:tc>
          <w:tcPr>
            <w:tcW w:w="256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232FCBB">
            <w:pPr>
              <w:widowControl/>
              <w:jc w:val="left"/>
              <w:rPr>
                <w:rFonts w:hint="eastAsia" w:ascii="宋体" w:hAnsi="宋体" w:eastAsia="宋体" w:cs="宋体"/>
                <w:kern w:val="0"/>
                <w:szCs w:val="21"/>
                <w:lang w:eastAsia="zh-CN"/>
              </w:rPr>
            </w:pPr>
            <w:r>
              <w:rPr>
                <w:rFonts w:hint="eastAsia" w:ascii="宋体" w:hAnsi="宋体" w:cs="Arial"/>
                <w:szCs w:val="21"/>
                <w:shd w:val="clear" w:color="auto" w:fill="FFFFFF"/>
              </w:rPr>
              <w:t>采用石英砂作为过滤介质进行过滤。置于砂缸体内，使用时需要经常用砂缸清洗剂进行冲洗。</w:t>
            </w:r>
            <w:r>
              <w:rPr>
                <w:rFonts w:ascii="宋体" w:hAnsi="宋体" w:cs="Arial"/>
                <w:szCs w:val="21"/>
              </w:rPr>
              <w:br w:type="textWrapping"/>
            </w:r>
            <w:r>
              <w:rPr>
                <w:rFonts w:hint="eastAsia" w:ascii="宋体" w:hAnsi="宋体" w:cs="Arial"/>
                <w:szCs w:val="21"/>
                <w:shd w:val="clear" w:color="auto" w:fill="FFFFFF"/>
              </w:rPr>
              <w:t>过滤罐在使用前要进行细致、周密的保养，包括电机轴承润滑，阀门及管道密封圈及垫的维护。过滤时，出水精度要好，进行定期对石英砂及砂缸进行反冲洗，反冲清洗频率取决于水质情况。反应罐及石英砂</w:t>
            </w:r>
            <w:r>
              <w:rPr>
                <w:rFonts w:hint="eastAsia" w:ascii="宋体" w:hAnsi="宋体" w:cs="Arial"/>
                <w:color w:val="333333"/>
                <w:szCs w:val="21"/>
                <w:shd w:val="clear" w:color="auto" w:fill="FFFFFF"/>
              </w:rPr>
              <w:t>使用寿命取决于使用强度及维护质量！先修检查时</w:t>
            </w:r>
            <w:r>
              <w:rPr>
                <w:rFonts w:hint="eastAsia" w:ascii="宋体" w:hAnsi="宋体" w:cs="宋体"/>
                <w:kern w:val="0"/>
                <w:szCs w:val="21"/>
              </w:rPr>
              <w:t>，员工要小心谨慎地逐个探进去检查，必要时取出石英砂，认真清洗，再填充过滤罐再正常运行，在技术人员和水质员的努力工作和严密监控后，将游泳池水质达到国际标准。在即将进行的设备保养工作中。运行前过滤设备需逐个仔细认真检查</w:t>
            </w:r>
            <w:r>
              <w:rPr>
                <w:rFonts w:hint="eastAsia" w:ascii="宋体" w:hAnsi="宋体" w:cs="宋体"/>
                <w:kern w:val="0"/>
                <w:szCs w:val="21"/>
                <w:lang w:eastAsia="zh-CN"/>
              </w:rPr>
              <w:t>。</w:t>
            </w:r>
          </w:p>
        </w:tc>
      </w:tr>
      <w:tr w14:paraId="1FC19A86">
        <w:tblPrEx>
          <w:tblCellMar>
            <w:top w:w="0" w:type="dxa"/>
            <w:left w:w="108" w:type="dxa"/>
            <w:bottom w:w="0" w:type="dxa"/>
            <w:right w:w="108" w:type="dxa"/>
          </w:tblCellMar>
        </w:tblPrEx>
        <w:trPr>
          <w:trHeight w:val="662" w:hRule="atLeast"/>
        </w:trPr>
        <w:tc>
          <w:tcPr>
            <w:tcW w:w="409" w:type="pct"/>
            <w:vMerge w:val="continue"/>
            <w:tcBorders>
              <w:left w:val="single" w:color="auto" w:sz="4" w:space="0"/>
              <w:bottom w:val="single" w:color="auto" w:sz="4" w:space="0"/>
              <w:right w:val="single" w:color="auto" w:sz="4" w:space="0"/>
            </w:tcBorders>
            <w:shd w:val="clear" w:color="auto" w:fill="FFFFFF"/>
            <w:vAlign w:val="center"/>
          </w:tcPr>
          <w:p w14:paraId="1BBDD790">
            <w:pPr>
              <w:widowControl/>
              <w:jc w:val="center"/>
              <w:rPr>
                <w:rFonts w:hint="eastAsia" w:ascii="宋体" w:hAnsi="宋体" w:cs="宋体"/>
                <w:kern w:val="0"/>
                <w:szCs w:val="21"/>
              </w:rPr>
            </w:pPr>
          </w:p>
        </w:tc>
        <w:tc>
          <w:tcPr>
            <w:tcW w:w="10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188CC">
            <w:pPr>
              <w:widowControl/>
              <w:jc w:val="left"/>
              <w:rPr>
                <w:rFonts w:hint="eastAsia" w:ascii="宋体" w:hAnsi="宋体" w:cs="宋体"/>
                <w:kern w:val="0"/>
                <w:szCs w:val="21"/>
              </w:rPr>
            </w:pP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5B74D06C">
            <w:pPr>
              <w:widowControl/>
              <w:ind w:firstLine="105" w:firstLineChars="50"/>
              <w:rPr>
                <w:rFonts w:hint="eastAsia" w:ascii="宋体" w:hAnsi="宋体" w:cs="宋体"/>
                <w:kern w:val="0"/>
                <w:szCs w:val="21"/>
              </w:rPr>
            </w:pPr>
            <w:r>
              <w:rPr>
                <w:rFonts w:hint="eastAsia" w:ascii="宋体" w:hAnsi="宋体" w:cs="宋体"/>
                <w:kern w:val="0"/>
                <w:szCs w:val="21"/>
              </w:rPr>
              <w:t>臭氧消毒系统</w:t>
            </w:r>
          </w:p>
        </w:tc>
        <w:tc>
          <w:tcPr>
            <w:tcW w:w="2563" w:type="pct"/>
            <w:vMerge w:val="continue"/>
            <w:tcBorders>
              <w:top w:val="single" w:color="auto" w:sz="4" w:space="0"/>
              <w:left w:val="single" w:color="auto" w:sz="4" w:space="0"/>
              <w:bottom w:val="single" w:color="auto" w:sz="4" w:space="0"/>
              <w:right w:val="single" w:color="auto" w:sz="4" w:space="0"/>
            </w:tcBorders>
            <w:vAlign w:val="center"/>
          </w:tcPr>
          <w:p w14:paraId="1BF6E90C">
            <w:pPr>
              <w:widowControl/>
              <w:jc w:val="left"/>
              <w:rPr>
                <w:rFonts w:hint="eastAsia" w:ascii="宋体" w:hAnsi="宋体" w:cs="宋体"/>
                <w:kern w:val="0"/>
                <w:szCs w:val="21"/>
              </w:rPr>
            </w:pPr>
          </w:p>
        </w:tc>
      </w:tr>
      <w:tr w14:paraId="13C0810A">
        <w:tblPrEx>
          <w:tblCellMar>
            <w:top w:w="0" w:type="dxa"/>
            <w:left w:w="108" w:type="dxa"/>
            <w:bottom w:w="0" w:type="dxa"/>
            <w:right w:w="108" w:type="dxa"/>
          </w:tblCellMar>
        </w:tblPrEx>
        <w:trPr>
          <w:trHeight w:val="1833" w:hRule="atLeast"/>
        </w:trPr>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7BF5FF18">
            <w:pPr>
              <w:jc w:val="center"/>
              <w:rPr>
                <w:rFonts w:hint="eastAsia" w:ascii="宋体" w:hAnsi="宋体" w:cs="宋体"/>
                <w:color w:val="000000"/>
                <w:kern w:val="0"/>
                <w:szCs w:val="21"/>
              </w:rPr>
            </w:pPr>
            <w:r>
              <w:rPr>
                <w:rFonts w:ascii="宋体" w:hAnsi="宋体" w:cs="宋体"/>
                <w:color w:val="000000"/>
                <w:kern w:val="0"/>
                <w:szCs w:val="21"/>
              </w:rPr>
              <w:t>2</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34368372">
            <w:pPr>
              <w:widowControl/>
              <w:jc w:val="center"/>
              <w:rPr>
                <w:rFonts w:hint="eastAsia" w:ascii="宋体" w:hAnsi="宋体" w:cs="宋体"/>
                <w:color w:val="000000"/>
                <w:kern w:val="0"/>
                <w:szCs w:val="21"/>
              </w:rPr>
            </w:pPr>
            <w:r>
              <w:rPr>
                <w:rFonts w:hint="eastAsia" w:ascii="宋体" w:hAnsi="宋体" w:cs="宋体"/>
                <w:color w:val="000000"/>
                <w:kern w:val="0"/>
                <w:szCs w:val="21"/>
              </w:rPr>
              <w:t>循环泵</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484666C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1-8号泵</w:t>
            </w:r>
          </w:p>
        </w:tc>
        <w:tc>
          <w:tcPr>
            <w:tcW w:w="2563" w:type="pct"/>
            <w:tcBorders>
              <w:top w:val="single" w:color="auto" w:sz="4" w:space="0"/>
              <w:left w:val="single" w:color="auto" w:sz="4" w:space="0"/>
              <w:bottom w:val="single" w:color="auto" w:sz="4" w:space="0"/>
              <w:right w:val="single" w:color="auto" w:sz="4" w:space="0"/>
            </w:tcBorders>
            <w:shd w:val="clear" w:color="auto" w:fill="FFFFFF"/>
            <w:vAlign w:val="center"/>
          </w:tcPr>
          <w:p w14:paraId="23452A5F">
            <w:pPr>
              <w:widowControl/>
              <w:jc w:val="left"/>
              <w:rPr>
                <w:rFonts w:hint="eastAsia" w:ascii="宋体" w:hAnsi="宋体" w:cs="宋体"/>
                <w:color w:val="000000"/>
                <w:kern w:val="0"/>
                <w:szCs w:val="21"/>
              </w:rPr>
            </w:pPr>
            <w:r>
              <w:rPr>
                <w:rFonts w:hint="eastAsia" w:ascii="宋体" w:hAnsi="宋体" w:cs="宋体"/>
                <w:color w:val="000000"/>
                <w:kern w:val="0"/>
                <w:szCs w:val="21"/>
              </w:rPr>
              <w:t>循环水泵运行前，需进行维保、加垫、胶封，注入轴承润滑剂，并且再循环泵运行期间要认真检查、巡视，发现异常及时处理。</w:t>
            </w:r>
            <w:r>
              <w:rPr>
                <w:rFonts w:hint="eastAsia" w:ascii="宋体" w:hAnsi="宋体" w:cs="宋体"/>
                <w:color w:val="000000"/>
                <w:kern w:val="0"/>
                <w:szCs w:val="21"/>
                <w:lang w:val="en-US" w:eastAsia="zh-CN"/>
              </w:rPr>
              <w:t>运行时间：</w:t>
            </w:r>
            <w:r>
              <w:rPr>
                <w:rFonts w:hint="eastAsia"/>
                <w:lang w:val="en-US" w:eastAsia="zh-CN"/>
              </w:rPr>
              <w:t>每天运营12小时，周一到周六，</w:t>
            </w:r>
            <w:r>
              <w:rPr>
                <w:rFonts w:hint="eastAsia" w:ascii="宋体" w:hAnsi="宋体" w:cs="宋体"/>
                <w:color w:val="000000"/>
                <w:kern w:val="0"/>
                <w:szCs w:val="21"/>
              </w:rPr>
              <w:t>循环泵停止运行期间，进行正常维护、保养。</w:t>
            </w:r>
          </w:p>
        </w:tc>
      </w:tr>
      <w:tr w14:paraId="74D8C03E">
        <w:tblPrEx>
          <w:tblCellMar>
            <w:top w:w="0" w:type="dxa"/>
            <w:left w:w="108" w:type="dxa"/>
            <w:bottom w:w="0" w:type="dxa"/>
            <w:right w:w="108" w:type="dxa"/>
          </w:tblCellMar>
        </w:tblPrEx>
        <w:trPr>
          <w:trHeight w:val="534" w:hRule="atLeast"/>
        </w:trPr>
        <w:tc>
          <w:tcPr>
            <w:tcW w:w="409"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EC3B3B2">
            <w:pPr>
              <w:jc w:val="center"/>
              <w:rPr>
                <w:rFonts w:hint="eastAsia" w:ascii="宋体" w:hAnsi="宋体" w:cs="宋体"/>
                <w:color w:val="000000"/>
                <w:kern w:val="0"/>
                <w:szCs w:val="21"/>
              </w:rPr>
            </w:pPr>
            <w:r>
              <w:rPr>
                <w:rFonts w:ascii="宋体" w:hAnsi="宋体" w:cs="宋体"/>
                <w:color w:val="000000"/>
                <w:kern w:val="0"/>
                <w:szCs w:val="21"/>
              </w:rPr>
              <w:t>3</w:t>
            </w:r>
          </w:p>
        </w:tc>
        <w:tc>
          <w:tcPr>
            <w:tcW w:w="1013" w:type="pct"/>
            <w:vMerge w:val="restart"/>
            <w:tcBorders>
              <w:top w:val="single" w:color="auto" w:sz="4" w:space="0"/>
              <w:left w:val="nil"/>
              <w:bottom w:val="single" w:color="auto" w:sz="4" w:space="0"/>
              <w:right w:val="single" w:color="auto" w:sz="4" w:space="0"/>
            </w:tcBorders>
            <w:shd w:val="clear" w:color="auto" w:fill="FFFFFF"/>
            <w:vAlign w:val="center"/>
          </w:tcPr>
          <w:p w14:paraId="170E62A3">
            <w:pPr>
              <w:widowControl/>
              <w:jc w:val="center"/>
              <w:rPr>
                <w:rFonts w:hint="eastAsia" w:ascii="宋体" w:hAnsi="宋体" w:cs="宋体"/>
                <w:kern w:val="0"/>
                <w:szCs w:val="21"/>
              </w:rPr>
            </w:pPr>
            <w:r>
              <w:rPr>
                <w:rFonts w:hint="eastAsia" w:ascii="宋体" w:hAnsi="宋体" w:cs="宋体"/>
                <w:kern w:val="0"/>
                <w:szCs w:val="21"/>
              </w:rPr>
              <w:t>泳道线安全　</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181AA02D">
            <w:pPr>
              <w:widowControl/>
              <w:jc w:val="center"/>
              <w:rPr>
                <w:rFonts w:hint="eastAsia" w:ascii="宋体" w:hAnsi="宋体" w:cs="宋体"/>
                <w:kern w:val="0"/>
                <w:szCs w:val="21"/>
              </w:rPr>
            </w:pPr>
            <w:r>
              <w:rPr>
                <w:rFonts w:hint="eastAsia" w:ascii="宋体" w:hAnsi="宋体" w:cs="宋体"/>
                <w:kern w:val="0"/>
                <w:szCs w:val="21"/>
              </w:rPr>
              <w:t>连接器检查</w:t>
            </w:r>
          </w:p>
        </w:tc>
        <w:tc>
          <w:tcPr>
            <w:tcW w:w="2563"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C4E2D2C">
            <w:pPr>
              <w:widowControl/>
              <w:jc w:val="left"/>
              <w:rPr>
                <w:rFonts w:hint="eastAsia" w:ascii="宋体" w:hAnsi="宋体" w:cs="宋体"/>
                <w:kern w:val="0"/>
                <w:szCs w:val="21"/>
              </w:rPr>
            </w:pPr>
            <w:r>
              <w:rPr>
                <w:rFonts w:hint="eastAsia" w:ascii="宋体" w:hAnsi="宋体" w:cs="宋体"/>
                <w:kern w:val="0"/>
                <w:szCs w:val="21"/>
              </w:rPr>
              <w:t>泳道线两边的连接件安全检查，存在严重安全隐患的立刻通知校方处理，</w:t>
            </w:r>
          </w:p>
        </w:tc>
      </w:tr>
      <w:tr w14:paraId="39DD02E3">
        <w:tblPrEx>
          <w:tblCellMar>
            <w:top w:w="0" w:type="dxa"/>
            <w:left w:w="108" w:type="dxa"/>
            <w:bottom w:w="0" w:type="dxa"/>
            <w:right w:w="108" w:type="dxa"/>
          </w:tblCellMar>
        </w:tblPrEx>
        <w:trPr>
          <w:trHeight w:val="586" w:hRule="atLeast"/>
        </w:trPr>
        <w:tc>
          <w:tcPr>
            <w:tcW w:w="409"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3A2018">
            <w:pPr>
              <w:widowControl/>
              <w:jc w:val="center"/>
              <w:rPr>
                <w:rFonts w:hint="eastAsia" w:ascii="宋体" w:hAnsi="宋体" w:cs="宋体"/>
                <w:color w:val="000000"/>
                <w:kern w:val="0"/>
                <w:szCs w:val="21"/>
              </w:rPr>
            </w:pPr>
          </w:p>
        </w:tc>
        <w:tc>
          <w:tcPr>
            <w:tcW w:w="1013" w:type="pct"/>
            <w:vMerge w:val="continue"/>
            <w:tcBorders>
              <w:top w:val="single" w:color="auto" w:sz="4" w:space="0"/>
              <w:left w:val="nil"/>
              <w:bottom w:val="single" w:color="auto" w:sz="4" w:space="0"/>
              <w:right w:val="single" w:color="auto" w:sz="4" w:space="0"/>
            </w:tcBorders>
            <w:shd w:val="clear" w:color="auto" w:fill="FFFFFF"/>
            <w:vAlign w:val="center"/>
          </w:tcPr>
          <w:p w14:paraId="4B5EE9A5">
            <w:pPr>
              <w:widowControl/>
              <w:jc w:val="center"/>
              <w:rPr>
                <w:rFonts w:hint="eastAsia" w:ascii="宋体" w:hAnsi="宋体" w:cs="宋体"/>
                <w:kern w:val="0"/>
                <w:szCs w:val="21"/>
              </w:rPr>
            </w:pP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21E57BB0">
            <w:pPr>
              <w:widowControl/>
              <w:jc w:val="center"/>
              <w:rPr>
                <w:rFonts w:hint="eastAsia" w:ascii="宋体" w:hAnsi="宋体" w:cs="宋体"/>
                <w:kern w:val="0"/>
                <w:szCs w:val="21"/>
              </w:rPr>
            </w:pPr>
            <w:r>
              <w:rPr>
                <w:rFonts w:hint="eastAsia" w:ascii="宋体" w:hAnsi="宋体" w:cs="宋体"/>
                <w:kern w:val="0"/>
                <w:szCs w:val="21"/>
              </w:rPr>
              <w:t>泳道线安全维保</w:t>
            </w:r>
          </w:p>
        </w:tc>
        <w:tc>
          <w:tcPr>
            <w:tcW w:w="2563" w:type="pct"/>
            <w:vMerge w:val="continue"/>
            <w:tcBorders>
              <w:top w:val="single" w:color="auto" w:sz="4" w:space="0"/>
              <w:left w:val="single" w:color="auto" w:sz="4" w:space="0"/>
              <w:bottom w:val="single" w:color="auto" w:sz="4" w:space="0"/>
              <w:right w:val="single" w:color="auto" w:sz="4" w:space="0"/>
            </w:tcBorders>
            <w:vAlign w:val="center"/>
          </w:tcPr>
          <w:p w14:paraId="17F8C5E1">
            <w:pPr>
              <w:widowControl/>
              <w:jc w:val="left"/>
              <w:rPr>
                <w:rFonts w:hint="eastAsia" w:ascii="宋体" w:hAnsi="宋体" w:cs="宋体"/>
                <w:kern w:val="0"/>
                <w:szCs w:val="21"/>
              </w:rPr>
            </w:pPr>
          </w:p>
        </w:tc>
      </w:tr>
      <w:tr w14:paraId="1A20E37A">
        <w:tblPrEx>
          <w:tblCellMar>
            <w:top w:w="0" w:type="dxa"/>
            <w:left w:w="108" w:type="dxa"/>
            <w:bottom w:w="0" w:type="dxa"/>
            <w:right w:w="108" w:type="dxa"/>
          </w:tblCellMar>
        </w:tblPrEx>
        <w:trPr>
          <w:trHeight w:val="614" w:hRule="atLeast"/>
        </w:trPr>
        <w:tc>
          <w:tcPr>
            <w:tcW w:w="409" w:type="pct"/>
            <w:tcBorders>
              <w:top w:val="single" w:color="auto" w:sz="4" w:space="0"/>
              <w:left w:val="single" w:color="auto" w:sz="4" w:space="0"/>
              <w:bottom w:val="single" w:color="auto" w:sz="4" w:space="0"/>
              <w:right w:val="single" w:color="auto" w:sz="4" w:space="0"/>
            </w:tcBorders>
            <w:shd w:val="clear" w:color="auto" w:fill="FFFFFF"/>
            <w:vAlign w:val="center"/>
          </w:tcPr>
          <w:p w14:paraId="4F5F5980">
            <w:pPr>
              <w:jc w:val="center"/>
              <w:rPr>
                <w:rFonts w:hint="eastAsia" w:ascii="宋体" w:hAnsi="宋体" w:cs="宋体"/>
                <w:kern w:val="0"/>
                <w:szCs w:val="21"/>
              </w:rPr>
            </w:pPr>
            <w:r>
              <w:rPr>
                <w:rFonts w:ascii="宋体" w:hAnsi="宋体" w:cs="宋体"/>
                <w:kern w:val="0"/>
                <w:szCs w:val="21"/>
              </w:rPr>
              <w:t>4</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2F4A61C0">
            <w:pPr>
              <w:widowControl/>
              <w:rPr>
                <w:rFonts w:hint="eastAsia" w:ascii="宋体" w:hAnsi="宋体" w:cs="宋体"/>
                <w:kern w:val="0"/>
                <w:szCs w:val="21"/>
              </w:rPr>
            </w:pPr>
            <w:r>
              <w:rPr>
                <w:rFonts w:hint="eastAsia" w:ascii="宋体" w:hAnsi="宋体" w:cs="宋体"/>
                <w:kern w:val="0"/>
                <w:szCs w:val="21"/>
              </w:rPr>
              <w:t>毛发过滤器</w:t>
            </w:r>
          </w:p>
        </w:tc>
        <w:tc>
          <w:tcPr>
            <w:tcW w:w="1013" w:type="pct"/>
            <w:tcBorders>
              <w:top w:val="single" w:color="auto" w:sz="4" w:space="0"/>
              <w:left w:val="single" w:color="auto" w:sz="4" w:space="0"/>
              <w:bottom w:val="single" w:color="auto" w:sz="4" w:space="0"/>
              <w:right w:val="single" w:color="auto" w:sz="4" w:space="0"/>
            </w:tcBorders>
            <w:shd w:val="clear" w:color="auto" w:fill="FFFFFF"/>
            <w:vAlign w:val="center"/>
          </w:tcPr>
          <w:p w14:paraId="7768926F">
            <w:pPr>
              <w:widowControl/>
              <w:jc w:val="center"/>
              <w:rPr>
                <w:rFonts w:hint="eastAsia" w:ascii="宋体" w:hAnsi="宋体" w:cs="宋体"/>
                <w:kern w:val="0"/>
                <w:szCs w:val="21"/>
              </w:rPr>
            </w:pPr>
            <w:r>
              <w:rPr>
                <w:rFonts w:hint="eastAsia" w:ascii="宋体" w:hAnsi="宋体" w:cs="宋体"/>
                <w:kern w:val="0"/>
                <w:szCs w:val="21"/>
                <w:lang w:val="en-US" w:eastAsia="zh-CN"/>
              </w:rPr>
              <w:t>1-6</w:t>
            </w:r>
            <w:r>
              <w:rPr>
                <w:rFonts w:hint="eastAsia" w:ascii="宋体" w:hAnsi="宋体" w:cs="宋体"/>
                <w:kern w:val="0"/>
                <w:szCs w:val="21"/>
              </w:rPr>
              <w:t>号毛发过滤器</w:t>
            </w:r>
          </w:p>
        </w:tc>
        <w:tc>
          <w:tcPr>
            <w:tcW w:w="2563" w:type="pct"/>
            <w:tcBorders>
              <w:top w:val="single" w:color="auto" w:sz="4" w:space="0"/>
              <w:left w:val="single" w:color="auto" w:sz="4" w:space="0"/>
              <w:bottom w:val="single" w:color="auto" w:sz="4" w:space="0"/>
              <w:right w:val="single" w:color="auto" w:sz="4" w:space="0"/>
            </w:tcBorders>
            <w:shd w:val="clear" w:color="auto" w:fill="FFFFFF"/>
            <w:vAlign w:val="center"/>
          </w:tcPr>
          <w:p w14:paraId="0A9107C4">
            <w:pPr>
              <w:widowControl/>
              <w:jc w:val="left"/>
              <w:rPr>
                <w:rFonts w:hint="eastAsia" w:ascii="宋体" w:hAnsi="宋体" w:cs="宋体"/>
                <w:kern w:val="0"/>
                <w:szCs w:val="21"/>
              </w:rPr>
            </w:pPr>
            <w:r>
              <w:rPr>
                <w:rFonts w:hint="eastAsia" w:ascii="宋体" w:hAnsi="宋体" w:cs="宋体"/>
                <w:kern w:val="0"/>
                <w:szCs w:val="21"/>
              </w:rPr>
              <w:t>过滤筐及时清出杂质，尘土，需全方位维保，过滤筐必须进行清理、检查、保养。</w:t>
            </w:r>
          </w:p>
        </w:tc>
      </w:tr>
    </w:tbl>
    <w:p w14:paraId="524BD57E">
      <w:pPr>
        <w:rPr>
          <w:rFonts w:hint="eastAsia" w:ascii="宋体" w:hAnsi="宋体"/>
          <w:b/>
          <w:szCs w:val="21"/>
        </w:rPr>
      </w:pPr>
    </w:p>
    <w:p w14:paraId="3E1F5BD9">
      <w:pPr>
        <w:pStyle w:val="33"/>
        <w:bidi w:val="0"/>
        <w:rPr>
          <w:rFonts w:hint="eastAsia"/>
        </w:rPr>
      </w:pPr>
      <w:r>
        <w:rPr>
          <w:rFonts w:hint="eastAsia"/>
        </w:rPr>
        <w:t>（2）开馆教学前期整体游泳馆场地设施调试准备</w:t>
      </w:r>
    </w:p>
    <w:p w14:paraId="54137790">
      <w:pPr>
        <w:rPr>
          <w:rFonts w:hint="eastAsia" w:ascii="宋体" w:hAnsi="宋体"/>
          <w:szCs w:val="21"/>
        </w:rPr>
      </w:pPr>
    </w:p>
    <w:tbl>
      <w:tblPr>
        <w:tblStyle w:val="20"/>
        <w:tblW w:w="53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615"/>
        <w:gridCol w:w="2349"/>
        <w:gridCol w:w="4216"/>
      </w:tblGrid>
      <w:tr w14:paraId="0385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73" w:type="pct"/>
            <w:shd w:val="clear" w:color="auto" w:fill="FFFFFF"/>
            <w:vAlign w:val="center"/>
          </w:tcPr>
          <w:p w14:paraId="09DEA017">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894" w:type="pct"/>
            <w:shd w:val="clear" w:color="auto" w:fill="FFFFFF"/>
            <w:vAlign w:val="center"/>
          </w:tcPr>
          <w:p w14:paraId="3CB03E7D">
            <w:pPr>
              <w:widowControl/>
              <w:jc w:val="center"/>
              <w:rPr>
                <w:rFonts w:hint="eastAsia" w:ascii="宋体" w:hAnsi="宋体" w:cs="宋体"/>
                <w:b/>
                <w:bCs/>
                <w:kern w:val="0"/>
                <w:szCs w:val="21"/>
              </w:rPr>
            </w:pPr>
            <w:r>
              <w:rPr>
                <w:rFonts w:hint="eastAsia" w:ascii="宋体" w:hAnsi="宋体" w:cs="宋体"/>
                <w:b/>
                <w:bCs/>
                <w:kern w:val="0"/>
                <w:szCs w:val="21"/>
              </w:rPr>
              <w:t>设备名称</w:t>
            </w:r>
          </w:p>
        </w:tc>
        <w:tc>
          <w:tcPr>
            <w:tcW w:w="1300" w:type="pct"/>
            <w:shd w:val="clear" w:color="auto" w:fill="FFFFFF"/>
            <w:vAlign w:val="center"/>
          </w:tcPr>
          <w:p w14:paraId="505A1AB9">
            <w:pPr>
              <w:widowControl/>
              <w:jc w:val="center"/>
              <w:rPr>
                <w:rFonts w:hint="eastAsia" w:ascii="宋体" w:hAnsi="宋体" w:cs="宋体"/>
                <w:b/>
                <w:bCs/>
                <w:kern w:val="0"/>
                <w:szCs w:val="21"/>
              </w:rPr>
            </w:pPr>
            <w:r>
              <w:rPr>
                <w:rFonts w:hint="eastAsia" w:ascii="宋体" w:hAnsi="宋体" w:cs="宋体"/>
                <w:b/>
                <w:bCs/>
                <w:kern w:val="0"/>
                <w:szCs w:val="21"/>
              </w:rPr>
              <w:t>分类项目名称</w:t>
            </w:r>
          </w:p>
        </w:tc>
        <w:tc>
          <w:tcPr>
            <w:tcW w:w="2333" w:type="pct"/>
            <w:shd w:val="clear" w:color="auto" w:fill="FFFFFF"/>
            <w:vAlign w:val="center"/>
          </w:tcPr>
          <w:p w14:paraId="2BC018D4">
            <w:pPr>
              <w:widowControl/>
              <w:jc w:val="center"/>
              <w:rPr>
                <w:rFonts w:hint="eastAsia" w:ascii="宋体" w:hAnsi="宋体" w:cs="宋体"/>
                <w:b/>
                <w:bCs/>
                <w:kern w:val="0"/>
                <w:szCs w:val="21"/>
              </w:rPr>
            </w:pPr>
            <w:r>
              <w:rPr>
                <w:rFonts w:hint="eastAsia" w:ascii="宋体" w:hAnsi="宋体" w:cs="宋体"/>
                <w:b/>
                <w:bCs/>
                <w:kern w:val="0"/>
                <w:szCs w:val="21"/>
              </w:rPr>
              <w:t>工作内容</w:t>
            </w:r>
          </w:p>
        </w:tc>
      </w:tr>
      <w:tr w14:paraId="124F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73" w:type="pct"/>
            <w:shd w:val="clear" w:color="auto" w:fill="FFFFFF"/>
            <w:vAlign w:val="center"/>
          </w:tcPr>
          <w:p w14:paraId="2BE3926F">
            <w:pPr>
              <w:widowControl/>
              <w:ind w:right="330"/>
              <w:jc w:val="right"/>
              <w:rPr>
                <w:rFonts w:hint="eastAsia" w:ascii="宋体" w:hAnsi="宋体" w:cs="宋体"/>
                <w:kern w:val="0"/>
                <w:szCs w:val="21"/>
              </w:rPr>
            </w:pPr>
            <w:r>
              <w:rPr>
                <w:rFonts w:hint="eastAsia" w:ascii="宋体" w:hAnsi="宋体" w:cs="宋体"/>
                <w:kern w:val="0"/>
                <w:szCs w:val="21"/>
              </w:rPr>
              <w:t>1</w:t>
            </w:r>
          </w:p>
        </w:tc>
        <w:tc>
          <w:tcPr>
            <w:tcW w:w="894" w:type="pct"/>
            <w:shd w:val="clear" w:color="auto" w:fill="FFFFFF"/>
            <w:vAlign w:val="center"/>
          </w:tcPr>
          <w:p w14:paraId="54756A5D">
            <w:pPr>
              <w:widowControl/>
              <w:jc w:val="left"/>
              <w:rPr>
                <w:rFonts w:hint="eastAsia" w:ascii="宋体" w:hAnsi="宋体" w:cs="宋体"/>
                <w:kern w:val="0"/>
                <w:szCs w:val="21"/>
              </w:rPr>
            </w:pPr>
            <w:r>
              <w:rPr>
                <w:rFonts w:hint="eastAsia" w:ascii="宋体" w:hAnsi="宋体" w:cs="宋体"/>
                <w:kern w:val="0"/>
                <w:szCs w:val="21"/>
              </w:rPr>
              <w:t>游泳馆全面安全检查、彻底清洁</w:t>
            </w:r>
          </w:p>
        </w:tc>
        <w:tc>
          <w:tcPr>
            <w:tcW w:w="1300" w:type="pct"/>
            <w:shd w:val="clear" w:color="auto" w:fill="FFFFFF"/>
            <w:vAlign w:val="center"/>
          </w:tcPr>
          <w:p w14:paraId="377E5AE9">
            <w:pPr>
              <w:widowControl/>
              <w:jc w:val="center"/>
              <w:rPr>
                <w:rFonts w:hint="eastAsia" w:ascii="宋体" w:hAnsi="宋体" w:cs="宋体"/>
                <w:kern w:val="0"/>
                <w:szCs w:val="21"/>
              </w:rPr>
            </w:pPr>
            <w:r>
              <w:rPr>
                <w:rFonts w:hint="eastAsia" w:ascii="宋体" w:hAnsi="宋体" w:cs="宋体"/>
                <w:kern w:val="0"/>
                <w:szCs w:val="21"/>
              </w:rPr>
              <w:t>泳池整体清洁、冲刷</w:t>
            </w:r>
          </w:p>
        </w:tc>
        <w:tc>
          <w:tcPr>
            <w:tcW w:w="2333" w:type="pct"/>
            <w:shd w:val="clear" w:color="auto" w:fill="FFFFFF"/>
            <w:vAlign w:val="center"/>
          </w:tcPr>
          <w:p w14:paraId="0572706B">
            <w:pPr>
              <w:widowControl/>
              <w:jc w:val="left"/>
              <w:rPr>
                <w:rFonts w:hint="eastAsia" w:ascii="宋体" w:hAnsi="宋体" w:cs="宋体"/>
                <w:kern w:val="0"/>
                <w:szCs w:val="21"/>
              </w:rPr>
            </w:pPr>
            <w:r>
              <w:rPr>
                <w:rFonts w:hint="eastAsia" w:ascii="宋体" w:hAnsi="宋体" w:cs="宋体"/>
                <w:kern w:val="0"/>
                <w:szCs w:val="21"/>
              </w:rPr>
              <w:t>5名工作人员（包括水质技术员），从外围到室内全面彻底检查，并按从里到外的顺序开展清洁工作，药房的整理，因药品有保质期，按数量进药，列出进药时间。更衣间、淋浴间内的设备设施是否正常等</w:t>
            </w:r>
          </w:p>
        </w:tc>
      </w:tr>
      <w:tr w14:paraId="6EB7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3" w:type="pct"/>
            <w:vMerge w:val="restart"/>
            <w:shd w:val="clear" w:color="auto" w:fill="FFFFFF"/>
            <w:vAlign w:val="center"/>
          </w:tcPr>
          <w:p w14:paraId="0C699F18">
            <w:pPr>
              <w:widowControl/>
              <w:jc w:val="center"/>
              <w:rPr>
                <w:rFonts w:hint="eastAsia" w:ascii="宋体" w:hAnsi="宋体" w:cs="宋体"/>
                <w:kern w:val="0"/>
                <w:szCs w:val="21"/>
              </w:rPr>
            </w:pPr>
            <w:r>
              <w:rPr>
                <w:rFonts w:hint="eastAsia" w:ascii="宋体" w:hAnsi="宋体" w:cs="宋体"/>
                <w:kern w:val="0"/>
                <w:szCs w:val="21"/>
              </w:rPr>
              <w:t>2</w:t>
            </w:r>
          </w:p>
        </w:tc>
        <w:tc>
          <w:tcPr>
            <w:tcW w:w="894" w:type="pct"/>
            <w:vMerge w:val="restart"/>
            <w:shd w:val="clear" w:color="auto" w:fill="auto"/>
            <w:vAlign w:val="center"/>
          </w:tcPr>
          <w:p w14:paraId="4B090B99">
            <w:pPr>
              <w:widowControl/>
              <w:jc w:val="left"/>
              <w:rPr>
                <w:rFonts w:hint="eastAsia" w:ascii="宋体" w:hAnsi="宋体" w:cs="宋体"/>
                <w:kern w:val="0"/>
                <w:szCs w:val="21"/>
              </w:rPr>
            </w:pPr>
          </w:p>
          <w:p w14:paraId="350EC90B">
            <w:pPr>
              <w:widowControl/>
              <w:jc w:val="left"/>
              <w:rPr>
                <w:rFonts w:hint="eastAsia" w:ascii="宋体" w:hAnsi="宋体" w:cs="宋体"/>
                <w:kern w:val="0"/>
                <w:szCs w:val="21"/>
              </w:rPr>
            </w:pPr>
            <w:r>
              <w:rPr>
                <w:rFonts w:hint="eastAsia" w:ascii="宋体" w:hAnsi="宋体" w:cs="宋体"/>
                <w:color w:val="000000"/>
                <w:kern w:val="0"/>
                <w:szCs w:val="21"/>
              </w:rPr>
              <w:t>泳池注水</w:t>
            </w:r>
          </w:p>
        </w:tc>
        <w:tc>
          <w:tcPr>
            <w:tcW w:w="1300" w:type="pct"/>
            <w:shd w:val="clear" w:color="auto" w:fill="FFFFFF"/>
            <w:vAlign w:val="center"/>
          </w:tcPr>
          <w:p w14:paraId="13438A62">
            <w:pPr>
              <w:widowControl/>
              <w:jc w:val="center"/>
              <w:rPr>
                <w:rFonts w:hint="eastAsia" w:ascii="宋体" w:hAnsi="宋体" w:cs="宋体"/>
                <w:kern w:val="0"/>
                <w:szCs w:val="21"/>
              </w:rPr>
            </w:pPr>
            <w:r>
              <w:rPr>
                <w:rFonts w:hint="eastAsia" w:ascii="宋体" w:hAnsi="宋体" w:cs="宋体"/>
                <w:kern w:val="0"/>
                <w:szCs w:val="21"/>
              </w:rPr>
              <w:t>更衣间淋浴间</w:t>
            </w:r>
          </w:p>
        </w:tc>
        <w:tc>
          <w:tcPr>
            <w:tcW w:w="2333" w:type="pct"/>
            <w:vMerge w:val="restart"/>
            <w:vAlign w:val="center"/>
          </w:tcPr>
          <w:p w14:paraId="21208DD9">
            <w:pPr>
              <w:widowControl/>
              <w:jc w:val="left"/>
              <w:rPr>
                <w:rFonts w:hint="eastAsia" w:ascii="宋体" w:hAnsi="宋体" w:cs="宋体"/>
                <w:kern w:val="0"/>
                <w:szCs w:val="21"/>
              </w:rPr>
            </w:pPr>
          </w:p>
          <w:p w14:paraId="78EE72CE">
            <w:pPr>
              <w:widowControl/>
              <w:jc w:val="left"/>
              <w:rPr>
                <w:rFonts w:hint="eastAsia" w:ascii="宋体" w:hAnsi="宋体" w:cs="宋体"/>
                <w:kern w:val="0"/>
                <w:szCs w:val="21"/>
              </w:rPr>
            </w:pPr>
            <w:r>
              <w:rPr>
                <w:rFonts w:hint="eastAsia" w:ascii="宋体" w:hAnsi="宋体" w:cs="宋体"/>
                <w:color w:val="000000"/>
                <w:kern w:val="0"/>
                <w:szCs w:val="21"/>
              </w:rPr>
              <w:t>注水口注水，现将注水管道清洗，干净后同时注水。</w:t>
            </w:r>
          </w:p>
        </w:tc>
      </w:tr>
      <w:tr w14:paraId="3764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73" w:type="pct"/>
            <w:vMerge w:val="continue"/>
            <w:shd w:val="clear" w:color="auto" w:fill="FFFFFF"/>
            <w:vAlign w:val="center"/>
          </w:tcPr>
          <w:p w14:paraId="05241CDE">
            <w:pPr>
              <w:widowControl/>
              <w:jc w:val="center"/>
              <w:rPr>
                <w:rFonts w:hint="eastAsia" w:ascii="宋体" w:hAnsi="宋体" w:cs="宋体"/>
                <w:kern w:val="0"/>
                <w:szCs w:val="21"/>
              </w:rPr>
            </w:pPr>
          </w:p>
        </w:tc>
        <w:tc>
          <w:tcPr>
            <w:tcW w:w="894" w:type="pct"/>
            <w:vMerge w:val="continue"/>
            <w:shd w:val="clear" w:color="auto" w:fill="auto"/>
            <w:vAlign w:val="center"/>
          </w:tcPr>
          <w:p w14:paraId="55742E04">
            <w:pPr>
              <w:widowControl/>
              <w:jc w:val="left"/>
              <w:rPr>
                <w:rFonts w:hint="eastAsia" w:ascii="宋体" w:hAnsi="宋体" w:cs="宋体"/>
                <w:kern w:val="0"/>
                <w:szCs w:val="21"/>
              </w:rPr>
            </w:pPr>
          </w:p>
        </w:tc>
        <w:tc>
          <w:tcPr>
            <w:tcW w:w="1300" w:type="pct"/>
            <w:shd w:val="clear" w:color="auto" w:fill="FFFFFF"/>
            <w:vAlign w:val="center"/>
          </w:tcPr>
          <w:p w14:paraId="65162039">
            <w:pPr>
              <w:widowControl/>
              <w:jc w:val="center"/>
              <w:rPr>
                <w:rFonts w:hint="eastAsia" w:ascii="宋体" w:hAnsi="宋体" w:cs="宋体"/>
                <w:kern w:val="0"/>
                <w:szCs w:val="21"/>
              </w:rPr>
            </w:pPr>
            <w:r>
              <w:rPr>
                <w:rFonts w:hint="eastAsia" w:ascii="宋体" w:hAnsi="宋体" w:cs="宋体"/>
                <w:kern w:val="0"/>
                <w:szCs w:val="21"/>
              </w:rPr>
              <w:t>办公区、药房</w:t>
            </w:r>
          </w:p>
        </w:tc>
        <w:tc>
          <w:tcPr>
            <w:tcW w:w="2333" w:type="pct"/>
            <w:vMerge w:val="continue"/>
            <w:vAlign w:val="center"/>
          </w:tcPr>
          <w:p w14:paraId="1CDF2392">
            <w:pPr>
              <w:widowControl/>
              <w:jc w:val="left"/>
              <w:rPr>
                <w:rFonts w:hint="eastAsia" w:ascii="宋体" w:hAnsi="宋体" w:cs="宋体"/>
                <w:kern w:val="0"/>
                <w:szCs w:val="21"/>
              </w:rPr>
            </w:pPr>
          </w:p>
        </w:tc>
      </w:tr>
      <w:tr w14:paraId="2996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73" w:type="pct"/>
            <w:vMerge w:val="continue"/>
            <w:shd w:val="clear" w:color="auto" w:fill="FFFFFF"/>
            <w:vAlign w:val="center"/>
          </w:tcPr>
          <w:p w14:paraId="1D9DB988">
            <w:pPr>
              <w:widowControl/>
              <w:jc w:val="center"/>
              <w:rPr>
                <w:rFonts w:hint="eastAsia" w:ascii="宋体" w:hAnsi="宋体" w:cs="宋体"/>
                <w:kern w:val="0"/>
                <w:szCs w:val="21"/>
              </w:rPr>
            </w:pPr>
          </w:p>
        </w:tc>
        <w:tc>
          <w:tcPr>
            <w:tcW w:w="894" w:type="pct"/>
            <w:vMerge w:val="continue"/>
            <w:shd w:val="clear" w:color="auto" w:fill="auto"/>
            <w:vAlign w:val="center"/>
          </w:tcPr>
          <w:p w14:paraId="46E36648">
            <w:pPr>
              <w:widowControl/>
              <w:jc w:val="left"/>
              <w:rPr>
                <w:rFonts w:hint="eastAsia" w:ascii="宋体" w:hAnsi="宋体" w:cs="宋体"/>
                <w:kern w:val="0"/>
                <w:szCs w:val="21"/>
              </w:rPr>
            </w:pPr>
          </w:p>
        </w:tc>
        <w:tc>
          <w:tcPr>
            <w:tcW w:w="1300" w:type="pct"/>
            <w:shd w:val="clear" w:color="auto" w:fill="FFFFFF"/>
            <w:vAlign w:val="center"/>
          </w:tcPr>
          <w:p w14:paraId="1CD7A3C3">
            <w:pPr>
              <w:widowControl/>
              <w:jc w:val="center"/>
              <w:rPr>
                <w:rFonts w:hint="eastAsia" w:ascii="宋体" w:hAnsi="宋体" w:cs="宋体"/>
                <w:kern w:val="0"/>
                <w:szCs w:val="21"/>
              </w:rPr>
            </w:pPr>
            <w:r>
              <w:rPr>
                <w:rFonts w:hint="eastAsia" w:ascii="宋体" w:hAnsi="宋体" w:cs="宋体"/>
                <w:color w:val="000000"/>
                <w:kern w:val="0"/>
                <w:szCs w:val="21"/>
              </w:rPr>
              <w:t>注水口</w:t>
            </w:r>
          </w:p>
        </w:tc>
        <w:tc>
          <w:tcPr>
            <w:tcW w:w="2333" w:type="pct"/>
            <w:vMerge w:val="continue"/>
            <w:vAlign w:val="center"/>
          </w:tcPr>
          <w:p w14:paraId="17B22DE2">
            <w:pPr>
              <w:widowControl/>
              <w:jc w:val="left"/>
              <w:rPr>
                <w:rFonts w:hint="eastAsia" w:ascii="宋体" w:hAnsi="宋体" w:cs="宋体"/>
                <w:kern w:val="0"/>
                <w:szCs w:val="21"/>
              </w:rPr>
            </w:pPr>
          </w:p>
        </w:tc>
      </w:tr>
      <w:tr w14:paraId="52A8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73" w:type="pct"/>
            <w:shd w:val="clear" w:color="auto" w:fill="FFFFFF"/>
            <w:vAlign w:val="center"/>
          </w:tcPr>
          <w:p w14:paraId="1FFC670F">
            <w:pPr>
              <w:jc w:val="center"/>
              <w:rPr>
                <w:rFonts w:hint="eastAsia" w:ascii="宋体" w:hAnsi="宋体" w:cs="宋体"/>
                <w:color w:val="000000"/>
                <w:kern w:val="0"/>
                <w:szCs w:val="21"/>
              </w:rPr>
            </w:pPr>
            <w:r>
              <w:rPr>
                <w:rFonts w:hint="eastAsia" w:ascii="宋体" w:hAnsi="宋体" w:cs="宋体"/>
                <w:color w:val="000000"/>
                <w:kern w:val="0"/>
                <w:szCs w:val="21"/>
              </w:rPr>
              <w:t>3</w:t>
            </w:r>
          </w:p>
        </w:tc>
        <w:tc>
          <w:tcPr>
            <w:tcW w:w="894" w:type="pct"/>
            <w:vAlign w:val="center"/>
          </w:tcPr>
          <w:p w14:paraId="310A60C6">
            <w:pPr>
              <w:widowControl/>
              <w:jc w:val="left"/>
              <w:rPr>
                <w:rFonts w:hint="eastAsia" w:ascii="宋体" w:hAnsi="宋体" w:cs="宋体"/>
                <w:color w:val="000000"/>
                <w:kern w:val="0"/>
                <w:szCs w:val="21"/>
              </w:rPr>
            </w:pPr>
            <w:r>
              <w:rPr>
                <w:rFonts w:hint="eastAsia" w:ascii="宋体" w:hAnsi="宋体" w:cs="宋体"/>
                <w:color w:val="000000"/>
                <w:kern w:val="0"/>
                <w:szCs w:val="21"/>
              </w:rPr>
              <w:t>泳池注水</w:t>
            </w:r>
          </w:p>
          <w:p w14:paraId="762F59DA">
            <w:pPr>
              <w:widowControl/>
              <w:jc w:val="left"/>
              <w:rPr>
                <w:rFonts w:hint="eastAsia" w:ascii="宋体" w:hAnsi="宋体" w:cs="宋体"/>
                <w:color w:val="000000"/>
                <w:kern w:val="0"/>
                <w:szCs w:val="21"/>
              </w:rPr>
            </w:pPr>
            <w:r>
              <w:rPr>
                <w:rFonts w:hint="eastAsia" w:ascii="宋体" w:hAnsi="宋体" w:cs="宋体"/>
                <w:kern w:val="0"/>
                <w:szCs w:val="21"/>
              </w:rPr>
              <w:t>　</w:t>
            </w:r>
          </w:p>
        </w:tc>
        <w:tc>
          <w:tcPr>
            <w:tcW w:w="1300" w:type="pct"/>
            <w:vAlign w:val="center"/>
          </w:tcPr>
          <w:p w14:paraId="1196FCCE">
            <w:pPr>
              <w:widowControl/>
              <w:rPr>
                <w:rFonts w:hint="eastAsia" w:ascii="宋体" w:hAnsi="宋体" w:cs="宋体"/>
                <w:color w:val="000000"/>
                <w:kern w:val="0"/>
                <w:szCs w:val="21"/>
              </w:rPr>
            </w:pPr>
          </w:p>
          <w:p w14:paraId="686D2102">
            <w:pPr>
              <w:widowControl/>
              <w:jc w:val="center"/>
              <w:rPr>
                <w:rFonts w:hint="eastAsia" w:ascii="宋体" w:hAnsi="宋体" w:cs="宋体"/>
                <w:color w:val="000000"/>
                <w:kern w:val="0"/>
                <w:szCs w:val="21"/>
              </w:rPr>
            </w:pPr>
            <w:r>
              <w:rPr>
                <w:rFonts w:hint="eastAsia" w:ascii="宋体" w:hAnsi="宋体" w:cs="宋体"/>
                <w:kern w:val="0"/>
                <w:szCs w:val="21"/>
              </w:rPr>
              <w:t>加药间</w:t>
            </w:r>
          </w:p>
        </w:tc>
        <w:tc>
          <w:tcPr>
            <w:tcW w:w="2333" w:type="pct"/>
            <w:vAlign w:val="center"/>
          </w:tcPr>
          <w:p w14:paraId="3D983014">
            <w:pPr>
              <w:widowControl/>
              <w:jc w:val="left"/>
              <w:rPr>
                <w:rFonts w:hint="eastAsia" w:ascii="宋体" w:hAnsi="宋体" w:cs="宋体"/>
                <w:color w:val="000000"/>
                <w:kern w:val="0"/>
                <w:szCs w:val="21"/>
              </w:rPr>
            </w:pPr>
            <w:r>
              <w:rPr>
                <w:rFonts w:hint="eastAsia" w:ascii="宋体" w:hAnsi="宋体" w:cs="宋体"/>
                <w:color w:val="000000"/>
                <w:kern w:val="0"/>
                <w:szCs w:val="21"/>
              </w:rPr>
              <w:t>注水口注水，现将注水管道清洗，干净后同时注水。</w:t>
            </w:r>
          </w:p>
          <w:p w14:paraId="12794DC1">
            <w:pPr>
              <w:widowControl/>
              <w:jc w:val="left"/>
              <w:rPr>
                <w:rFonts w:hint="eastAsia" w:ascii="宋体" w:hAnsi="宋体" w:cs="宋体"/>
                <w:color w:val="000000"/>
                <w:kern w:val="0"/>
                <w:szCs w:val="21"/>
              </w:rPr>
            </w:pPr>
            <w:r>
              <w:rPr>
                <w:rFonts w:hint="eastAsia" w:ascii="宋体" w:hAnsi="宋体" w:cs="宋体"/>
                <w:kern w:val="0"/>
                <w:szCs w:val="21"/>
              </w:rPr>
              <w:t>测试余氯及ph值，观察水质根据数值、换算投药量</w:t>
            </w:r>
          </w:p>
        </w:tc>
      </w:tr>
      <w:tr w14:paraId="6B94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3" w:type="pct"/>
            <w:shd w:val="clear" w:color="auto" w:fill="FFFFFF"/>
            <w:vAlign w:val="center"/>
          </w:tcPr>
          <w:p w14:paraId="4043D71B">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894" w:type="pct"/>
            <w:shd w:val="clear" w:color="auto" w:fill="FFFFFF"/>
            <w:vAlign w:val="center"/>
          </w:tcPr>
          <w:p w14:paraId="05A00BD1">
            <w:pPr>
              <w:widowControl/>
              <w:jc w:val="left"/>
              <w:rPr>
                <w:rFonts w:hint="eastAsia" w:ascii="宋体" w:hAnsi="宋体" w:cs="宋体"/>
                <w:kern w:val="0"/>
                <w:szCs w:val="21"/>
              </w:rPr>
            </w:pPr>
            <w:r>
              <w:rPr>
                <w:rFonts w:hint="eastAsia" w:ascii="宋体" w:hAnsi="宋体" w:cs="宋体"/>
                <w:kern w:val="0"/>
                <w:szCs w:val="21"/>
              </w:rPr>
              <w:t>投药过滤</w:t>
            </w:r>
          </w:p>
        </w:tc>
        <w:tc>
          <w:tcPr>
            <w:tcW w:w="1300" w:type="pct"/>
            <w:shd w:val="clear" w:color="auto" w:fill="FFFFFF"/>
            <w:vAlign w:val="center"/>
          </w:tcPr>
          <w:p w14:paraId="67F1FEB4">
            <w:pPr>
              <w:widowControl/>
              <w:jc w:val="center"/>
              <w:rPr>
                <w:rFonts w:hint="eastAsia" w:ascii="宋体" w:hAnsi="宋体" w:cs="宋体"/>
                <w:kern w:val="0"/>
                <w:szCs w:val="21"/>
              </w:rPr>
            </w:pPr>
            <w:r>
              <w:rPr>
                <w:rFonts w:hint="eastAsia" w:ascii="宋体" w:hAnsi="宋体" w:cs="宋体"/>
                <w:kern w:val="0"/>
                <w:szCs w:val="21"/>
              </w:rPr>
              <w:t>过滤设备</w:t>
            </w:r>
          </w:p>
        </w:tc>
        <w:tc>
          <w:tcPr>
            <w:tcW w:w="2333" w:type="pct"/>
            <w:vMerge w:val="restart"/>
            <w:vAlign w:val="center"/>
          </w:tcPr>
          <w:p w14:paraId="49C53EEB">
            <w:pPr>
              <w:widowControl/>
              <w:jc w:val="left"/>
              <w:rPr>
                <w:rFonts w:hint="eastAsia" w:ascii="宋体" w:hAnsi="宋体" w:cs="宋体"/>
                <w:kern w:val="0"/>
                <w:szCs w:val="21"/>
              </w:rPr>
            </w:pPr>
            <w:r>
              <w:rPr>
                <w:rFonts w:hint="eastAsia" w:ascii="宋体" w:hAnsi="宋体" w:cs="宋体"/>
                <w:kern w:val="0"/>
                <w:szCs w:val="21"/>
              </w:rPr>
              <w:t>测试余氯及ph值，观察水质根据数值、换算投药量</w:t>
            </w:r>
          </w:p>
          <w:p w14:paraId="2F0B9D0E">
            <w:pPr>
              <w:widowControl/>
              <w:jc w:val="left"/>
              <w:rPr>
                <w:rFonts w:hint="eastAsia" w:ascii="宋体" w:hAnsi="宋体" w:cs="宋体"/>
                <w:kern w:val="0"/>
                <w:szCs w:val="21"/>
              </w:rPr>
            </w:pPr>
            <w:r>
              <w:rPr>
                <w:rFonts w:hint="eastAsia" w:ascii="宋体" w:hAnsi="宋体" w:cs="宋体"/>
                <w:kern w:val="0"/>
                <w:szCs w:val="21"/>
              </w:rPr>
              <w:t>加大消毒力度后，菌落数在标准范围内，调节三氯、次氯酸钙、ph升、降剂的投放比例，使余氯在0.3--0.5间，ph值在7.0--7.8之间，尿素0--3.5之间</w:t>
            </w:r>
          </w:p>
        </w:tc>
      </w:tr>
      <w:tr w14:paraId="4983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73" w:type="pct"/>
            <w:shd w:val="clear" w:color="auto" w:fill="FFFFFF"/>
            <w:vAlign w:val="center"/>
          </w:tcPr>
          <w:p w14:paraId="4D4F67BE">
            <w:pPr>
              <w:widowControl/>
              <w:jc w:val="center"/>
              <w:rPr>
                <w:rFonts w:hint="eastAsia" w:ascii="宋体" w:hAnsi="宋体" w:cs="宋体"/>
                <w:color w:val="000000"/>
                <w:kern w:val="0"/>
                <w:szCs w:val="21"/>
              </w:rPr>
            </w:pPr>
            <w:r>
              <w:rPr>
                <w:rFonts w:ascii="宋体" w:hAnsi="宋体" w:cs="宋体"/>
                <w:kern w:val="0"/>
                <w:szCs w:val="21"/>
              </w:rPr>
              <w:t>5</w:t>
            </w:r>
          </w:p>
        </w:tc>
        <w:tc>
          <w:tcPr>
            <w:tcW w:w="894" w:type="pct"/>
            <w:shd w:val="clear" w:color="auto" w:fill="FFFFFF"/>
            <w:vAlign w:val="center"/>
          </w:tcPr>
          <w:p w14:paraId="7A4BCF8B">
            <w:pPr>
              <w:widowControl/>
              <w:jc w:val="left"/>
              <w:rPr>
                <w:rFonts w:hint="eastAsia" w:ascii="宋体" w:hAnsi="宋体" w:cs="宋体"/>
                <w:kern w:val="0"/>
                <w:szCs w:val="21"/>
              </w:rPr>
            </w:pPr>
            <w:r>
              <w:rPr>
                <w:rFonts w:hint="eastAsia" w:ascii="宋体" w:hAnsi="宋体" w:cs="宋体"/>
                <w:kern w:val="0"/>
                <w:szCs w:val="21"/>
              </w:rPr>
              <w:t>检测调试水质处理</w:t>
            </w:r>
          </w:p>
        </w:tc>
        <w:tc>
          <w:tcPr>
            <w:tcW w:w="1300" w:type="pct"/>
            <w:shd w:val="clear" w:color="auto" w:fill="FFFFFF"/>
            <w:vAlign w:val="center"/>
          </w:tcPr>
          <w:p w14:paraId="4965FA70">
            <w:pPr>
              <w:widowControl/>
              <w:jc w:val="center"/>
              <w:rPr>
                <w:rFonts w:hint="eastAsia" w:ascii="宋体" w:hAnsi="宋体" w:cs="宋体"/>
                <w:kern w:val="0"/>
                <w:szCs w:val="21"/>
              </w:rPr>
            </w:pPr>
            <w:r>
              <w:rPr>
                <w:rFonts w:hint="eastAsia" w:ascii="宋体" w:hAnsi="宋体" w:cs="宋体"/>
                <w:kern w:val="0"/>
                <w:szCs w:val="21"/>
              </w:rPr>
              <w:t>余氯</w:t>
            </w:r>
          </w:p>
        </w:tc>
        <w:tc>
          <w:tcPr>
            <w:tcW w:w="2333" w:type="pct"/>
            <w:vMerge w:val="continue"/>
            <w:vAlign w:val="center"/>
          </w:tcPr>
          <w:p w14:paraId="684566BD">
            <w:pPr>
              <w:widowControl/>
              <w:jc w:val="left"/>
              <w:rPr>
                <w:rFonts w:hint="eastAsia" w:ascii="宋体" w:hAnsi="宋体" w:cs="宋体"/>
                <w:kern w:val="0"/>
                <w:szCs w:val="21"/>
              </w:rPr>
            </w:pPr>
          </w:p>
        </w:tc>
      </w:tr>
      <w:tr w14:paraId="51C1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473" w:type="pct"/>
            <w:vMerge w:val="restart"/>
            <w:shd w:val="clear" w:color="auto" w:fill="FFFFFF"/>
            <w:vAlign w:val="center"/>
          </w:tcPr>
          <w:p w14:paraId="4C8199FD">
            <w:pPr>
              <w:jc w:val="center"/>
              <w:rPr>
                <w:rFonts w:hint="eastAsia" w:ascii="宋体" w:hAnsi="宋体" w:cs="宋体"/>
                <w:kern w:val="0"/>
                <w:szCs w:val="21"/>
              </w:rPr>
            </w:pPr>
            <w:r>
              <w:rPr>
                <w:rFonts w:ascii="宋体" w:hAnsi="宋体" w:cs="宋体"/>
                <w:kern w:val="0"/>
                <w:sz w:val="18"/>
                <w:szCs w:val="18"/>
              </w:rPr>
              <w:t>6</w:t>
            </w:r>
          </w:p>
        </w:tc>
        <w:tc>
          <w:tcPr>
            <w:tcW w:w="894" w:type="pct"/>
            <w:vMerge w:val="restart"/>
            <w:shd w:val="clear" w:color="auto" w:fill="auto"/>
            <w:vAlign w:val="center"/>
          </w:tcPr>
          <w:p w14:paraId="22FD54EE">
            <w:pPr>
              <w:widowControl/>
              <w:jc w:val="left"/>
              <w:rPr>
                <w:rFonts w:hint="eastAsia" w:ascii="宋体" w:hAnsi="宋体" w:cs="宋体"/>
                <w:kern w:val="0"/>
                <w:szCs w:val="21"/>
              </w:rPr>
            </w:pPr>
            <w:r>
              <w:rPr>
                <w:rFonts w:hint="eastAsia" w:ascii="宋体" w:hAnsi="宋体" w:cs="宋体"/>
                <w:kern w:val="0"/>
                <w:szCs w:val="21"/>
              </w:rPr>
              <w:t>检测调试水质处理</w:t>
            </w:r>
          </w:p>
          <w:p w14:paraId="6BAFF604">
            <w:pPr>
              <w:widowControl/>
              <w:jc w:val="left"/>
              <w:rPr>
                <w:rFonts w:hint="eastAsia" w:ascii="宋体" w:hAnsi="宋体" w:cs="宋体"/>
                <w:kern w:val="0"/>
                <w:szCs w:val="21"/>
              </w:rPr>
            </w:pPr>
            <w:r>
              <w:rPr>
                <w:rFonts w:hint="eastAsia" w:ascii="宋体" w:hAnsi="宋体" w:cs="宋体"/>
                <w:kern w:val="0"/>
                <w:szCs w:val="21"/>
              </w:rPr>
              <w:t>全面投入运行</w:t>
            </w:r>
          </w:p>
        </w:tc>
        <w:tc>
          <w:tcPr>
            <w:tcW w:w="1300" w:type="pct"/>
            <w:shd w:val="clear" w:color="auto" w:fill="FFFFFF"/>
            <w:vAlign w:val="center"/>
          </w:tcPr>
          <w:p w14:paraId="587DE333">
            <w:pPr>
              <w:widowControl/>
              <w:jc w:val="center"/>
              <w:rPr>
                <w:rFonts w:hint="eastAsia" w:ascii="宋体" w:hAnsi="宋体" w:cs="宋体"/>
                <w:kern w:val="0"/>
                <w:szCs w:val="21"/>
              </w:rPr>
            </w:pPr>
            <w:r>
              <w:rPr>
                <w:rFonts w:hint="eastAsia" w:ascii="宋体" w:hAnsi="宋体" w:cs="宋体"/>
                <w:kern w:val="0"/>
                <w:szCs w:val="21"/>
              </w:rPr>
              <w:t>ph值</w:t>
            </w:r>
          </w:p>
        </w:tc>
        <w:tc>
          <w:tcPr>
            <w:tcW w:w="2333" w:type="pct"/>
            <w:vMerge w:val="restart"/>
            <w:vAlign w:val="center"/>
          </w:tcPr>
          <w:p w14:paraId="7081FD28">
            <w:pPr>
              <w:widowControl/>
              <w:jc w:val="left"/>
              <w:rPr>
                <w:rFonts w:hint="eastAsia" w:ascii="宋体" w:hAnsi="宋体" w:cs="宋体"/>
                <w:kern w:val="0"/>
                <w:szCs w:val="21"/>
              </w:rPr>
            </w:pPr>
            <w:r>
              <w:rPr>
                <w:rFonts w:hint="eastAsia" w:ascii="宋体" w:hAnsi="宋体" w:cs="宋体"/>
                <w:kern w:val="0"/>
                <w:szCs w:val="21"/>
              </w:rPr>
              <w:t>加大消毒力度后，菌落数在标准范围内，调节三氯、次氯酸钙、ph升、降剂的投放比例，使余氯在0.3--0.5间，ph值在7.0--7.8之间，尿素0--3.5之间</w:t>
            </w:r>
          </w:p>
          <w:p w14:paraId="45D9DB5F">
            <w:pPr>
              <w:widowControl/>
              <w:jc w:val="left"/>
              <w:rPr>
                <w:rFonts w:hint="eastAsia" w:ascii="宋体" w:hAnsi="宋体" w:cs="宋体"/>
                <w:kern w:val="0"/>
                <w:szCs w:val="21"/>
              </w:rPr>
            </w:pPr>
            <w:r>
              <w:rPr>
                <w:rFonts w:hint="eastAsia" w:ascii="宋体" w:hAnsi="宋体" w:cs="宋体"/>
                <w:kern w:val="0"/>
                <w:szCs w:val="21"/>
              </w:rPr>
              <w:t>是否有跑冒漏现象，水质透明度</w:t>
            </w:r>
          </w:p>
        </w:tc>
      </w:tr>
      <w:tr w14:paraId="7B7C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3" w:type="pct"/>
            <w:vMerge w:val="continue"/>
            <w:shd w:val="clear" w:color="auto" w:fill="FFFFFF"/>
            <w:vAlign w:val="center"/>
          </w:tcPr>
          <w:p w14:paraId="0BE8CB45">
            <w:pPr>
              <w:widowControl/>
              <w:jc w:val="center"/>
              <w:rPr>
                <w:rFonts w:hint="eastAsia" w:ascii="宋体" w:hAnsi="宋体" w:cs="宋体"/>
                <w:kern w:val="0"/>
                <w:sz w:val="18"/>
                <w:szCs w:val="18"/>
              </w:rPr>
            </w:pPr>
          </w:p>
        </w:tc>
        <w:tc>
          <w:tcPr>
            <w:tcW w:w="894" w:type="pct"/>
            <w:vMerge w:val="continue"/>
            <w:shd w:val="clear" w:color="auto" w:fill="auto"/>
            <w:vAlign w:val="center"/>
          </w:tcPr>
          <w:p w14:paraId="7CCAC498">
            <w:pPr>
              <w:widowControl/>
              <w:jc w:val="left"/>
              <w:rPr>
                <w:rFonts w:hint="eastAsia" w:ascii="宋体" w:hAnsi="宋体" w:cs="宋体"/>
                <w:kern w:val="0"/>
                <w:sz w:val="18"/>
                <w:szCs w:val="18"/>
              </w:rPr>
            </w:pPr>
          </w:p>
        </w:tc>
        <w:tc>
          <w:tcPr>
            <w:tcW w:w="1300" w:type="pct"/>
            <w:shd w:val="clear" w:color="auto" w:fill="FFFFFF"/>
            <w:vAlign w:val="center"/>
          </w:tcPr>
          <w:p w14:paraId="09E4F3B5">
            <w:pPr>
              <w:widowControl/>
              <w:jc w:val="center"/>
              <w:rPr>
                <w:rFonts w:hint="eastAsia" w:ascii="宋体" w:hAnsi="宋体" w:cs="宋体"/>
                <w:kern w:val="0"/>
                <w:szCs w:val="21"/>
              </w:rPr>
            </w:pPr>
            <w:r>
              <w:rPr>
                <w:rFonts w:hint="eastAsia" w:ascii="宋体" w:hAnsi="宋体" w:cs="宋体"/>
                <w:kern w:val="0"/>
                <w:szCs w:val="21"/>
              </w:rPr>
              <w:t>尿素</w:t>
            </w:r>
          </w:p>
        </w:tc>
        <w:tc>
          <w:tcPr>
            <w:tcW w:w="2333" w:type="pct"/>
            <w:vMerge w:val="continue"/>
            <w:vAlign w:val="center"/>
          </w:tcPr>
          <w:p w14:paraId="2F661D3A">
            <w:pPr>
              <w:widowControl/>
              <w:jc w:val="left"/>
              <w:rPr>
                <w:rFonts w:hint="eastAsia" w:ascii="宋体" w:hAnsi="宋体" w:cs="宋体"/>
                <w:kern w:val="0"/>
                <w:sz w:val="18"/>
                <w:szCs w:val="18"/>
              </w:rPr>
            </w:pPr>
          </w:p>
        </w:tc>
      </w:tr>
      <w:tr w14:paraId="254C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73" w:type="pct"/>
            <w:vMerge w:val="continue"/>
            <w:shd w:val="clear" w:color="auto" w:fill="FFFFFF"/>
            <w:vAlign w:val="center"/>
          </w:tcPr>
          <w:p w14:paraId="62623FD3">
            <w:pPr>
              <w:widowControl/>
              <w:jc w:val="center"/>
              <w:rPr>
                <w:rFonts w:hint="eastAsia" w:ascii="宋体" w:hAnsi="宋体" w:cs="宋体"/>
                <w:kern w:val="0"/>
                <w:sz w:val="18"/>
                <w:szCs w:val="18"/>
              </w:rPr>
            </w:pPr>
          </w:p>
        </w:tc>
        <w:tc>
          <w:tcPr>
            <w:tcW w:w="894" w:type="pct"/>
            <w:vMerge w:val="continue"/>
            <w:shd w:val="clear" w:color="auto" w:fill="auto"/>
            <w:vAlign w:val="center"/>
          </w:tcPr>
          <w:p w14:paraId="6E375EF0">
            <w:pPr>
              <w:widowControl/>
              <w:jc w:val="left"/>
              <w:rPr>
                <w:rFonts w:hint="eastAsia" w:ascii="宋体" w:hAnsi="宋体" w:cs="宋体"/>
                <w:kern w:val="0"/>
                <w:sz w:val="18"/>
                <w:szCs w:val="18"/>
              </w:rPr>
            </w:pPr>
          </w:p>
        </w:tc>
        <w:tc>
          <w:tcPr>
            <w:tcW w:w="1300" w:type="pct"/>
            <w:shd w:val="clear" w:color="auto" w:fill="FFFFFF"/>
            <w:vAlign w:val="center"/>
          </w:tcPr>
          <w:p w14:paraId="5D41FC7F">
            <w:pPr>
              <w:widowControl/>
              <w:jc w:val="center"/>
              <w:rPr>
                <w:rFonts w:hint="eastAsia" w:ascii="宋体" w:hAnsi="宋体" w:cs="宋体"/>
                <w:kern w:val="0"/>
                <w:szCs w:val="21"/>
              </w:rPr>
            </w:pPr>
            <w:r>
              <w:rPr>
                <w:rFonts w:hint="eastAsia" w:ascii="宋体" w:hAnsi="宋体" w:cs="宋体"/>
                <w:kern w:val="0"/>
                <w:szCs w:val="21"/>
              </w:rPr>
              <w:t>观察整体运行情况</w:t>
            </w:r>
          </w:p>
        </w:tc>
        <w:tc>
          <w:tcPr>
            <w:tcW w:w="2333" w:type="pct"/>
            <w:vMerge w:val="continue"/>
            <w:vAlign w:val="center"/>
          </w:tcPr>
          <w:p w14:paraId="47806FC6">
            <w:pPr>
              <w:widowControl/>
              <w:jc w:val="left"/>
              <w:rPr>
                <w:rFonts w:hint="eastAsia" w:ascii="宋体" w:hAnsi="宋体" w:cs="宋体"/>
                <w:kern w:val="0"/>
                <w:sz w:val="18"/>
                <w:szCs w:val="18"/>
              </w:rPr>
            </w:pPr>
          </w:p>
        </w:tc>
      </w:tr>
    </w:tbl>
    <w:p w14:paraId="10FC658B">
      <w:pPr>
        <w:rPr>
          <w:rFonts w:hint="eastAsia" w:ascii="宋体" w:hAnsi="宋体"/>
          <w:szCs w:val="21"/>
        </w:rPr>
      </w:pPr>
    </w:p>
    <w:p w14:paraId="6387A334">
      <w:pPr>
        <w:pStyle w:val="33"/>
        <w:bidi w:val="0"/>
        <w:rPr>
          <w:rFonts w:hint="eastAsia"/>
        </w:rPr>
      </w:pPr>
      <w:r>
        <w:rPr>
          <w:rFonts w:hint="eastAsia"/>
        </w:rPr>
        <w:t>（3）教学期间运营维护管理</w:t>
      </w:r>
    </w:p>
    <w:p w14:paraId="5536BB43">
      <w:pPr>
        <w:rPr>
          <w:rFonts w:hint="eastAsia" w:ascii="宋体" w:hAnsi="宋体"/>
          <w:szCs w:val="21"/>
        </w:rPr>
      </w:pPr>
    </w:p>
    <w:tbl>
      <w:tblPr>
        <w:tblStyle w:val="20"/>
        <w:tblW w:w="3050" w:type="pct"/>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937"/>
      </w:tblGrid>
      <w:tr w14:paraId="6F7E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restart"/>
            <w:tcBorders>
              <w:top w:val="single" w:color="auto" w:sz="4" w:space="0"/>
              <w:left w:val="single" w:color="auto" w:sz="4" w:space="0"/>
              <w:bottom w:val="single" w:color="auto" w:sz="4" w:space="0"/>
              <w:right w:val="single" w:color="auto" w:sz="4" w:space="0"/>
            </w:tcBorders>
          </w:tcPr>
          <w:p w14:paraId="22AB4613">
            <w:pPr>
              <w:jc w:val="center"/>
              <w:rPr>
                <w:rFonts w:hint="eastAsia" w:ascii="宋体" w:hAnsi="宋体"/>
                <w:szCs w:val="21"/>
              </w:rPr>
            </w:pPr>
          </w:p>
          <w:p w14:paraId="27742196">
            <w:pPr>
              <w:jc w:val="center"/>
              <w:rPr>
                <w:rFonts w:hint="eastAsia" w:ascii="宋体" w:hAnsi="宋体"/>
                <w:szCs w:val="21"/>
              </w:rPr>
            </w:pPr>
          </w:p>
          <w:p w14:paraId="0AF4DB6D">
            <w:pPr>
              <w:jc w:val="center"/>
              <w:rPr>
                <w:rFonts w:hint="eastAsia" w:ascii="宋体" w:hAnsi="宋体"/>
                <w:szCs w:val="21"/>
              </w:rPr>
            </w:pPr>
          </w:p>
          <w:p w14:paraId="08318A78">
            <w:pPr>
              <w:jc w:val="center"/>
              <w:rPr>
                <w:rFonts w:hint="eastAsia" w:ascii="宋体" w:hAnsi="宋体"/>
                <w:szCs w:val="21"/>
              </w:rPr>
            </w:pPr>
          </w:p>
          <w:p w14:paraId="7855CF78">
            <w:pPr>
              <w:jc w:val="center"/>
              <w:rPr>
                <w:rFonts w:hint="eastAsia" w:ascii="宋体" w:hAnsi="宋体"/>
                <w:szCs w:val="21"/>
              </w:rPr>
            </w:pPr>
          </w:p>
          <w:p w14:paraId="55991194">
            <w:pPr>
              <w:jc w:val="center"/>
              <w:rPr>
                <w:rFonts w:hint="eastAsia" w:ascii="宋体" w:hAnsi="宋体"/>
                <w:szCs w:val="21"/>
              </w:rPr>
            </w:pPr>
          </w:p>
          <w:p w14:paraId="0CA09E77">
            <w:pPr>
              <w:jc w:val="center"/>
              <w:rPr>
                <w:rFonts w:hint="eastAsia" w:ascii="宋体" w:hAnsi="宋体"/>
                <w:szCs w:val="21"/>
              </w:rPr>
            </w:pPr>
            <w:r>
              <w:rPr>
                <w:rFonts w:hint="eastAsia" w:ascii="宋体" w:hAnsi="宋体"/>
                <w:szCs w:val="21"/>
              </w:rPr>
              <w:t>药剂清单</w:t>
            </w:r>
          </w:p>
          <w:p w14:paraId="08EBE4AB">
            <w:pPr>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5CB038C1">
            <w:pPr>
              <w:autoSpaceDN w:val="0"/>
              <w:jc w:val="left"/>
              <w:textAlignment w:val="top"/>
              <w:rPr>
                <w:rFonts w:hint="eastAsia" w:ascii="宋体" w:hAnsi="宋体"/>
                <w:color w:val="000000"/>
                <w:szCs w:val="21"/>
              </w:rPr>
            </w:pPr>
            <w:r>
              <w:rPr>
                <w:rFonts w:hint="eastAsia" w:ascii="宋体" w:hAnsi="宋体"/>
                <w:color w:val="000000"/>
                <w:szCs w:val="21"/>
              </w:rPr>
              <w:t xml:space="preserve">三氯氰尿酸  </w:t>
            </w:r>
          </w:p>
        </w:tc>
      </w:tr>
      <w:tr w14:paraId="3199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568351F7">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06EC482D">
            <w:pPr>
              <w:autoSpaceDN w:val="0"/>
              <w:jc w:val="left"/>
              <w:textAlignment w:val="top"/>
              <w:rPr>
                <w:rFonts w:hint="eastAsia" w:ascii="宋体" w:hAnsi="宋体"/>
                <w:color w:val="000000"/>
                <w:szCs w:val="21"/>
              </w:rPr>
            </w:pPr>
            <w:r>
              <w:rPr>
                <w:rFonts w:hint="eastAsia" w:ascii="宋体" w:hAnsi="宋体"/>
                <w:color w:val="000000"/>
                <w:szCs w:val="21"/>
              </w:rPr>
              <w:t>净水剂</w:t>
            </w:r>
          </w:p>
        </w:tc>
      </w:tr>
      <w:tr w14:paraId="5063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6C89A701">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77D8B9F6">
            <w:pPr>
              <w:autoSpaceDN w:val="0"/>
              <w:jc w:val="left"/>
              <w:textAlignment w:val="top"/>
              <w:rPr>
                <w:rFonts w:hint="eastAsia" w:ascii="宋体" w:hAnsi="宋体"/>
                <w:color w:val="000000"/>
                <w:szCs w:val="21"/>
              </w:rPr>
            </w:pPr>
            <w:r>
              <w:rPr>
                <w:rFonts w:hint="eastAsia" w:ascii="宋体" w:hAnsi="宋体"/>
                <w:color w:val="000000"/>
                <w:szCs w:val="21"/>
              </w:rPr>
              <w:t>PH+平衡调节剂</w:t>
            </w:r>
          </w:p>
        </w:tc>
      </w:tr>
      <w:tr w14:paraId="0DA6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0153D93E">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08C1CB6F">
            <w:pPr>
              <w:autoSpaceDN w:val="0"/>
              <w:jc w:val="left"/>
              <w:textAlignment w:val="top"/>
              <w:rPr>
                <w:rFonts w:hint="eastAsia" w:ascii="宋体" w:hAnsi="宋体"/>
                <w:color w:val="000000"/>
                <w:szCs w:val="21"/>
              </w:rPr>
            </w:pPr>
            <w:r>
              <w:rPr>
                <w:rFonts w:hint="eastAsia" w:ascii="宋体" w:hAnsi="宋体"/>
                <w:color w:val="000000"/>
                <w:szCs w:val="21"/>
              </w:rPr>
              <w:t>PH-平衡调节剂</w:t>
            </w:r>
          </w:p>
        </w:tc>
      </w:tr>
      <w:tr w14:paraId="243A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3A027C6B">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0C6BF246">
            <w:pPr>
              <w:autoSpaceDN w:val="0"/>
              <w:jc w:val="left"/>
              <w:textAlignment w:val="top"/>
              <w:rPr>
                <w:rFonts w:hint="eastAsia" w:ascii="宋体" w:hAnsi="宋体"/>
                <w:color w:val="000000"/>
                <w:szCs w:val="21"/>
              </w:rPr>
            </w:pPr>
            <w:r>
              <w:rPr>
                <w:rFonts w:hint="eastAsia" w:ascii="宋体" w:hAnsi="宋体"/>
                <w:color w:val="000000"/>
                <w:szCs w:val="21"/>
              </w:rPr>
              <w:t>纯碱</w:t>
            </w:r>
          </w:p>
        </w:tc>
      </w:tr>
      <w:tr w14:paraId="6FBB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63AB6D83">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42952BBB">
            <w:pPr>
              <w:autoSpaceDN w:val="0"/>
              <w:jc w:val="left"/>
              <w:textAlignment w:val="top"/>
              <w:rPr>
                <w:rFonts w:hint="eastAsia" w:ascii="宋体" w:hAnsi="宋体"/>
                <w:color w:val="000000"/>
                <w:szCs w:val="21"/>
              </w:rPr>
            </w:pPr>
            <w:r>
              <w:rPr>
                <w:rFonts w:hint="eastAsia" w:ascii="宋体" w:hAnsi="宋体"/>
                <w:color w:val="000000"/>
                <w:szCs w:val="21"/>
              </w:rPr>
              <w:t>絮凝剂</w:t>
            </w:r>
          </w:p>
        </w:tc>
      </w:tr>
      <w:tr w14:paraId="1967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0893713E">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1B6C00D0">
            <w:pPr>
              <w:autoSpaceDN w:val="0"/>
              <w:textAlignment w:val="top"/>
              <w:rPr>
                <w:rFonts w:hint="eastAsia" w:ascii="宋体" w:hAnsi="宋体"/>
                <w:color w:val="000000"/>
                <w:szCs w:val="21"/>
              </w:rPr>
            </w:pPr>
            <w:r>
              <w:rPr>
                <w:rFonts w:hint="eastAsia" w:ascii="宋体" w:hAnsi="宋体"/>
                <w:color w:val="000000"/>
                <w:szCs w:val="21"/>
              </w:rPr>
              <w:t>砂缸清洗剂</w:t>
            </w:r>
          </w:p>
        </w:tc>
      </w:tr>
      <w:tr w14:paraId="568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415FEEBE">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1856D707">
            <w:pPr>
              <w:autoSpaceDN w:val="0"/>
              <w:textAlignment w:val="top"/>
              <w:rPr>
                <w:rFonts w:hint="eastAsia" w:ascii="宋体" w:hAnsi="宋体"/>
                <w:color w:val="000000"/>
                <w:szCs w:val="21"/>
              </w:rPr>
            </w:pPr>
            <w:r>
              <w:rPr>
                <w:rFonts w:hint="eastAsia" w:ascii="宋体" w:hAnsi="宋体"/>
                <w:color w:val="000000"/>
                <w:szCs w:val="21"/>
              </w:rPr>
              <w:t>杀藻剂</w:t>
            </w:r>
          </w:p>
        </w:tc>
      </w:tr>
      <w:tr w14:paraId="10DE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1C2298BB">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764A063D">
            <w:pPr>
              <w:autoSpaceDN w:val="0"/>
              <w:textAlignment w:val="top"/>
              <w:rPr>
                <w:rFonts w:hint="eastAsia" w:ascii="宋体" w:hAnsi="宋体"/>
                <w:color w:val="000000"/>
                <w:szCs w:val="21"/>
              </w:rPr>
            </w:pPr>
            <w:r>
              <w:rPr>
                <w:rFonts w:hint="eastAsia" w:ascii="宋体" w:hAnsi="宋体"/>
                <w:color w:val="000000"/>
                <w:szCs w:val="21"/>
              </w:rPr>
              <w:t>复配饼剂</w:t>
            </w:r>
          </w:p>
        </w:tc>
      </w:tr>
      <w:tr w14:paraId="5F1D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37EB9AEC">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64A31305">
            <w:pPr>
              <w:autoSpaceDN w:val="0"/>
              <w:textAlignment w:val="top"/>
              <w:rPr>
                <w:rFonts w:hint="eastAsia" w:ascii="宋体" w:hAnsi="宋体"/>
                <w:color w:val="000000"/>
                <w:szCs w:val="21"/>
              </w:rPr>
            </w:pPr>
            <w:r>
              <w:rPr>
                <w:rFonts w:hint="eastAsia" w:ascii="宋体" w:hAnsi="宋体"/>
                <w:color w:val="000000"/>
                <w:szCs w:val="21"/>
              </w:rPr>
              <w:t>冲击剂</w:t>
            </w:r>
          </w:p>
        </w:tc>
      </w:tr>
      <w:tr w14:paraId="6806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4" w:type="pct"/>
            <w:vMerge w:val="continue"/>
            <w:tcBorders>
              <w:top w:val="single" w:color="auto" w:sz="4" w:space="0"/>
              <w:left w:val="single" w:color="auto" w:sz="4" w:space="0"/>
              <w:bottom w:val="single" w:color="auto" w:sz="4" w:space="0"/>
              <w:right w:val="single" w:color="auto" w:sz="4" w:space="0"/>
            </w:tcBorders>
            <w:vAlign w:val="center"/>
          </w:tcPr>
          <w:p w14:paraId="0A843735">
            <w:pPr>
              <w:widowControl/>
              <w:jc w:val="left"/>
              <w:rPr>
                <w:rFonts w:hint="eastAsia" w:ascii="宋体" w:hAnsi="宋体"/>
                <w:szCs w:val="21"/>
              </w:rPr>
            </w:pPr>
          </w:p>
        </w:tc>
        <w:tc>
          <w:tcPr>
            <w:tcW w:w="2825" w:type="pct"/>
            <w:tcBorders>
              <w:top w:val="single" w:color="auto" w:sz="4" w:space="0"/>
              <w:left w:val="single" w:color="auto" w:sz="4" w:space="0"/>
              <w:bottom w:val="single" w:color="auto" w:sz="4" w:space="0"/>
              <w:right w:val="single" w:color="auto" w:sz="4" w:space="0"/>
            </w:tcBorders>
          </w:tcPr>
          <w:p w14:paraId="0D469671">
            <w:pPr>
              <w:autoSpaceDN w:val="0"/>
              <w:textAlignment w:val="top"/>
              <w:rPr>
                <w:rFonts w:hint="eastAsia" w:ascii="宋体" w:hAnsi="宋体"/>
                <w:color w:val="000000"/>
                <w:szCs w:val="21"/>
              </w:rPr>
            </w:pPr>
            <w:r>
              <w:rPr>
                <w:rFonts w:hint="eastAsia" w:ascii="宋体" w:hAnsi="宋体"/>
                <w:color w:val="000000"/>
                <w:szCs w:val="21"/>
              </w:rPr>
              <w:t xml:space="preserve">次氯酸钙    </w:t>
            </w:r>
          </w:p>
        </w:tc>
      </w:tr>
    </w:tbl>
    <w:p w14:paraId="63DBA349">
      <w:pPr>
        <w:rPr>
          <w:rFonts w:hint="eastAsia" w:ascii="宋体" w:hAnsi="宋体"/>
          <w:b/>
          <w:szCs w:val="21"/>
        </w:rPr>
      </w:pPr>
    </w:p>
    <w:p w14:paraId="085F9F36">
      <w:pPr>
        <w:pStyle w:val="33"/>
        <w:bidi w:val="0"/>
        <w:rPr>
          <w:rFonts w:hint="eastAsia"/>
        </w:rPr>
      </w:pPr>
      <w:r>
        <w:rPr>
          <w:rFonts w:hint="eastAsia"/>
        </w:rPr>
        <w:t>（4）保险：</w:t>
      </w:r>
    </w:p>
    <w:p w14:paraId="62AE82FA">
      <w:pPr>
        <w:spacing w:line="360" w:lineRule="auto"/>
        <w:ind w:firstLine="420" w:firstLineChars="200"/>
        <w:rPr>
          <w:rFonts w:hint="eastAsia" w:ascii="宋体" w:hAnsi="宋体" w:cs="宋体"/>
          <w:kern w:val="1"/>
          <w:szCs w:val="21"/>
        </w:rPr>
      </w:pPr>
      <w:r>
        <w:rPr>
          <w:rFonts w:hint="eastAsia" w:ascii="宋体" w:hAnsi="宋体" w:cs="宋体"/>
          <w:kern w:val="1"/>
          <w:szCs w:val="21"/>
        </w:rPr>
        <w:t>游泳场馆意外伤害责任险保险费（累计责任限额300万元，每次事故责任限额100万，每次事故每人责任限额50万。）</w:t>
      </w:r>
    </w:p>
    <w:p w14:paraId="2096462F">
      <w:pPr>
        <w:pStyle w:val="33"/>
        <w:bidi w:val="0"/>
        <w:rPr>
          <w:rFonts w:hint="eastAsia"/>
        </w:rPr>
      </w:pPr>
    </w:p>
    <w:p w14:paraId="5BE38E8E">
      <w:pPr>
        <w:pStyle w:val="33"/>
        <w:bidi w:val="0"/>
        <w:rPr>
          <w:rFonts w:hint="eastAsia"/>
        </w:rPr>
      </w:pPr>
      <w:r>
        <w:rPr>
          <w:rFonts w:hint="eastAsia"/>
        </w:rPr>
        <w:t>3、项目的管理要求：</w:t>
      </w:r>
    </w:p>
    <w:p w14:paraId="203FB2E2">
      <w:pPr>
        <w:spacing w:line="360" w:lineRule="auto"/>
        <w:rPr>
          <w:rFonts w:hint="eastAsia" w:ascii="宋体" w:hAnsi="宋体" w:cs="宋体"/>
          <w:kern w:val="1"/>
          <w:szCs w:val="21"/>
        </w:rPr>
      </w:pPr>
      <w:r>
        <w:rPr>
          <w:rFonts w:hint="eastAsia" w:ascii="宋体" w:hAnsi="宋体" w:cs="宋体"/>
          <w:kern w:val="1"/>
          <w:szCs w:val="21"/>
        </w:rPr>
        <w:t>（1）采购人不定期安排第三方权威检测机构“深圳市卫生防疫站”（以下简称“第三方”）进行水质检测（检测费由采购人支付）；如水质经第三方检测不合格，中标人需及时整改，整改期间泳池停止开放，直至整改完毕并经第三方检测合格（检测费由中标人支付）方可重新开放，采购人不向中标人支付停止开放期间的人工费。</w:t>
      </w:r>
    </w:p>
    <w:p w14:paraId="46BE4372">
      <w:pPr>
        <w:spacing w:line="360" w:lineRule="auto"/>
        <w:rPr>
          <w:rFonts w:hint="eastAsia" w:ascii="宋体" w:hAnsi="宋体" w:cs="宋体"/>
          <w:kern w:val="1"/>
          <w:szCs w:val="21"/>
        </w:rPr>
      </w:pPr>
      <w:r>
        <w:rPr>
          <w:rFonts w:hint="eastAsia" w:ascii="宋体" w:hAnsi="宋体" w:cs="宋体"/>
          <w:kern w:val="1"/>
          <w:szCs w:val="21"/>
        </w:rPr>
        <w:t>（2）采购人不定期检查游泳池运行情况，包含人员在岗、场所卫生、药品管理、水质处理情况等。如不符合要求，首次提出书面警告，并限期整改；如到期未能按要求整改，泳池停止开放，采购人不向中标人支付停止开放期间的人工费。</w:t>
      </w:r>
    </w:p>
    <w:p w14:paraId="0C2E40DD">
      <w:pPr>
        <w:spacing w:line="360" w:lineRule="auto"/>
        <w:rPr>
          <w:rFonts w:hint="eastAsia" w:ascii="宋体" w:hAnsi="宋体" w:cs="宋体"/>
          <w:kern w:val="1"/>
          <w:szCs w:val="21"/>
        </w:rPr>
      </w:pPr>
      <w:r>
        <w:rPr>
          <w:rFonts w:hint="eastAsia" w:ascii="宋体" w:hAnsi="宋体" w:cs="宋体"/>
          <w:kern w:val="1"/>
          <w:szCs w:val="21"/>
        </w:rPr>
        <w:t>（3）开放期间，工作人员服务热情、文明、专业、敬业，并按学校对教职工的管理要求服从学校管理。</w:t>
      </w:r>
    </w:p>
    <w:p w14:paraId="657B0698">
      <w:pPr>
        <w:spacing w:line="360" w:lineRule="auto"/>
        <w:rPr>
          <w:rFonts w:hint="eastAsia" w:ascii="宋体" w:hAnsi="宋体" w:cs="宋体"/>
          <w:kern w:val="1"/>
          <w:szCs w:val="21"/>
        </w:rPr>
      </w:pPr>
      <w:r>
        <w:rPr>
          <w:rFonts w:hint="eastAsia" w:ascii="宋体" w:hAnsi="宋体" w:cs="宋体"/>
          <w:kern w:val="1"/>
          <w:szCs w:val="21"/>
        </w:rPr>
        <w:t>（4）要有详尽的安全、公共卫生事件等突发事件应急预案，并每周至少演练一次。</w:t>
      </w:r>
    </w:p>
    <w:p w14:paraId="12CB41C5">
      <w:pPr>
        <w:pStyle w:val="33"/>
        <w:bidi w:val="0"/>
        <w:rPr>
          <w:rFonts w:hint="eastAsia" w:ascii="宋体" w:hAnsi="宋体" w:eastAsia="宋体" w:cs="宋体"/>
          <w:b/>
          <w:bCs/>
        </w:rPr>
      </w:pPr>
    </w:p>
    <w:p w14:paraId="499A5862">
      <w:pPr>
        <w:rPr>
          <w:rFonts w:hint="eastAsia"/>
        </w:rPr>
      </w:pPr>
      <w:r>
        <w:rPr>
          <w:rFonts w:hint="eastAsia"/>
        </w:rPr>
        <w:br w:type="page"/>
      </w:r>
    </w:p>
    <w:p w14:paraId="752B5DEC">
      <w:pPr>
        <w:pStyle w:val="31"/>
        <w:bidi w:val="0"/>
        <w:rPr>
          <w:rFonts w:hint="eastAsia"/>
        </w:rPr>
      </w:pPr>
      <w:r>
        <w:rPr>
          <w:rFonts w:hint="eastAsia"/>
        </w:rPr>
        <w:t>第三章  投标文件格式</w:t>
      </w:r>
    </w:p>
    <w:p w14:paraId="1BBF1A5A">
      <w:pPr>
        <w:pStyle w:val="33"/>
        <w:bidi w:val="0"/>
        <w:rPr>
          <w:rFonts w:hint="eastAsia"/>
        </w:rPr>
      </w:pPr>
      <w:r>
        <w:rPr>
          <w:rFonts w:hint="eastAsia"/>
        </w:rPr>
        <w:t>（温馨提示：投标人必须按本章规定的格式编制投标文件，否则作废标处理）</w:t>
      </w:r>
    </w:p>
    <w:p w14:paraId="4EE085DE">
      <w:pPr>
        <w:pStyle w:val="33"/>
        <w:bidi w:val="0"/>
        <w:rPr>
          <w:rFonts w:hint="eastAsia"/>
        </w:rPr>
      </w:pPr>
    </w:p>
    <w:p w14:paraId="0D62ACAA">
      <w:pPr>
        <w:pStyle w:val="33"/>
        <w:bidi w:val="0"/>
      </w:pPr>
      <w:r>
        <w:rPr>
          <w:rFonts w:hint="eastAsia"/>
        </w:rPr>
        <w:t>投标文件组成：</w:t>
      </w:r>
    </w:p>
    <w:p w14:paraId="5356461D">
      <w:pPr>
        <w:pStyle w:val="33"/>
        <w:bidi w:val="0"/>
        <w:rPr>
          <w:rFonts w:hint="eastAsia"/>
        </w:rPr>
      </w:pPr>
      <w:r>
        <w:rPr>
          <w:rFonts w:hint="eastAsia"/>
        </w:rPr>
        <w:t>目录</w:t>
      </w:r>
    </w:p>
    <w:p w14:paraId="58903047">
      <w:pPr>
        <w:pStyle w:val="33"/>
        <w:bidi w:val="0"/>
      </w:pPr>
      <w:r>
        <w:rPr>
          <w:rFonts w:hint="eastAsia"/>
        </w:rPr>
        <w:t>投标</w:t>
      </w:r>
      <w:r>
        <w:t>一览表</w:t>
      </w:r>
    </w:p>
    <w:p w14:paraId="2E98FEA4">
      <w:pPr>
        <w:pStyle w:val="33"/>
        <w:bidi w:val="0"/>
        <w:rPr>
          <w:rFonts w:hint="eastAsia"/>
        </w:rPr>
      </w:pPr>
      <w:r>
        <w:rPr>
          <w:rFonts w:hint="eastAsia"/>
        </w:rPr>
        <w:t>1、</w:t>
      </w:r>
      <w:r>
        <w:t>评标指引表</w:t>
      </w:r>
    </w:p>
    <w:p w14:paraId="3E6DB42B">
      <w:pPr>
        <w:pStyle w:val="33"/>
        <w:bidi w:val="0"/>
      </w:pPr>
      <w:r>
        <w:rPr>
          <w:rFonts w:hint="eastAsia"/>
        </w:rPr>
        <w:t>2、法定代表人证明书</w:t>
      </w:r>
    </w:p>
    <w:p w14:paraId="11A5A041">
      <w:pPr>
        <w:pStyle w:val="33"/>
        <w:bidi w:val="0"/>
      </w:pPr>
      <w:r>
        <w:rPr>
          <w:rFonts w:hint="eastAsia"/>
        </w:rPr>
        <w:t>3、投标文件签署授权委托书</w:t>
      </w:r>
    </w:p>
    <w:p w14:paraId="1A018DCB">
      <w:pPr>
        <w:pStyle w:val="33"/>
        <w:bidi w:val="0"/>
      </w:pPr>
      <w:r>
        <w:rPr>
          <w:rFonts w:hint="eastAsia"/>
        </w:rPr>
        <w:t>4、投标承诺函</w:t>
      </w:r>
    </w:p>
    <w:p w14:paraId="48A976B8">
      <w:pPr>
        <w:pStyle w:val="33"/>
        <w:bidi w:val="0"/>
      </w:pPr>
      <w:r>
        <w:rPr>
          <w:rFonts w:hint="eastAsia"/>
        </w:rPr>
        <w:t>5、投标人情况介绍</w:t>
      </w:r>
    </w:p>
    <w:p w14:paraId="283C3FBF">
      <w:pPr>
        <w:pStyle w:val="33"/>
        <w:bidi w:val="0"/>
      </w:pPr>
      <w:r>
        <w:rPr>
          <w:rFonts w:hint="eastAsia"/>
        </w:rPr>
        <w:t>（1）供应商资格证明文件</w:t>
      </w:r>
    </w:p>
    <w:p w14:paraId="2A664021">
      <w:pPr>
        <w:pStyle w:val="33"/>
        <w:bidi w:val="0"/>
      </w:pPr>
      <w:r>
        <w:rPr>
          <w:rFonts w:hint="eastAsia"/>
        </w:rPr>
        <w:t>（2）企业</w:t>
      </w:r>
      <w:r>
        <w:t>荣誉</w:t>
      </w:r>
    </w:p>
    <w:p w14:paraId="2FB6FF3E">
      <w:pPr>
        <w:pStyle w:val="33"/>
        <w:bidi w:val="0"/>
      </w:pPr>
      <w:r>
        <w:rPr>
          <w:rFonts w:hint="eastAsia"/>
        </w:rPr>
        <w:t>（3）</w:t>
      </w:r>
      <w:r>
        <w:t>同类</w:t>
      </w:r>
      <w:r>
        <w:rPr>
          <w:rFonts w:hint="eastAsia"/>
        </w:rPr>
        <w:t>项目</w:t>
      </w:r>
      <w:r>
        <w:t>业绩</w:t>
      </w:r>
    </w:p>
    <w:p w14:paraId="1A6AAB6B">
      <w:pPr>
        <w:pStyle w:val="33"/>
        <w:bidi w:val="0"/>
      </w:pPr>
      <w:r>
        <w:rPr>
          <w:rFonts w:hint="eastAsia"/>
        </w:rPr>
        <w:t>6、其它需</w:t>
      </w:r>
      <w:r>
        <w:t>提供的</w:t>
      </w:r>
      <w:r>
        <w:rPr>
          <w:rFonts w:hint="eastAsia"/>
        </w:rPr>
        <w:t>材料</w:t>
      </w:r>
    </w:p>
    <w:p w14:paraId="5DD55600">
      <w:pPr>
        <w:pStyle w:val="33"/>
        <w:bidi w:val="0"/>
      </w:pPr>
      <w:r>
        <w:rPr>
          <w:rFonts w:hint="eastAsia"/>
        </w:rPr>
        <w:t>7、商务需求偏离表</w:t>
      </w:r>
    </w:p>
    <w:p w14:paraId="5C5116B7">
      <w:pPr>
        <w:pStyle w:val="33"/>
        <w:bidi w:val="0"/>
      </w:pPr>
      <w:r>
        <w:rPr>
          <w:rFonts w:hint="eastAsia"/>
        </w:rPr>
        <w:t>8、技术规格偏离表</w:t>
      </w:r>
    </w:p>
    <w:p w14:paraId="2DE146B8">
      <w:pPr>
        <w:pStyle w:val="33"/>
        <w:bidi w:val="0"/>
        <w:rPr>
          <w:rFonts w:hint="eastAsia"/>
        </w:rPr>
      </w:pPr>
      <w:r>
        <w:rPr>
          <w:rFonts w:hint="eastAsia"/>
        </w:rPr>
        <w:t>9、项目实施方案</w:t>
      </w:r>
    </w:p>
    <w:p w14:paraId="3662CB53">
      <w:pPr>
        <w:rPr>
          <w:rFonts w:hint="eastAsia" w:ascii="宋体" w:hAnsi="宋体"/>
          <w:sz w:val="24"/>
        </w:rPr>
      </w:pPr>
    </w:p>
    <w:p w14:paraId="071EF7C3">
      <w:pPr>
        <w:rPr>
          <w:rFonts w:hint="eastAsia" w:ascii="宋体" w:hAnsi="宋体"/>
          <w:sz w:val="24"/>
        </w:rPr>
      </w:pPr>
    </w:p>
    <w:p w14:paraId="1A0E2F91">
      <w:pPr>
        <w:rPr>
          <w:rFonts w:hint="eastAsia" w:ascii="宋体" w:hAnsi="宋体"/>
          <w:b/>
          <w:sz w:val="28"/>
          <w:szCs w:val="28"/>
        </w:rPr>
      </w:pPr>
      <w:r>
        <w:rPr>
          <w:rFonts w:hint="eastAsia" w:ascii="宋体" w:hAnsi="宋体"/>
          <w:b/>
          <w:sz w:val="28"/>
          <w:szCs w:val="28"/>
        </w:rPr>
        <w:br w:type="page"/>
      </w:r>
    </w:p>
    <w:p w14:paraId="4A13A7B1">
      <w:pPr>
        <w:pStyle w:val="8"/>
        <w:bidi w:val="0"/>
        <w:rPr>
          <w:rFonts w:hint="eastAsia"/>
          <w:sz w:val="28"/>
          <w:szCs w:val="28"/>
        </w:rPr>
      </w:pPr>
      <w:r>
        <w:rPr>
          <w:rFonts w:hint="eastAsia"/>
          <w:sz w:val="28"/>
          <w:szCs w:val="28"/>
        </w:rPr>
        <w:t>投标文件格式：</w:t>
      </w:r>
    </w:p>
    <w:p w14:paraId="6F14FF73">
      <w:pPr>
        <w:rPr>
          <w:kern w:val="0"/>
        </w:rPr>
      </w:pPr>
    </w:p>
    <w:p w14:paraId="1398C9EE">
      <w:pPr>
        <w:pStyle w:val="8"/>
        <w:bidi w:val="0"/>
        <w:jc w:val="center"/>
        <w:rPr>
          <w:sz w:val="28"/>
          <w:szCs w:val="28"/>
        </w:rPr>
      </w:pPr>
      <w:r>
        <w:rPr>
          <w:rFonts w:hint="eastAsia"/>
          <w:sz w:val="28"/>
          <w:szCs w:val="28"/>
        </w:rPr>
        <w:t>开标一览表</w:t>
      </w:r>
    </w:p>
    <w:p w14:paraId="67875958">
      <w:pPr>
        <w:jc w:val="right"/>
        <w:rPr>
          <w:bCs/>
          <w:snapToGrid w:val="0"/>
          <w:color w:val="000000"/>
          <w:kern w:val="0"/>
          <w:szCs w:val="22"/>
        </w:rPr>
      </w:pPr>
      <w:r>
        <w:rPr>
          <w:rFonts w:hint="eastAsia"/>
          <w:bCs/>
          <w:snapToGrid w:val="0"/>
          <w:color w:val="000000"/>
          <w:kern w:val="0"/>
          <w:szCs w:val="22"/>
        </w:rPr>
        <w:t xml:space="preserve">                  </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77"/>
        <w:gridCol w:w="2926"/>
        <w:gridCol w:w="1560"/>
      </w:tblGrid>
      <w:tr w14:paraId="1E595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2122" w:type="dxa"/>
            <w:tcBorders>
              <w:top w:val="double" w:color="auto" w:sz="4" w:space="0"/>
              <w:bottom w:val="single" w:color="auto" w:sz="4" w:space="0"/>
            </w:tcBorders>
            <w:vAlign w:val="center"/>
          </w:tcPr>
          <w:p w14:paraId="4E7B736A">
            <w:pPr>
              <w:jc w:val="center"/>
              <w:rPr>
                <w:snapToGrid w:val="0"/>
                <w:color w:val="000000"/>
                <w:kern w:val="0"/>
                <w:szCs w:val="22"/>
              </w:rPr>
            </w:pPr>
            <w:r>
              <w:rPr>
                <w:rFonts w:hint="eastAsia"/>
                <w:snapToGrid w:val="0"/>
                <w:color w:val="000000"/>
                <w:kern w:val="0"/>
                <w:szCs w:val="22"/>
              </w:rPr>
              <w:t>项目编号</w:t>
            </w:r>
          </w:p>
        </w:tc>
        <w:tc>
          <w:tcPr>
            <w:tcW w:w="1577" w:type="dxa"/>
            <w:tcBorders>
              <w:top w:val="double" w:color="auto" w:sz="4" w:space="0"/>
              <w:bottom w:val="single" w:color="auto" w:sz="4" w:space="0"/>
            </w:tcBorders>
            <w:vAlign w:val="center"/>
          </w:tcPr>
          <w:p w14:paraId="7107794E">
            <w:pPr>
              <w:jc w:val="center"/>
              <w:rPr>
                <w:snapToGrid w:val="0"/>
                <w:color w:val="000000"/>
                <w:kern w:val="0"/>
                <w:szCs w:val="22"/>
              </w:rPr>
            </w:pPr>
            <w:r>
              <w:rPr>
                <w:rFonts w:hint="eastAsia"/>
                <w:snapToGrid w:val="0"/>
                <w:color w:val="000000"/>
                <w:kern w:val="0"/>
                <w:szCs w:val="22"/>
              </w:rPr>
              <w:t>项目名称</w:t>
            </w:r>
          </w:p>
        </w:tc>
        <w:tc>
          <w:tcPr>
            <w:tcW w:w="2926" w:type="dxa"/>
            <w:tcBorders>
              <w:top w:val="double" w:color="auto" w:sz="4" w:space="0"/>
              <w:bottom w:val="single" w:color="auto" w:sz="4" w:space="0"/>
            </w:tcBorders>
            <w:vAlign w:val="center"/>
          </w:tcPr>
          <w:p w14:paraId="46C59055">
            <w:pPr>
              <w:jc w:val="center"/>
              <w:rPr>
                <w:snapToGrid w:val="0"/>
                <w:color w:val="000000"/>
                <w:kern w:val="0"/>
                <w:szCs w:val="22"/>
              </w:rPr>
            </w:pPr>
            <w:r>
              <w:rPr>
                <w:rFonts w:hint="eastAsia"/>
                <w:snapToGrid w:val="0"/>
                <w:color w:val="000000"/>
                <w:kern w:val="0"/>
                <w:szCs w:val="22"/>
              </w:rPr>
              <w:t>投标报价（人民币：</w:t>
            </w:r>
            <w:r>
              <w:rPr>
                <w:snapToGrid w:val="0"/>
                <w:color w:val="000000"/>
                <w:kern w:val="0"/>
                <w:szCs w:val="22"/>
              </w:rPr>
              <w:t>元</w:t>
            </w:r>
            <w:r>
              <w:rPr>
                <w:rFonts w:hint="eastAsia"/>
                <w:snapToGrid w:val="0"/>
                <w:color w:val="000000"/>
                <w:kern w:val="0"/>
                <w:szCs w:val="22"/>
              </w:rPr>
              <w:t>）</w:t>
            </w:r>
          </w:p>
        </w:tc>
        <w:tc>
          <w:tcPr>
            <w:tcW w:w="1560" w:type="dxa"/>
            <w:tcBorders>
              <w:top w:val="double" w:color="auto" w:sz="4" w:space="0"/>
              <w:bottom w:val="single" w:color="auto" w:sz="4" w:space="0"/>
            </w:tcBorders>
            <w:vAlign w:val="center"/>
          </w:tcPr>
          <w:p w14:paraId="243EF568">
            <w:pPr>
              <w:jc w:val="center"/>
              <w:rPr>
                <w:snapToGrid w:val="0"/>
                <w:color w:val="000000"/>
                <w:kern w:val="0"/>
                <w:szCs w:val="22"/>
              </w:rPr>
            </w:pPr>
            <w:r>
              <w:rPr>
                <w:rFonts w:hint="eastAsia"/>
                <w:snapToGrid w:val="0"/>
                <w:color w:val="000000"/>
                <w:kern w:val="0"/>
                <w:szCs w:val="22"/>
              </w:rPr>
              <w:t>备注</w:t>
            </w:r>
          </w:p>
        </w:tc>
      </w:tr>
      <w:tr w14:paraId="0AEB0E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2122" w:type="dxa"/>
            <w:tcBorders>
              <w:top w:val="single" w:color="auto" w:sz="4" w:space="0"/>
            </w:tcBorders>
            <w:vAlign w:val="center"/>
          </w:tcPr>
          <w:p w14:paraId="64BE9DE9">
            <w:pPr>
              <w:adjustRightInd w:val="0"/>
              <w:snapToGrid w:val="0"/>
              <w:rPr>
                <w:snapToGrid w:val="0"/>
                <w:color w:val="000000"/>
                <w:kern w:val="0"/>
                <w:szCs w:val="22"/>
              </w:rPr>
            </w:pPr>
          </w:p>
        </w:tc>
        <w:tc>
          <w:tcPr>
            <w:tcW w:w="1577" w:type="dxa"/>
            <w:tcBorders>
              <w:top w:val="single" w:color="auto" w:sz="4" w:space="0"/>
            </w:tcBorders>
            <w:vAlign w:val="center"/>
          </w:tcPr>
          <w:p w14:paraId="7FBCE4EF">
            <w:pPr>
              <w:rPr>
                <w:snapToGrid w:val="0"/>
                <w:color w:val="000000"/>
                <w:kern w:val="0"/>
                <w:szCs w:val="22"/>
                <w:u w:val="single"/>
              </w:rPr>
            </w:pPr>
          </w:p>
        </w:tc>
        <w:tc>
          <w:tcPr>
            <w:tcW w:w="2926" w:type="dxa"/>
            <w:tcBorders>
              <w:top w:val="single" w:color="auto" w:sz="4" w:space="0"/>
            </w:tcBorders>
            <w:vAlign w:val="center"/>
          </w:tcPr>
          <w:p w14:paraId="0CA7973E">
            <w:pPr>
              <w:rPr>
                <w:rFonts w:hint="eastAsia" w:ascii="宋体" w:hAnsi="宋体"/>
                <w:color w:val="FF0000"/>
                <w:szCs w:val="21"/>
              </w:rPr>
            </w:pPr>
          </w:p>
        </w:tc>
        <w:tc>
          <w:tcPr>
            <w:tcW w:w="1560" w:type="dxa"/>
            <w:tcBorders>
              <w:top w:val="single" w:color="auto" w:sz="4" w:space="0"/>
            </w:tcBorders>
            <w:vAlign w:val="center"/>
          </w:tcPr>
          <w:p w14:paraId="1461E717">
            <w:pPr>
              <w:rPr>
                <w:snapToGrid w:val="0"/>
                <w:color w:val="000000"/>
                <w:kern w:val="0"/>
                <w:szCs w:val="22"/>
              </w:rPr>
            </w:pPr>
          </w:p>
        </w:tc>
      </w:tr>
    </w:tbl>
    <w:p w14:paraId="7692B151">
      <w:pPr>
        <w:rPr>
          <w:snapToGrid w:val="0"/>
          <w:color w:val="000000"/>
          <w:kern w:val="0"/>
          <w:szCs w:val="22"/>
        </w:rPr>
      </w:pPr>
    </w:p>
    <w:p w14:paraId="74A95EB8">
      <w:pPr>
        <w:pStyle w:val="8"/>
        <w:bidi w:val="0"/>
      </w:pPr>
      <w:r>
        <w:rPr>
          <w:rFonts w:hint="eastAsia"/>
        </w:rPr>
        <w:t>注：</w:t>
      </w:r>
    </w:p>
    <w:p w14:paraId="20A3A112">
      <w:pPr>
        <w:pStyle w:val="8"/>
        <w:bidi w:val="0"/>
        <w:ind w:firstLine="482" w:firstLineChars="200"/>
      </w:pPr>
      <w:r>
        <w:rPr>
          <w:rFonts w:hint="eastAsia"/>
        </w:rPr>
        <w:t>开标一览表和投标文件（含正本、副本和</w:t>
      </w:r>
      <w:r>
        <w:t>光盘</w:t>
      </w:r>
      <w:r>
        <w:rPr>
          <w:rFonts w:hint="eastAsia"/>
        </w:rPr>
        <w:t>）应分开独立密封包装。</w:t>
      </w:r>
      <w:r>
        <w:rPr>
          <w:rFonts w:hint="eastAsia"/>
          <w:highlight w:val="yellow"/>
        </w:rPr>
        <w:t>开标一览表未按规定密封、签字、盖章将导致废标。</w:t>
      </w:r>
    </w:p>
    <w:p w14:paraId="4066FC7E">
      <w:pPr>
        <w:snapToGrid w:val="0"/>
        <w:ind w:firstLine="411" w:firstLineChars="196"/>
        <w:rPr>
          <w:rFonts w:hint="eastAsia" w:ascii="宋体" w:hAnsi="宋体"/>
          <w:szCs w:val="21"/>
        </w:rPr>
      </w:pPr>
    </w:p>
    <w:p w14:paraId="49F13627">
      <w:pPr>
        <w:ind w:firstLine="420"/>
        <w:rPr>
          <w:szCs w:val="22"/>
        </w:rPr>
      </w:pPr>
    </w:p>
    <w:p w14:paraId="58E2F356">
      <w:pPr>
        <w:pStyle w:val="33"/>
        <w:bidi w:val="0"/>
        <w:jc w:val="center"/>
        <w:rPr>
          <w:rFonts w:hint="eastAsia"/>
        </w:rPr>
      </w:pPr>
    </w:p>
    <w:p w14:paraId="45B761D7">
      <w:pPr>
        <w:pStyle w:val="33"/>
        <w:bidi w:val="0"/>
        <w:jc w:val="center"/>
      </w:pPr>
      <w:r>
        <w:rPr>
          <w:rFonts w:hint="eastAsia"/>
        </w:rPr>
        <w:t>法定代表人或被授权人签名：</w:t>
      </w:r>
    </w:p>
    <w:p w14:paraId="29C84A6C">
      <w:pPr>
        <w:pStyle w:val="33"/>
        <w:bidi w:val="0"/>
        <w:jc w:val="center"/>
      </w:pPr>
      <w:r>
        <w:rPr>
          <w:rFonts w:hint="eastAsia"/>
          <w:lang w:val="en-US" w:eastAsia="zh-CN"/>
        </w:rPr>
        <w:t xml:space="preserve">            </w:t>
      </w:r>
      <w:r>
        <w:rPr>
          <w:rFonts w:hint="eastAsia"/>
        </w:rPr>
        <w:t>投标单位公章：</w:t>
      </w:r>
    </w:p>
    <w:p w14:paraId="03DBEBE7">
      <w:pPr>
        <w:ind w:right="2100" w:rightChars="1000"/>
        <w:jc w:val="right"/>
        <w:rPr>
          <w:snapToGrid w:val="0"/>
          <w:kern w:val="0"/>
          <w:szCs w:val="22"/>
        </w:rPr>
      </w:pPr>
    </w:p>
    <w:p w14:paraId="26F5A827">
      <w:pPr>
        <w:ind w:right="2100" w:rightChars="1000"/>
        <w:jc w:val="right"/>
        <w:rPr>
          <w:snapToGrid w:val="0"/>
          <w:kern w:val="0"/>
          <w:szCs w:val="22"/>
        </w:rPr>
      </w:pPr>
    </w:p>
    <w:p w14:paraId="3940B297">
      <w:pPr>
        <w:ind w:right="2100" w:rightChars="1000"/>
        <w:jc w:val="right"/>
        <w:rPr>
          <w:snapToGrid w:val="0"/>
          <w:kern w:val="0"/>
          <w:szCs w:val="22"/>
        </w:rPr>
      </w:pPr>
    </w:p>
    <w:p w14:paraId="02101D35">
      <w:pPr>
        <w:ind w:right="2100" w:rightChars="1000"/>
        <w:jc w:val="right"/>
        <w:rPr>
          <w:snapToGrid w:val="0"/>
          <w:kern w:val="0"/>
          <w:szCs w:val="22"/>
        </w:rPr>
      </w:pPr>
    </w:p>
    <w:p w14:paraId="3F3D1F45">
      <w:pPr>
        <w:ind w:right="2100" w:rightChars="1000"/>
        <w:jc w:val="right"/>
        <w:rPr>
          <w:snapToGrid w:val="0"/>
          <w:kern w:val="0"/>
          <w:szCs w:val="22"/>
        </w:rPr>
      </w:pPr>
    </w:p>
    <w:p w14:paraId="26E56992">
      <w:pPr>
        <w:ind w:right="2100" w:rightChars="1000"/>
        <w:jc w:val="right"/>
        <w:rPr>
          <w:snapToGrid w:val="0"/>
          <w:kern w:val="0"/>
          <w:szCs w:val="22"/>
        </w:rPr>
      </w:pPr>
    </w:p>
    <w:p w14:paraId="4A0FC5CE">
      <w:pPr>
        <w:ind w:right="2100" w:rightChars="1000"/>
        <w:jc w:val="right"/>
        <w:rPr>
          <w:snapToGrid w:val="0"/>
          <w:kern w:val="0"/>
          <w:szCs w:val="22"/>
        </w:rPr>
      </w:pPr>
    </w:p>
    <w:p w14:paraId="5A24396A">
      <w:pPr>
        <w:ind w:right="2100" w:rightChars="1000"/>
        <w:jc w:val="right"/>
        <w:rPr>
          <w:snapToGrid w:val="0"/>
          <w:kern w:val="0"/>
          <w:szCs w:val="22"/>
        </w:rPr>
      </w:pPr>
    </w:p>
    <w:p w14:paraId="3ABB7F95">
      <w:pPr>
        <w:ind w:right="2100" w:rightChars="1000"/>
        <w:jc w:val="right"/>
        <w:rPr>
          <w:snapToGrid w:val="0"/>
          <w:kern w:val="0"/>
          <w:szCs w:val="22"/>
        </w:rPr>
      </w:pPr>
    </w:p>
    <w:p w14:paraId="461A5C6F">
      <w:pPr>
        <w:ind w:right="2100" w:rightChars="1000"/>
        <w:jc w:val="right"/>
        <w:rPr>
          <w:snapToGrid w:val="0"/>
          <w:kern w:val="0"/>
          <w:szCs w:val="22"/>
        </w:rPr>
      </w:pPr>
    </w:p>
    <w:p w14:paraId="7C58D7FA">
      <w:pPr>
        <w:ind w:right="2100" w:rightChars="1000"/>
        <w:jc w:val="right"/>
        <w:rPr>
          <w:snapToGrid w:val="0"/>
          <w:kern w:val="0"/>
          <w:szCs w:val="22"/>
        </w:rPr>
      </w:pPr>
    </w:p>
    <w:p w14:paraId="776280DC">
      <w:pPr>
        <w:ind w:right="2100" w:rightChars="1000"/>
        <w:jc w:val="right"/>
        <w:rPr>
          <w:snapToGrid w:val="0"/>
          <w:kern w:val="0"/>
          <w:szCs w:val="22"/>
        </w:rPr>
      </w:pPr>
    </w:p>
    <w:p w14:paraId="18F67F9F">
      <w:pPr>
        <w:ind w:right="2100" w:rightChars="1000"/>
        <w:jc w:val="right"/>
        <w:rPr>
          <w:snapToGrid w:val="0"/>
          <w:kern w:val="0"/>
          <w:szCs w:val="22"/>
        </w:rPr>
      </w:pPr>
    </w:p>
    <w:p w14:paraId="438AA870">
      <w:pPr>
        <w:ind w:right="2100" w:rightChars="1000"/>
        <w:jc w:val="right"/>
        <w:rPr>
          <w:snapToGrid w:val="0"/>
          <w:kern w:val="0"/>
          <w:szCs w:val="22"/>
        </w:rPr>
      </w:pPr>
    </w:p>
    <w:p w14:paraId="396CBAF0">
      <w:pPr>
        <w:ind w:right="2100" w:rightChars="1000"/>
        <w:jc w:val="right"/>
        <w:rPr>
          <w:snapToGrid w:val="0"/>
          <w:kern w:val="0"/>
          <w:szCs w:val="22"/>
        </w:rPr>
      </w:pPr>
    </w:p>
    <w:p w14:paraId="1B4C5265">
      <w:pPr>
        <w:ind w:right="2100" w:rightChars="1000"/>
        <w:jc w:val="right"/>
        <w:rPr>
          <w:snapToGrid w:val="0"/>
          <w:kern w:val="0"/>
          <w:szCs w:val="22"/>
        </w:rPr>
      </w:pPr>
    </w:p>
    <w:p w14:paraId="5A01B1ED">
      <w:pPr>
        <w:ind w:right="2100" w:rightChars="1000"/>
        <w:jc w:val="right"/>
        <w:rPr>
          <w:snapToGrid w:val="0"/>
          <w:kern w:val="0"/>
          <w:szCs w:val="22"/>
        </w:rPr>
      </w:pPr>
    </w:p>
    <w:p w14:paraId="22A015BA">
      <w:pPr>
        <w:spacing w:before="260" w:after="260"/>
        <w:jc w:val="both"/>
        <w:outlineLvl w:val="2"/>
        <w:rPr>
          <w:rFonts w:hint="eastAsia" w:ascii="黑体" w:hAnsi="宋体" w:eastAsia="黑体"/>
          <w:b/>
          <w:kern w:val="0"/>
          <w:szCs w:val="28"/>
        </w:rPr>
      </w:pPr>
    </w:p>
    <w:p w14:paraId="08E0C142">
      <w:pPr>
        <w:pStyle w:val="31"/>
        <w:bidi w:val="0"/>
        <w:rPr>
          <w:rFonts w:hint="eastAsia"/>
        </w:rPr>
      </w:pPr>
      <w:r>
        <w:rPr>
          <w:rFonts w:hint="eastAsia"/>
        </w:rPr>
        <w:t>一、评标指引表</w:t>
      </w:r>
    </w:p>
    <w:tbl>
      <w:tblPr>
        <w:tblStyle w:val="2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590"/>
        <w:gridCol w:w="2068"/>
        <w:gridCol w:w="1422"/>
        <w:gridCol w:w="144"/>
        <w:gridCol w:w="1214"/>
      </w:tblGrid>
      <w:tr w14:paraId="34AB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3162C1A4">
            <w:pPr>
              <w:pStyle w:val="33"/>
              <w:bidi w:val="0"/>
              <w:jc w:val="center"/>
              <w:rPr>
                <w:color w:val="000000"/>
                <w:szCs w:val="22"/>
              </w:rPr>
            </w:pPr>
            <w:r>
              <w:rPr>
                <w:rFonts w:hint="eastAsia"/>
              </w:rPr>
              <w:t>一、资格性审查指引</w:t>
            </w:r>
          </w:p>
        </w:tc>
      </w:tr>
      <w:tr w14:paraId="7F9D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3282ACB6">
            <w:pPr>
              <w:bidi w:val="0"/>
              <w:jc w:val="center"/>
            </w:pPr>
            <w:r>
              <w:rPr>
                <w:rFonts w:hint="eastAsia"/>
              </w:rPr>
              <w:t>序号</w:t>
            </w:r>
          </w:p>
        </w:tc>
        <w:tc>
          <w:tcPr>
            <w:tcW w:w="3590" w:type="dxa"/>
            <w:vAlign w:val="center"/>
          </w:tcPr>
          <w:p w14:paraId="5A28858D">
            <w:pPr>
              <w:bidi w:val="0"/>
              <w:jc w:val="center"/>
            </w:pPr>
            <w:r>
              <w:rPr>
                <w:rFonts w:hint="eastAsia"/>
              </w:rPr>
              <w:t>资格性检查项目</w:t>
            </w:r>
          </w:p>
        </w:tc>
        <w:tc>
          <w:tcPr>
            <w:tcW w:w="3490" w:type="dxa"/>
            <w:gridSpan w:val="2"/>
            <w:vAlign w:val="center"/>
          </w:tcPr>
          <w:p w14:paraId="5F985E58">
            <w:pPr>
              <w:bidi w:val="0"/>
              <w:jc w:val="center"/>
            </w:pPr>
            <w:r>
              <w:rPr>
                <w:rFonts w:hint="eastAsia"/>
              </w:rPr>
              <w:t>证明文件</w:t>
            </w:r>
          </w:p>
        </w:tc>
        <w:tc>
          <w:tcPr>
            <w:tcW w:w="1358" w:type="dxa"/>
            <w:gridSpan w:val="2"/>
            <w:vAlign w:val="center"/>
          </w:tcPr>
          <w:p w14:paraId="736833ED">
            <w:pPr>
              <w:bidi w:val="0"/>
              <w:jc w:val="center"/>
            </w:pPr>
            <w:r>
              <w:rPr>
                <w:rFonts w:hint="eastAsia"/>
              </w:rPr>
              <w:t>起止页码</w:t>
            </w:r>
          </w:p>
        </w:tc>
      </w:tr>
      <w:tr w14:paraId="5DC5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88" w:type="dxa"/>
            <w:vMerge w:val="restart"/>
          </w:tcPr>
          <w:p w14:paraId="457FA976">
            <w:pPr>
              <w:jc w:val="center"/>
              <w:rPr>
                <w:b/>
                <w:color w:val="000000"/>
                <w:szCs w:val="22"/>
              </w:rPr>
            </w:pPr>
            <w:r>
              <w:rPr>
                <w:rFonts w:hint="eastAsia"/>
                <w:b/>
                <w:bCs/>
                <w:color w:val="000000"/>
                <w:szCs w:val="22"/>
              </w:rPr>
              <w:t>1</w:t>
            </w:r>
          </w:p>
        </w:tc>
        <w:tc>
          <w:tcPr>
            <w:tcW w:w="3590" w:type="dxa"/>
            <w:vMerge w:val="restart"/>
            <w:vAlign w:val="center"/>
          </w:tcPr>
          <w:p w14:paraId="4D94FDBE">
            <w:pPr>
              <w:jc w:val="left"/>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67D72EBF">
            <w:pPr>
              <w:jc w:val="center"/>
              <w:rPr>
                <w:color w:val="000000"/>
                <w:szCs w:val="22"/>
              </w:rPr>
            </w:pPr>
          </w:p>
        </w:tc>
        <w:tc>
          <w:tcPr>
            <w:tcW w:w="1358" w:type="dxa"/>
            <w:gridSpan w:val="2"/>
            <w:vAlign w:val="center"/>
          </w:tcPr>
          <w:p w14:paraId="45295597">
            <w:pPr>
              <w:jc w:val="center"/>
              <w:rPr>
                <w:b/>
                <w:color w:val="000000"/>
                <w:szCs w:val="22"/>
              </w:rPr>
            </w:pPr>
          </w:p>
        </w:tc>
      </w:tr>
      <w:tr w14:paraId="4DDA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88" w:type="dxa"/>
            <w:vMerge w:val="continue"/>
          </w:tcPr>
          <w:p w14:paraId="76223B6E">
            <w:pPr>
              <w:jc w:val="center"/>
              <w:rPr>
                <w:b/>
                <w:color w:val="000000"/>
                <w:szCs w:val="22"/>
              </w:rPr>
            </w:pPr>
          </w:p>
        </w:tc>
        <w:tc>
          <w:tcPr>
            <w:tcW w:w="3590" w:type="dxa"/>
            <w:vMerge w:val="continue"/>
            <w:vAlign w:val="center"/>
          </w:tcPr>
          <w:p w14:paraId="1A4EDF8D">
            <w:pPr>
              <w:jc w:val="center"/>
              <w:rPr>
                <w:color w:val="000000"/>
                <w:szCs w:val="22"/>
              </w:rPr>
            </w:pPr>
          </w:p>
        </w:tc>
        <w:tc>
          <w:tcPr>
            <w:tcW w:w="3490" w:type="dxa"/>
            <w:gridSpan w:val="2"/>
            <w:vAlign w:val="center"/>
          </w:tcPr>
          <w:p w14:paraId="5EE2EFF9">
            <w:pPr>
              <w:jc w:val="center"/>
              <w:rPr>
                <w:color w:val="000000"/>
                <w:szCs w:val="22"/>
              </w:rPr>
            </w:pPr>
          </w:p>
        </w:tc>
        <w:tc>
          <w:tcPr>
            <w:tcW w:w="1358" w:type="dxa"/>
            <w:gridSpan w:val="2"/>
            <w:vAlign w:val="center"/>
          </w:tcPr>
          <w:p w14:paraId="431D15CC">
            <w:pPr>
              <w:jc w:val="center"/>
              <w:rPr>
                <w:b/>
                <w:color w:val="000000"/>
                <w:szCs w:val="22"/>
              </w:rPr>
            </w:pPr>
          </w:p>
        </w:tc>
      </w:tr>
      <w:tr w14:paraId="277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988" w:type="dxa"/>
            <w:vMerge w:val="continue"/>
          </w:tcPr>
          <w:p w14:paraId="423DCBCB">
            <w:pPr>
              <w:jc w:val="center"/>
              <w:rPr>
                <w:b/>
                <w:color w:val="000000"/>
                <w:szCs w:val="22"/>
              </w:rPr>
            </w:pPr>
          </w:p>
        </w:tc>
        <w:tc>
          <w:tcPr>
            <w:tcW w:w="3590" w:type="dxa"/>
            <w:vMerge w:val="continue"/>
            <w:vAlign w:val="center"/>
          </w:tcPr>
          <w:p w14:paraId="57C00063">
            <w:pPr>
              <w:jc w:val="center"/>
              <w:rPr>
                <w:color w:val="000000"/>
                <w:szCs w:val="22"/>
              </w:rPr>
            </w:pPr>
          </w:p>
        </w:tc>
        <w:tc>
          <w:tcPr>
            <w:tcW w:w="3490" w:type="dxa"/>
            <w:gridSpan w:val="2"/>
            <w:vAlign w:val="center"/>
          </w:tcPr>
          <w:p w14:paraId="7BDBC767">
            <w:pPr>
              <w:jc w:val="center"/>
              <w:rPr>
                <w:color w:val="000000"/>
                <w:szCs w:val="22"/>
              </w:rPr>
            </w:pPr>
            <w:r>
              <w:rPr>
                <w:rFonts w:hint="eastAsia"/>
                <w:color w:val="000000"/>
                <w:szCs w:val="22"/>
              </w:rPr>
              <w:t>...</w:t>
            </w:r>
          </w:p>
        </w:tc>
        <w:tc>
          <w:tcPr>
            <w:tcW w:w="1358" w:type="dxa"/>
            <w:gridSpan w:val="2"/>
            <w:vAlign w:val="center"/>
          </w:tcPr>
          <w:p w14:paraId="397DBAC5">
            <w:pPr>
              <w:jc w:val="center"/>
              <w:rPr>
                <w:b/>
                <w:color w:val="000000"/>
                <w:szCs w:val="22"/>
              </w:rPr>
            </w:pPr>
          </w:p>
        </w:tc>
      </w:tr>
      <w:tr w14:paraId="695A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00842A5F">
            <w:pPr>
              <w:pStyle w:val="33"/>
              <w:bidi w:val="0"/>
              <w:jc w:val="center"/>
              <w:rPr>
                <w:b/>
                <w:color w:val="000000"/>
                <w:szCs w:val="22"/>
              </w:rPr>
            </w:pPr>
            <w:r>
              <w:rPr>
                <w:rFonts w:hint="eastAsia"/>
              </w:rPr>
              <w:t>二、符合性审查指引</w:t>
            </w:r>
          </w:p>
        </w:tc>
      </w:tr>
      <w:tr w14:paraId="209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41FDA273">
            <w:pPr>
              <w:bidi w:val="0"/>
              <w:jc w:val="center"/>
            </w:pPr>
            <w:r>
              <w:rPr>
                <w:rFonts w:hint="eastAsia"/>
              </w:rPr>
              <w:t>序号</w:t>
            </w:r>
          </w:p>
        </w:tc>
        <w:tc>
          <w:tcPr>
            <w:tcW w:w="5658" w:type="dxa"/>
            <w:gridSpan w:val="2"/>
            <w:vAlign w:val="center"/>
          </w:tcPr>
          <w:p w14:paraId="3A4DE6DA">
            <w:pPr>
              <w:bidi w:val="0"/>
              <w:jc w:val="center"/>
            </w:pPr>
            <w:r>
              <w:rPr>
                <w:rFonts w:hint="eastAsia"/>
              </w:rPr>
              <w:t>符合性审查项目</w:t>
            </w:r>
          </w:p>
        </w:tc>
        <w:tc>
          <w:tcPr>
            <w:tcW w:w="1566" w:type="dxa"/>
            <w:gridSpan w:val="2"/>
            <w:vAlign w:val="center"/>
          </w:tcPr>
          <w:p w14:paraId="599E0133">
            <w:pPr>
              <w:bidi w:val="0"/>
              <w:jc w:val="center"/>
            </w:pPr>
            <w:r>
              <w:rPr>
                <w:rFonts w:hint="eastAsia"/>
              </w:rPr>
              <w:t>说明</w:t>
            </w:r>
          </w:p>
          <w:p w14:paraId="1DA0F0B9">
            <w:pPr>
              <w:bidi w:val="0"/>
              <w:jc w:val="center"/>
            </w:pPr>
            <w:r>
              <w:rPr>
                <w:rFonts w:hint="eastAsia"/>
              </w:rPr>
              <w:t>(存在/不存在）</w:t>
            </w:r>
          </w:p>
        </w:tc>
        <w:tc>
          <w:tcPr>
            <w:tcW w:w="1214" w:type="dxa"/>
            <w:vAlign w:val="center"/>
          </w:tcPr>
          <w:p w14:paraId="423FB1F6">
            <w:pPr>
              <w:bidi w:val="0"/>
              <w:jc w:val="center"/>
            </w:pPr>
            <w:r>
              <w:rPr>
                <w:rFonts w:hint="eastAsia"/>
              </w:rPr>
              <w:t>起止页码</w:t>
            </w:r>
          </w:p>
        </w:tc>
      </w:tr>
      <w:tr w14:paraId="3947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8223E39">
            <w:pPr>
              <w:jc w:val="center"/>
              <w:rPr>
                <w:b/>
                <w:bCs/>
              </w:rPr>
            </w:pPr>
            <w:r>
              <w:rPr>
                <w:rFonts w:hint="eastAsia"/>
                <w:b/>
                <w:bCs/>
              </w:rPr>
              <w:t>2</w:t>
            </w:r>
          </w:p>
        </w:tc>
        <w:tc>
          <w:tcPr>
            <w:tcW w:w="5658" w:type="dxa"/>
            <w:gridSpan w:val="2"/>
            <w:vAlign w:val="center"/>
          </w:tcPr>
          <w:p w14:paraId="54B9FC9A">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7E1C8F5C">
            <w:pPr>
              <w:jc w:val="center"/>
              <w:rPr>
                <w:szCs w:val="22"/>
              </w:rPr>
            </w:pPr>
          </w:p>
        </w:tc>
        <w:tc>
          <w:tcPr>
            <w:tcW w:w="1214" w:type="dxa"/>
            <w:vAlign w:val="center"/>
          </w:tcPr>
          <w:p w14:paraId="28B4C073">
            <w:pPr>
              <w:jc w:val="center"/>
              <w:rPr>
                <w:szCs w:val="22"/>
              </w:rPr>
            </w:pPr>
          </w:p>
        </w:tc>
      </w:tr>
      <w:tr w14:paraId="13CA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0E6B9EAB">
            <w:pPr>
              <w:jc w:val="center"/>
              <w:rPr>
                <w:b/>
                <w:bCs/>
              </w:rPr>
            </w:pPr>
            <w:r>
              <w:rPr>
                <w:rFonts w:hint="eastAsia"/>
                <w:b/>
                <w:bCs/>
              </w:rPr>
              <w:t>3</w:t>
            </w:r>
          </w:p>
        </w:tc>
        <w:tc>
          <w:tcPr>
            <w:tcW w:w="5658" w:type="dxa"/>
            <w:gridSpan w:val="2"/>
            <w:vAlign w:val="center"/>
          </w:tcPr>
          <w:p w14:paraId="51B2B8D9">
            <w:r>
              <w:rPr>
                <w:rFonts w:hint="eastAsia" w:ascii="宋体" w:hAnsi="宋体" w:cs="宋体"/>
              </w:rPr>
              <w:t>投标总价高于预算限额的或报价低于其成本且不能做出合理说明</w:t>
            </w:r>
          </w:p>
        </w:tc>
        <w:tc>
          <w:tcPr>
            <w:tcW w:w="1566" w:type="dxa"/>
            <w:gridSpan w:val="2"/>
            <w:vAlign w:val="center"/>
          </w:tcPr>
          <w:p w14:paraId="506A358C">
            <w:pPr>
              <w:jc w:val="center"/>
              <w:rPr>
                <w:szCs w:val="22"/>
              </w:rPr>
            </w:pPr>
          </w:p>
        </w:tc>
        <w:tc>
          <w:tcPr>
            <w:tcW w:w="1214" w:type="dxa"/>
            <w:vAlign w:val="center"/>
          </w:tcPr>
          <w:p w14:paraId="15951819">
            <w:pPr>
              <w:jc w:val="center"/>
              <w:rPr>
                <w:szCs w:val="22"/>
              </w:rPr>
            </w:pPr>
          </w:p>
        </w:tc>
      </w:tr>
      <w:tr w14:paraId="359D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5141F9EB">
            <w:pPr>
              <w:jc w:val="center"/>
              <w:rPr>
                <w:b/>
                <w:bCs/>
              </w:rPr>
            </w:pPr>
            <w:r>
              <w:rPr>
                <w:rFonts w:hint="eastAsia"/>
                <w:b/>
                <w:bCs/>
              </w:rPr>
              <w:t>4</w:t>
            </w:r>
          </w:p>
        </w:tc>
        <w:tc>
          <w:tcPr>
            <w:tcW w:w="5658" w:type="dxa"/>
            <w:gridSpan w:val="2"/>
            <w:vAlign w:val="center"/>
          </w:tcPr>
          <w:p w14:paraId="6B1D8695">
            <w:r>
              <w:rPr>
                <w:rFonts w:hint="eastAsia" w:ascii="宋体" w:hAnsi="宋体" w:cs="宋体"/>
              </w:rPr>
              <w:t>投标报价有严重缺漏项目</w:t>
            </w:r>
          </w:p>
        </w:tc>
        <w:tc>
          <w:tcPr>
            <w:tcW w:w="1566" w:type="dxa"/>
            <w:gridSpan w:val="2"/>
            <w:vAlign w:val="center"/>
          </w:tcPr>
          <w:p w14:paraId="66C0F6A4">
            <w:pPr>
              <w:jc w:val="center"/>
              <w:rPr>
                <w:szCs w:val="22"/>
              </w:rPr>
            </w:pPr>
          </w:p>
        </w:tc>
        <w:tc>
          <w:tcPr>
            <w:tcW w:w="1214" w:type="dxa"/>
            <w:vAlign w:val="center"/>
          </w:tcPr>
          <w:p w14:paraId="13C2DCCE">
            <w:pPr>
              <w:jc w:val="center"/>
              <w:rPr>
                <w:szCs w:val="22"/>
              </w:rPr>
            </w:pPr>
          </w:p>
        </w:tc>
      </w:tr>
      <w:tr w14:paraId="5C84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5993984">
            <w:pPr>
              <w:jc w:val="center"/>
              <w:rPr>
                <w:b/>
                <w:bCs/>
              </w:rPr>
            </w:pPr>
            <w:r>
              <w:rPr>
                <w:rFonts w:hint="eastAsia"/>
                <w:b/>
                <w:bCs/>
              </w:rPr>
              <w:t>5</w:t>
            </w:r>
          </w:p>
        </w:tc>
        <w:tc>
          <w:tcPr>
            <w:tcW w:w="5658" w:type="dxa"/>
            <w:gridSpan w:val="2"/>
            <w:vAlign w:val="center"/>
          </w:tcPr>
          <w:p w14:paraId="12407BBC">
            <w:r>
              <w:rPr>
                <w:rFonts w:hint="eastAsia" w:ascii="宋体" w:hAnsi="宋体" w:cs="宋体"/>
                <w:b w:val="0"/>
                <w:bCs/>
              </w:rPr>
              <w:t>投标文件载明的交货期超过招标文件规定的期限</w:t>
            </w:r>
            <w:r>
              <w:rPr>
                <w:rFonts w:hint="eastAsia" w:ascii="宋体" w:hAnsi="宋体" w:cs="宋体"/>
                <w:b w:val="0"/>
                <w:bCs/>
                <w:color w:val="FF0000"/>
              </w:rPr>
              <w:t>或</w:t>
            </w:r>
            <w:r>
              <w:rPr>
                <w:rFonts w:hint="eastAsia" w:ascii="宋体" w:hAnsi="宋体" w:cs="宋体"/>
                <w:b w:val="0"/>
                <w:bCs/>
              </w:rPr>
              <w:t>免费保修期低于招标文件规定的期限</w:t>
            </w:r>
          </w:p>
        </w:tc>
        <w:tc>
          <w:tcPr>
            <w:tcW w:w="1566" w:type="dxa"/>
            <w:gridSpan w:val="2"/>
            <w:vAlign w:val="center"/>
          </w:tcPr>
          <w:p w14:paraId="4ED79BA9">
            <w:pPr>
              <w:jc w:val="center"/>
              <w:rPr>
                <w:b/>
                <w:szCs w:val="22"/>
              </w:rPr>
            </w:pPr>
          </w:p>
        </w:tc>
        <w:tc>
          <w:tcPr>
            <w:tcW w:w="1214" w:type="dxa"/>
            <w:vAlign w:val="center"/>
          </w:tcPr>
          <w:p w14:paraId="407B7D5C">
            <w:pPr>
              <w:jc w:val="center"/>
              <w:rPr>
                <w:b/>
                <w:szCs w:val="22"/>
              </w:rPr>
            </w:pPr>
          </w:p>
        </w:tc>
      </w:tr>
      <w:tr w14:paraId="4C7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88" w:type="dxa"/>
            <w:vAlign w:val="center"/>
          </w:tcPr>
          <w:p w14:paraId="74659857">
            <w:pPr>
              <w:jc w:val="center"/>
              <w:rPr>
                <w:b/>
                <w:bCs/>
              </w:rPr>
            </w:pPr>
            <w:r>
              <w:rPr>
                <w:rFonts w:hint="eastAsia"/>
                <w:b/>
                <w:bCs/>
              </w:rPr>
              <w:t>6</w:t>
            </w:r>
          </w:p>
        </w:tc>
        <w:tc>
          <w:tcPr>
            <w:tcW w:w="5658" w:type="dxa"/>
            <w:gridSpan w:val="2"/>
            <w:vAlign w:val="center"/>
          </w:tcPr>
          <w:p w14:paraId="78923BCF">
            <w:r>
              <w:rPr>
                <w:rFonts w:hint="eastAsia" w:ascii="宋体" w:hAnsi="宋体" w:cs="宋体"/>
              </w:rPr>
              <w:t>所投产品、工程、服务在质量、技术、方案等方面没有实质性满足招标文件要求</w:t>
            </w:r>
          </w:p>
        </w:tc>
        <w:tc>
          <w:tcPr>
            <w:tcW w:w="1566" w:type="dxa"/>
            <w:gridSpan w:val="2"/>
            <w:vAlign w:val="center"/>
          </w:tcPr>
          <w:p w14:paraId="1D0D7E4B">
            <w:pPr>
              <w:jc w:val="center"/>
              <w:rPr>
                <w:b/>
                <w:szCs w:val="22"/>
              </w:rPr>
            </w:pPr>
          </w:p>
        </w:tc>
        <w:tc>
          <w:tcPr>
            <w:tcW w:w="1214" w:type="dxa"/>
            <w:vAlign w:val="center"/>
          </w:tcPr>
          <w:p w14:paraId="29B2D418">
            <w:pPr>
              <w:jc w:val="center"/>
              <w:rPr>
                <w:b/>
                <w:szCs w:val="22"/>
              </w:rPr>
            </w:pPr>
          </w:p>
        </w:tc>
      </w:tr>
      <w:tr w14:paraId="2D2C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6"/>
          </w:tcPr>
          <w:p w14:paraId="597D0B70">
            <w:pPr>
              <w:pStyle w:val="33"/>
              <w:bidi w:val="0"/>
              <w:jc w:val="center"/>
              <w:rPr>
                <w:b/>
                <w:color w:val="000000"/>
                <w:szCs w:val="22"/>
              </w:rPr>
            </w:pPr>
            <w:r>
              <w:rPr>
                <w:rFonts w:hint="eastAsia"/>
              </w:rPr>
              <w:t>三、综合评分指引</w:t>
            </w:r>
          </w:p>
        </w:tc>
      </w:tr>
      <w:tr w14:paraId="2703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8" w:type="dxa"/>
            <w:vAlign w:val="center"/>
          </w:tcPr>
          <w:p w14:paraId="74A165ED">
            <w:pPr>
              <w:bidi w:val="0"/>
              <w:jc w:val="center"/>
              <w:rPr>
                <w:rFonts w:hint="eastAsia"/>
              </w:rPr>
            </w:pPr>
            <w:r>
              <w:rPr>
                <w:rFonts w:hint="eastAsia"/>
              </w:rPr>
              <w:t>评分</w:t>
            </w:r>
          </w:p>
          <w:p w14:paraId="25237F5F">
            <w:pPr>
              <w:bidi w:val="0"/>
              <w:jc w:val="center"/>
            </w:pPr>
            <w:r>
              <w:rPr>
                <w:rFonts w:hint="eastAsia"/>
              </w:rPr>
              <w:t>类别</w:t>
            </w:r>
          </w:p>
        </w:tc>
        <w:tc>
          <w:tcPr>
            <w:tcW w:w="5658" w:type="dxa"/>
            <w:gridSpan w:val="2"/>
            <w:vAlign w:val="center"/>
          </w:tcPr>
          <w:p w14:paraId="5DDA221F">
            <w:pPr>
              <w:bidi w:val="0"/>
              <w:jc w:val="center"/>
            </w:pPr>
            <w:r>
              <w:rPr>
                <w:rFonts w:hint="eastAsia"/>
              </w:rPr>
              <w:t>评分项目</w:t>
            </w:r>
          </w:p>
        </w:tc>
        <w:tc>
          <w:tcPr>
            <w:tcW w:w="1422" w:type="dxa"/>
            <w:vAlign w:val="center"/>
          </w:tcPr>
          <w:p w14:paraId="145BEB76">
            <w:pPr>
              <w:bidi w:val="0"/>
              <w:jc w:val="center"/>
            </w:pPr>
            <w:r>
              <w:rPr>
                <w:rFonts w:hint="eastAsia"/>
              </w:rPr>
              <w:t>对应章节</w:t>
            </w:r>
          </w:p>
        </w:tc>
        <w:tc>
          <w:tcPr>
            <w:tcW w:w="1358" w:type="dxa"/>
            <w:gridSpan w:val="2"/>
            <w:vAlign w:val="center"/>
          </w:tcPr>
          <w:p w14:paraId="2564CC6F">
            <w:pPr>
              <w:bidi w:val="0"/>
              <w:jc w:val="center"/>
            </w:pPr>
            <w:r>
              <w:rPr>
                <w:rFonts w:hint="eastAsia"/>
              </w:rPr>
              <w:t>起止页码</w:t>
            </w:r>
          </w:p>
        </w:tc>
      </w:tr>
      <w:tr w14:paraId="6A7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restart"/>
            <w:vAlign w:val="center"/>
          </w:tcPr>
          <w:p w14:paraId="4E0B8AC9">
            <w:pPr>
              <w:bidi w:val="0"/>
              <w:jc w:val="center"/>
            </w:pPr>
            <w:r>
              <w:rPr>
                <w:rFonts w:hint="eastAsia"/>
              </w:rPr>
              <w:t>技术</w:t>
            </w:r>
          </w:p>
        </w:tc>
        <w:tc>
          <w:tcPr>
            <w:tcW w:w="5658" w:type="dxa"/>
            <w:gridSpan w:val="2"/>
            <w:vAlign w:val="center"/>
          </w:tcPr>
          <w:p w14:paraId="2BD82054">
            <w:pPr>
              <w:rPr>
                <w:rFonts w:hint="eastAsia" w:ascii="宋体" w:hAnsi="宋体" w:cs="宋体"/>
                <w:color w:val="000000"/>
                <w:szCs w:val="21"/>
              </w:rPr>
            </w:pPr>
          </w:p>
        </w:tc>
        <w:tc>
          <w:tcPr>
            <w:tcW w:w="1422" w:type="dxa"/>
          </w:tcPr>
          <w:p w14:paraId="1D5D1228">
            <w:pPr>
              <w:jc w:val="center"/>
              <w:rPr>
                <w:b/>
                <w:color w:val="000000"/>
                <w:szCs w:val="22"/>
              </w:rPr>
            </w:pPr>
          </w:p>
        </w:tc>
        <w:tc>
          <w:tcPr>
            <w:tcW w:w="1358" w:type="dxa"/>
            <w:gridSpan w:val="2"/>
          </w:tcPr>
          <w:p w14:paraId="168E41A1">
            <w:pPr>
              <w:jc w:val="center"/>
              <w:rPr>
                <w:b/>
                <w:color w:val="000000"/>
                <w:szCs w:val="22"/>
              </w:rPr>
            </w:pPr>
          </w:p>
        </w:tc>
      </w:tr>
      <w:tr w14:paraId="449C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2BEE2A3F">
            <w:pPr>
              <w:bidi w:val="0"/>
              <w:jc w:val="center"/>
            </w:pPr>
          </w:p>
        </w:tc>
        <w:tc>
          <w:tcPr>
            <w:tcW w:w="5658" w:type="dxa"/>
            <w:gridSpan w:val="2"/>
            <w:vAlign w:val="center"/>
          </w:tcPr>
          <w:p w14:paraId="6AD776D8">
            <w:pPr>
              <w:rPr>
                <w:rFonts w:hint="eastAsia" w:ascii="宋体" w:hAnsi="宋体" w:cs="宋体"/>
                <w:color w:val="000000"/>
                <w:szCs w:val="21"/>
              </w:rPr>
            </w:pPr>
          </w:p>
        </w:tc>
        <w:tc>
          <w:tcPr>
            <w:tcW w:w="1422" w:type="dxa"/>
          </w:tcPr>
          <w:p w14:paraId="66F73301">
            <w:pPr>
              <w:jc w:val="center"/>
              <w:rPr>
                <w:b/>
                <w:color w:val="000000"/>
                <w:szCs w:val="22"/>
              </w:rPr>
            </w:pPr>
          </w:p>
        </w:tc>
        <w:tc>
          <w:tcPr>
            <w:tcW w:w="1358" w:type="dxa"/>
            <w:gridSpan w:val="2"/>
          </w:tcPr>
          <w:p w14:paraId="346C94FD">
            <w:pPr>
              <w:jc w:val="center"/>
              <w:rPr>
                <w:b/>
                <w:color w:val="000000"/>
                <w:szCs w:val="22"/>
              </w:rPr>
            </w:pPr>
          </w:p>
        </w:tc>
      </w:tr>
      <w:tr w14:paraId="1D34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45443495">
            <w:pPr>
              <w:bidi w:val="0"/>
              <w:jc w:val="center"/>
            </w:pPr>
          </w:p>
        </w:tc>
        <w:tc>
          <w:tcPr>
            <w:tcW w:w="5658" w:type="dxa"/>
            <w:gridSpan w:val="2"/>
            <w:vAlign w:val="center"/>
          </w:tcPr>
          <w:p w14:paraId="64A224EC">
            <w:pPr>
              <w:rPr>
                <w:rFonts w:hint="eastAsia" w:ascii="宋体" w:hAnsi="宋体" w:cs="宋体"/>
                <w:color w:val="000000"/>
                <w:szCs w:val="21"/>
              </w:rPr>
            </w:pPr>
          </w:p>
        </w:tc>
        <w:tc>
          <w:tcPr>
            <w:tcW w:w="1422" w:type="dxa"/>
          </w:tcPr>
          <w:p w14:paraId="3B6F680C">
            <w:pPr>
              <w:jc w:val="center"/>
              <w:rPr>
                <w:b/>
                <w:color w:val="000000"/>
                <w:szCs w:val="22"/>
              </w:rPr>
            </w:pPr>
          </w:p>
        </w:tc>
        <w:tc>
          <w:tcPr>
            <w:tcW w:w="1358" w:type="dxa"/>
            <w:gridSpan w:val="2"/>
          </w:tcPr>
          <w:p w14:paraId="3BF766EE">
            <w:pPr>
              <w:jc w:val="center"/>
              <w:rPr>
                <w:b/>
                <w:color w:val="000000"/>
                <w:szCs w:val="22"/>
              </w:rPr>
            </w:pPr>
          </w:p>
        </w:tc>
      </w:tr>
      <w:tr w14:paraId="5228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05D49A87">
            <w:pPr>
              <w:bidi w:val="0"/>
              <w:jc w:val="center"/>
            </w:pPr>
          </w:p>
        </w:tc>
        <w:tc>
          <w:tcPr>
            <w:tcW w:w="5658" w:type="dxa"/>
            <w:gridSpan w:val="2"/>
            <w:vAlign w:val="center"/>
          </w:tcPr>
          <w:p w14:paraId="4838D6ED">
            <w:pPr>
              <w:rPr>
                <w:rFonts w:hint="eastAsia" w:ascii="宋体" w:hAnsi="宋体" w:cs="宋体"/>
                <w:color w:val="000000"/>
                <w:szCs w:val="21"/>
              </w:rPr>
            </w:pPr>
          </w:p>
        </w:tc>
        <w:tc>
          <w:tcPr>
            <w:tcW w:w="1422" w:type="dxa"/>
          </w:tcPr>
          <w:p w14:paraId="479A308B">
            <w:pPr>
              <w:jc w:val="center"/>
              <w:rPr>
                <w:b/>
                <w:color w:val="000000"/>
                <w:szCs w:val="22"/>
              </w:rPr>
            </w:pPr>
          </w:p>
        </w:tc>
        <w:tc>
          <w:tcPr>
            <w:tcW w:w="1358" w:type="dxa"/>
            <w:gridSpan w:val="2"/>
          </w:tcPr>
          <w:p w14:paraId="0145144D">
            <w:pPr>
              <w:jc w:val="center"/>
              <w:rPr>
                <w:b/>
                <w:color w:val="000000"/>
                <w:szCs w:val="22"/>
              </w:rPr>
            </w:pPr>
          </w:p>
        </w:tc>
      </w:tr>
      <w:tr w14:paraId="38EC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73CD6F0C">
            <w:pPr>
              <w:bidi w:val="0"/>
              <w:jc w:val="center"/>
            </w:pPr>
          </w:p>
        </w:tc>
        <w:tc>
          <w:tcPr>
            <w:tcW w:w="5658" w:type="dxa"/>
            <w:gridSpan w:val="2"/>
            <w:vAlign w:val="center"/>
          </w:tcPr>
          <w:p w14:paraId="2B2A1393">
            <w:pPr>
              <w:rPr>
                <w:rFonts w:hint="eastAsia" w:ascii="宋体" w:hAnsi="宋体" w:cs="宋体"/>
                <w:color w:val="000000"/>
                <w:szCs w:val="21"/>
              </w:rPr>
            </w:pPr>
          </w:p>
        </w:tc>
        <w:tc>
          <w:tcPr>
            <w:tcW w:w="1422" w:type="dxa"/>
          </w:tcPr>
          <w:p w14:paraId="083DBDC1">
            <w:pPr>
              <w:jc w:val="center"/>
              <w:rPr>
                <w:b/>
                <w:color w:val="000000"/>
                <w:szCs w:val="22"/>
              </w:rPr>
            </w:pPr>
          </w:p>
        </w:tc>
        <w:tc>
          <w:tcPr>
            <w:tcW w:w="1358" w:type="dxa"/>
            <w:gridSpan w:val="2"/>
          </w:tcPr>
          <w:p w14:paraId="43A5564D">
            <w:pPr>
              <w:jc w:val="center"/>
              <w:rPr>
                <w:b/>
                <w:color w:val="000000"/>
                <w:szCs w:val="22"/>
              </w:rPr>
            </w:pPr>
          </w:p>
        </w:tc>
      </w:tr>
      <w:tr w14:paraId="183A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restart"/>
            <w:vAlign w:val="center"/>
          </w:tcPr>
          <w:p w14:paraId="6930B86C">
            <w:pPr>
              <w:bidi w:val="0"/>
              <w:jc w:val="center"/>
            </w:pPr>
            <w:r>
              <w:rPr>
                <w:rFonts w:hint="eastAsia"/>
              </w:rPr>
              <w:t>商务</w:t>
            </w:r>
          </w:p>
        </w:tc>
        <w:tc>
          <w:tcPr>
            <w:tcW w:w="5658" w:type="dxa"/>
            <w:gridSpan w:val="2"/>
            <w:vAlign w:val="center"/>
          </w:tcPr>
          <w:p w14:paraId="0D1FF3A9">
            <w:pPr>
              <w:rPr>
                <w:rFonts w:hint="eastAsia" w:ascii="宋体" w:hAnsi="宋体" w:cs="宋体"/>
                <w:color w:val="000000"/>
                <w:szCs w:val="21"/>
              </w:rPr>
            </w:pPr>
          </w:p>
        </w:tc>
        <w:tc>
          <w:tcPr>
            <w:tcW w:w="1422" w:type="dxa"/>
          </w:tcPr>
          <w:p w14:paraId="1DD34781">
            <w:pPr>
              <w:jc w:val="center"/>
              <w:rPr>
                <w:b/>
                <w:color w:val="000000"/>
                <w:szCs w:val="22"/>
              </w:rPr>
            </w:pPr>
          </w:p>
        </w:tc>
        <w:tc>
          <w:tcPr>
            <w:tcW w:w="1358" w:type="dxa"/>
            <w:gridSpan w:val="2"/>
          </w:tcPr>
          <w:p w14:paraId="4D6AE0AD">
            <w:pPr>
              <w:jc w:val="center"/>
              <w:rPr>
                <w:b/>
                <w:color w:val="000000"/>
                <w:szCs w:val="22"/>
              </w:rPr>
            </w:pPr>
          </w:p>
        </w:tc>
      </w:tr>
      <w:tr w14:paraId="3B98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988" w:type="dxa"/>
            <w:vMerge w:val="continue"/>
            <w:vAlign w:val="center"/>
          </w:tcPr>
          <w:p w14:paraId="0A9A57B9">
            <w:pPr>
              <w:bidi w:val="0"/>
              <w:jc w:val="center"/>
            </w:pPr>
          </w:p>
        </w:tc>
        <w:tc>
          <w:tcPr>
            <w:tcW w:w="5658" w:type="dxa"/>
            <w:gridSpan w:val="2"/>
            <w:vAlign w:val="center"/>
          </w:tcPr>
          <w:p w14:paraId="5E241864">
            <w:pPr>
              <w:rPr>
                <w:rFonts w:hint="eastAsia" w:ascii="宋体" w:hAnsi="宋体" w:cs="宋体"/>
                <w:color w:val="000000"/>
                <w:szCs w:val="21"/>
              </w:rPr>
            </w:pPr>
          </w:p>
        </w:tc>
        <w:tc>
          <w:tcPr>
            <w:tcW w:w="1422" w:type="dxa"/>
          </w:tcPr>
          <w:p w14:paraId="29C89968">
            <w:pPr>
              <w:jc w:val="center"/>
              <w:rPr>
                <w:b/>
                <w:color w:val="000000"/>
                <w:szCs w:val="22"/>
              </w:rPr>
            </w:pPr>
          </w:p>
        </w:tc>
        <w:tc>
          <w:tcPr>
            <w:tcW w:w="1358" w:type="dxa"/>
            <w:gridSpan w:val="2"/>
          </w:tcPr>
          <w:p w14:paraId="0FB205E6">
            <w:pPr>
              <w:jc w:val="center"/>
              <w:rPr>
                <w:b/>
                <w:color w:val="000000"/>
                <w:szCs w:val="22"/>
              </w:rPr>
            </w:pPr>
          </w:p>
        </w:tc>
      </w:tr>
      <w:tr w14:paraId="0D38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restart"/>
            <w:vAlign w:val="center"/>
          </w:tcPr>
          <w:p w14:paraId="29BB3A39">
            <w:pPr>
              <w:bidi w:val="0"/>
              <w:jc w:val="center"/>
              <w:rPr>
                <w:rFonts w:hint="eastAsia"/>
              </w:rPr>
            </w:pPr>
            <w:r>
              <w:rPr>
                <w:rFonts w:hint="eastAsia"/>
              </w:rPr>
              <w:t>综合</w:t>
            </w:r>
          </w:p>
          <w:p w14:paraId="765198DA">
            <w:pPr>
              <w:bidi w:val="0"/>
              <w:jc w:val="center"/>
            </w:pPr>
            <w:r>
              <w:rPr>
                <w:rFonts w:hint="eastAsia"/>
              </w:rPr>
              <w:t>实力</w:t>
            </w:r>
          </w:p>
        </w:tc>
        <w:tc>
          <w:tcPr>
            <w:tcW w:w="5658" w:type="dxa"/>
            <w:gridSpan w:val="2"/>
            <w:vAlign w:val="center"/>
          </w:tcPr>
          <w:p w14:paraId="3361DE27">
            <w:pPr>
              <w:rPr>
                <w:rFonts w:ascii="宋体"/>
                <w:color w:val="000000"/>
                <w:szCs w:val="21"/>
              </w:rPr>
            </w:pPr>
          </w:p>
        </w:tc>
        <w:tc>
          <w:tcPr>
            <w:tcW w:w="1422" w:type="dxa"/>
          </w:tcPr>
          <w:p w14:paraId="4C945ADB">
            <w:pPr>
              <w:jc w:val="center"/>
              <w:rPr>
                <w:b/>
                <w:color w:val="000000"/>
                <w:szCs w:val="22"/>
              </w:rPr>
            </w:pPr>
          </w:p>
        </w:tc>
        <w:tc>
          <w:tcPr>
            <w:tcW w:w="1358" w:type="dxa"/>
            <w:gridSpan w:val="2"/>
          </w:tcPr>
          <w:p w14:paraId="726E517B">
            <w:pPr>
              <w:jc w:val="center"/>
              <w:rPr>
                <w:b/>
                <w:color w:val="000000"/>
                <w:szCs w:val="22"/>
              </w:rPr>
            </w:pPr>
          </w:p>
        </w:tc>
      </w:tr>
      <w:tr w14:paraId="6738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8CE6B6B">
            <w:pPr>
              <w:jc w:val="center"/>
              <w:rPr>
                <w:b/>
                <w:color w:val="000000"/>
                <w:szCs w:val="22"/>
              </w:rPr>
            </w:pPr>
          </w:p>
        </w:tc>
        <w:tc>
          <w:tcPr>
            <w:tcW w:w="5658" w:type="dxa"/>
            <w:gridSpan w:val="2"/>
            <w:vAlign w:val="center"/>
          </w:tcPr>
          <w:p w14:paraId="01FBCE3A">
            <w:pPr>
              <w:rPr>
                <w:rFonts w:ascii="宋体"/>
                <w:color w:val="000000"/>
                <w:szCs w:val="21"/>
              </w:rPr>
            </w:pPr>
          </w:p>
        </w:tc>
        <w:tc>
          <w:tcPr>
            <w:tcW w:w="1422" w:type="dxa"/>
          </w:tcPr>
          <w:p w14:paraId="34233F31">
            <w:pPr>
              <w:jc w:val="center"/>
              <w:rPr>
                <w:b/>
                <w:color w:val="000000"/>
                <w:szCs w:val="22"/>
              </w:rPr>
            </w:pPr>
          </w:p>
        </w:tc>
        <w:tc>
          <w:tcPr>
            <w:tcW w:w="1358" w:type="dxa"/>
            <w:gridSpan w:val="2"/>
          </w:tcPr>
          <w:p w14:paraId="473C1684">
            <w:pPr>
              <w:jc w:val="center"/>
              <w:rPr>
                <w:b/>
                <w:color w:val="000000"/>
                <w:szCs w:val="22"/>
              </w:rPr>
            </w:pPr>
          </w:p>
        </w:tc>
      </w:tr>
      <w:tr w14:paraId="35C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01ECA535">
            <w:pPr>
              <w:jc w:val="center"/>
              <w:rPr>
                <w:b/>
                <w:color w:val="000000"/>
                <w:szCs w:val="22"/>
              </w:rPr>
            </w:pPr>
          </w:p>
        </w:tc>
        <w:tc>
          <w:tcPr>
            <w:tcW w:w="5658" w:type="dxa"/>
            <w:gridSpan w:val="2"/>
            <w:vAlign w:val="center"/>
          </w:tcPr>
          <w:p w14:paraId="6E8A944E">
            <w:pPr>
              <w:rPr>
                <w:rFonts w:hint="eastAsia" w:ascii="宋体" w:hAnsi="宋体" w:cs="宋体"/>
                <w:color w:val="000000"/>
                <w:szCs w:val="21"/>
              </w:rPr>
            </w:pPr>
          </w:p>
        </w:tc>
        <w:tc>
          <w:tcPr>
            <w:tcW w:w="1422" w:type="dxa"/>
          </w:tcPr>
          <w:p w14:paraId="55685B10">
            <w:pPr>
              <w:jc w:val="center"/>
              <w:rPr>
                <w:b/>
                <w:color w:val="000000"/>
                <w:szCs w:val="22"/>
              </w:rPr>
            </w:pPr>
          </w:p>
        </w:tc>
        <w:tc>
          <w:tcPr>
            <w:tcW w:w="1358" w:type="dxa"/>
            <w:gridSpan w:val="2"/>
          </w:tcPr>
          <w:p w14:paraId="1F7A66C8">
            <w:pPr>
              <w:jc w:val="center"/>
              <w:rPr>
                <w:b/>
                <w:color w:val="000000"/>
                <w:szCs w:val="22"/>
              </w:rPr>
            </w:pPr>
          </w:p>
        </w:tc>
      </w:tr>
      <w:tr w14:paraId="3C15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7F17C9C9">
            <w:pPr>
              <w:jc w:val="center"/>
              <w:rPr>
                <w:b/>
                <w:color w:val="000000"/>
                <w:szCs w:val="22"/>
              </w:rPr>
            </w:pPr>
          </w:p>
        </w:tc>
        <w:tc>
          <w:tcPr>
            <w:tcW w:w="5658" w:type="dxa"/>
            <w:gridSpan w:val="2"/>
            <w:vAlign w:val="center"/>
          </w:tcPr>
          <w:p w14:paraId="4EA51E27">
            <w:pPr>
              <w:rPr>
                <w:rFonts w:hint="eastAsia" w:ascii="宋体" w:hAnsi="宋体" w:cs="宋体"/>
                <w:color w:val="000000"/>
                <w:szCs w:val="21"/>
              </w:rPr>
            </w:pPr>
          </w:p>
        </w:tc>
        <w:tc>
          <w:tcPr>
            <w:tcW w:w="1422" w:type="dxa"/>
          </w:tcPr>
          <w:p w14:paraId="2F829B01">
            <w:pPr>
              <w:jc w:val="center"/>
              <w:rPr>
                <w:b/>
                <w:color w:val="000000"/>
                <w:szCs w:val="22"/>
              </w:rPr>
            </w:pPr>
          </w:p>
        </w:tc>
        <w:tc>
          <w:tcPr>
            <w:tcW w:w="1358" w:type="dxa"/>
            <w:gridSpan w:val="2"/>
          </w:tcPr>
          <w:p w14:paraId="4081513A">
            <w:pPr>
              <w:jc w:val="center"/>
              <w:rPr>
                <w:b/>
                <w:color w:val="000000"/>
                <w:szCs w:val="22"/>
              </w:rPr>
            </w:pPr>
          </w:p>
        </w:tc>
      </w:tr>
      <w:tr w14:paraId="1A02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300E4BC0">
            <w:pPr>
              <w:jc w:val="center"/>
              <w:rPr>
                <w:b/>
                <w:color w:val="000000"/>
                <w:szCs w:val="22"/>
              </w:rPr>
            </w:pPr>
          </w:p>
        </w:tc>
        <w:tc>
          <w:tcPr>
            <w:tcW w:w="5658" w:type="dxa"/>
            <w:gridSpan w:val="2"/>
            <w:vAlign w:val="center"/>
          </w:tcPr>
          <w:p w14:paraId="2F7CDD17">
            <w:pPr>
              <w:rPr>
                <w:rFonts w:hint="eastAsia" w:ascii="宋体" w:hAnsi="宋体" w:cs="宋体"/>
                <w:color w:val="000000"/>
                <w:szCs w:val="21"/>
              </w:rPr>
            </w:pPr>
          </w:p>
        </w:tc>
        <w:tc>
          <w:tcPr>
            <w:tcW w:w="1422" w:type="dxa"/>
          </w:tcPr>
          <w:p w14:paraId="643A9B1D">
            <w:pPr>
              <w:jc w:val="center"/>
              <w:rPr>
                <w:b/>
                <w:color w:val="000000"/>
                <w:szCs w:val="22"/>
              </w:rPr>
            </w:pPr>
          </w:p>
        </w:tc>
        <w:tc>
          <w:tcPr>
            <w:tcW w:w="1358" w:type="dxa"/>
            <w:gridSpan w:val="2"/>
          </w:tcPr>
          <w:p w14:paraId="375D869F">
            <w:pPr>
              <w:jc w:val="center"/>
              <w:rPr>
                <w:b/>
                <w:color w:val="000000"/>
                <w:szCs w:val="22"/>
              </w:rPr>
            </w:pPr>
          </w:p>
        </w:tc>
      </w:tr>
      <w:tr w14:paraId="6B9F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64A3F598">
            <w:pPr>
              <w:jc w:val="center"/>
              <w:rPr>
                <w:b/>
                <w:color w:val="000000"/>
                <w:szCs w:val="22"/>
              </w:rPr>
            </w:pPr>
          </w:p>
        </w:tc>
        <w:tc>
          <w:tcPr>
            <w:tcW w:w="5658" w:type="dxa"/>
            <w:gridSpan w:val="2"/>
            <w:vAlign w:val="center"/>
          </w:tcPr>
          <w:p w14:paraId="0111B0AC">
            <w:pPr>
              <w:rPr>
                <w:rFonts w:hint="eastAsia" w:ascii="宋体" w:hAnsi="宋体" w:cs="宋体"/>
                <w:color w:val="000000"/>
                <w:szCs w:val="21"/>
              </w:rPr>
            </w:pPr>
          </w:p>
        </w:tc>
        <w:tc>
          <w:tcPr>
            <w:tcW w:w="1422" w:type="dxa"/>
          </w:tcPr>
          <w:p w14:paraId="1EB371E8">
            <w:pPr>
              <w:jc w:val="center"/>
              <w:rPr>
                <w:b/>
                <w:color w:val="000000"/>
                <w:szCs w:val="22"/>
              </w:rPr>
            </w:pPr>
          </w:p>
        </w:tc>
        <w:tc>
          <w:tcPr>
            <w:tcW w:w="1358" w:type="dxa"/>
            <w:gridSpan w:val="2"/>
          </w:tcPr>
          <w:p w14:paraId="65258654">
            <w:pPr>
              <w:jc w:val="center"/>
              <w:rPr>
                <w:b/>
                <w:color w:val="000000"/>
                <w:szCs w:val="22"/>
              </w:rPr>
            </w:pPr>
          </w:p>
        </w:tc>
      </w:tr>
      <w:tr w14:paraId="2512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78AEF15">
            <w:pPr>
              <w:jc w:val="center"/>
              <w:rPr>
                <w:b/>
                <w:color w:val="000000"/>
                <w:szCs w:val="22"/>
              </w:rPr>
            </w:pPr>
          </w:p>
        </w:tc>
        <w:tc>
          <w:tcPr>
            <w:tcW w:w="5658" w:type="dxa"/>
            <w:gridSpan w:val="2"/>
            <w:vAlign w:val="center"/>
          </w:tcPr>
          <w:p w14:paraId="0802E5F4">
            <w:pPr>
              <w:rPr>
                <w:rFonts w:hint="eastAsia" w:ascii="宋体" w:hAnsi="宋体" w:cs="宋体"/>
                <w:color w:val="000000"/>
                <w:szCs w:val="21"/>
              </w:rPr>
            </w:pPr>
          </w:p>
        </w:tc>
        <w:tc>
          <w:tcPr>
            <w:tcW w:w="1422" w:type="dxa"/>
          </w:tcPr>
          <w:p w14:paraId="723C75A3">
            <w:pPr>
              <w:jc w:val="center"/>
              <w:rPr>
                <w:b/>
                <w:color w:val="000000"/>
                <w:szCs w:val="22"/>
              </w:rPr>
            </w:pPr>
          </w:p>
        </w:tc>
        <w:tc>
          <w:tcPr>
            <w:tcW w:w="1358" w:type="dxa"/>
            <w:gridSpan w:val="2"/>
          </w:tcPr>
          <w:p w14:paraId="1479F0AB">
            <w:pPr>
              <w:jc w:val="center"/>
              <w:rPr>
                <w:b/>
                <w:color w:val="000000"/>
                <w:szCs w:val="22"/>
              </w:rPr>
            </w:pPr>
          </w:p>
        </w:tc>
      </w:tr>
      <w:tr w14:paraId="13DE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53AE067A">
            <w:pPr>
              <w:jc w:val="center"/>
              <w:rPr>
                <w:b/>
                <w:color w:val="000000"/>
                <w:szCs w:val="22"/>
              </w:rPr>
            </w:pPr>
          </w:p>
        </w:tc>
        <w:tc>
          <w:tcPr>
            <w:tcW w:w="5658" w:type="dxa"/>
            <w:gridSpan w:val="2"/>
            <w:vAlign w:val="center"/>
          </w:tcPr>
          <w:p w14:paraId="563B4BAA">
            <w:pPr>
              <w:rPr>
                <w:rFonts w:ascii="宋体"/>
                <w:color w:val="000000"/>
                <w:szCs w:val="21"/>
              </w:rPr>
            </w:pPr>
          </w:p>
        </w:tc>
        <w:tc>
          <w:tcPr>
            <w:tcW w:w="1422" w:type="dxa"/>
          </w:tcPr>
          <w:p w14:paraId="3BD28E54">
            <w:pPr>
              <w:jc w:val="center"/>
              <w:rPr>
                <w:b/>
                <w:color w:val="000000"/>
                <w:szCs w:val="22"/>
              </w:rPr>
            </w:pPr>
          </w:p>
        </w:tc>
        <w:tc>
          <w:tcPr>
            <w:tcW w:w="1358" w:type="dxa"/>
            <w:gridSpan w:val="2"/>
          </w:tcPr>
          <w:p w14:paraId="17AAF0A1">
            <w:pPr>
              <w:jc w:val="center"/>
              <w:rPr>
                <w:b/>
                <w:color w:val="000000"/>
                <w:szCs w:val="22"/>
              </w:rPr>
            </w:pPr>
          </w:p>
        </w:tc>
      </w:tr>
      <w:tr w14:paraId="5475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988" w:type="dxa"/>
            <w:vMerge w:val="continue"/>
            <w:vAlign w:val="center"/>
          </w:tcPr>
          <w:p w14:paraId="47EEC508">
            <w:pPr>
              <w:jc w:val="center"/>
              <w:rPr>
                <w:b/>
                <w:color w:val="000000"/>
                <w:szCs w:val="22"/>
              </w:rPr>
            </w:pPr>
          </w:p>
        </w:tc>
        <w:tc>
          <w:tcPr>
            <w:tcW w:w="5658" w:type="dxa"/>
            <w:gridSpan w:val="2"/>
            <w:vAlign w:val="center"/>
          </w:tcPr>
          <w:p w14:paraId="2E099894">
            <w:pPr>
              <w:rPr>
                <w:rFonts w:ascii="宋体"/>
                <w:color w:val="000000"/>
                <w:szCs w:val="21"/>
              </w:rPr>
            </w:pPr>
          </w:p>
        </w:tc>
        <w:tc>
          <w:tcPr>
            <w:tcW w:w="1422" w:type="dxa"/>
          </w:tcPr>
          <w:p w14:paraId="412F22FB">
            <w:pPr>
              <w:jc w:val="center"/>
              <w:rPr>
                <w:b/>
                <w:color w:val="000000"/>
                <w:szCs w:val="22"/>
              </w:rPr>
            </w:pPr>
          </w:p>
        </w:tc>
        <w:tc>
          <w:tcPr>
            <w:tcW w:w="1358" w:type="dxa"/>
            <w:gridSpan w:val="2"/>
          </w:tcPr>
          <w:p w14:paraId="485DE062">
            <w:pPr>
              <w:jc w:val="center"/>
              <w:rPr>
                <w:b/>
                <w:color w:val="000000"/>
                <w:szCs w:val="22"/>
              </w:rPr>
            </w:pPr>
          </w:p>
        </w:tc>
      </w:tr>
    </w:tbl>
    <w:p w14:paraId="4AABE42C">
      <w:pPr>
        <w:pStyle w:val="33"/>
        <w:bidi w:val="0"/>
        <w:rPr>
          <w:b/>
          <w:bCs/>
        </w:rPr>
      </w:pPr>
      <w:r>
        <w:rPr>
          <w:rFonts w:hint="eastAsia"/>
          <w:b/>
          <w:bCs/>
        </w:rPr>
        <w:t>注：</w:t>
      </w:r>
      <w:r>
        <w:rPr>
          <w:rFonts w:hint="eastAsia"/>
          <w:b/>
          <w:bCs/>
          <w:lang w:val="en-US" w:eastAsia="zh-CN"/>
        </w:rPr>
        <w:t xml:space="preserve">  </w:t>
      </w:r>
      <w:r>
        <w:rPr>
          <w:rFonts w:hint="eastAsia"/>
          <w:b/>
          <w:bCs/>
        </w:rPr>
        <w:t>请投标人按照“评分方法和标准”的审查和评分内容，自上而下的顺序填写本表。因项目次序混乱而影响评标效率及评标结果者，投标人自负其责。</w:t>
      </w:r>
    </w:p>
    <w:p w14:paraId="668D3191">
      <w:pPr>
        <w:pStyle w:val="31"/>
        <w:bidi w:val="0"/>
        <w:rPr>
          <w:rFonts w:hint="eastAsia"/>
        </w:rPr>
      </w:pPr>
      <w:r>
        <w:rPr>
          <w:rFonts w:hint="eastAsia"/>
        </w:rPr>
        <w:t>二、法定代表人证明书</w:t>
      </w:r>
    </w:p>
    <w:p w14:paraId="51B38601">
      <w:pPr>
        <w:spacing w:line="360" w:lineRule="auto"/>
        <w:rPr>
          <w:rFonts w:hint="eastAsia" w:ascii="宋体" w:hAnsi="宋体" w:eastAsia="宋体" w:cs="宋体"/>
          <w:sz w:val="24"/>
          <w:szCs w:val="24"/>
        </w:rPr>
      </w:pPr>
      <w:r>
        <w:rPr>
          <w:rFonts w:hint="eastAsia"/>
          <w:szCs w:val="21"/>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14:paraId="6F28B7A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有效日期：         签发日期：         单位：              </w:t>
      </w:r>
    </w:p>
    <w:p w14:paraId="081A0245">
      <w:pPr>
        <w:spacing w:line="360" w:lineRule="auto"/>
        <w:rPr>
          <w:rFonts w:hint="eastAsia" w:ascii="宋体" w:hAnsi="宋体" w:eastAsia="宋体" w:cs="宋体"/>
          <w:sz w:val="24"/>
          <w:szCs w:val="24"/>
        </w:rPr>
      </w:pPr>
      <w:r>
        <w:rPr>
          <w:rFonts w:hint="eastAsia" w:ascii="宋体" w:hAnsi="宋体" w:eastAsia="宋体" w:cs="宋体"/>
          <w:sz w:val="24"/>
          <w:szCs w:val="24"/>
        </w:rPr>
        <w:t>附：代表人性别：   年龄：      身份证号码：</w:t>
      </w:r>
    </w:p>
    <w:p w14:paraId="68D5D5EC">
      <w:pPr>
        <w:spacing w:line="360" w:lineRule="auto"/>
        <w:rPr>
          <w:rFonts w:hint="eastAsia" w:ascii="宋体" w:hAnsi="宋体" w:eastAsia="宋体" w:cs="宋体"/>
          <w:sz w:val="24"/>
          <w:szCs w:val="24"/>
        </w:rPr>
      </w:pPr>
      <w:r>
        <w:rPr>
          <w:rFonts w:hint="eastAsia" w:ascii="宋体" w:hAnsi="宋体" w:eastAsia="宋体" w:cs="宋体"/>
          <w:sz w:val="24"/>
          <w:szCs w:val="24"/>
        </w:rPr>
        <w:t>营业执照号码：                 经济性质：</w:t>
      </w:r>
    </w:p>
    <w:p w14:paraId="6E7CBC29">
      <w:pPr>
        <w:spacing w:line="360" w:lineRule="auto"/>
        <w:rPr>
          <w:rFonts w:hint="eastAsia" w:ascii="宋体" w:hAnsi="宋体" w:eastAsia="宋体" w:cs="宋体"/>
          <w:sz w:val="24"/>
          <w:szCs w:val="24"/>
        </w:rPr>
      </w:pPr>
      <w:r>
        <w:rPr>
          <w:rFonts w:hint="eastAsia" w:ascii="宋体" w:hAnsi="宋体" w:eastAsia="宋体" w:cs="宋体"/>
          <w:sz w:val="24"/>
          <w:szCs w:val="24"/>
        </w:rPr>
        <w:t>主营（产）：</w:t>
      </w:r>
    </w:p>
    <w:p w14:paraId="424B73A5">
      <w:pPr>
        <w:spacing w:line="360" w:lineRule="auto"/>
        <w:rPr>
          <w:rFonts w:hint="eastAsia" w:ascii="宋体" w:hAnsi="宋体" w:eastAsia="宋体" w:cs="宋体"/>
          <w:sz w:val="24"/>
          <w:szCs w:val="24"/>
        </w:rPr>
      </w:pPr>
      <w:r>
        <w:rPr>
          <w:rFonts w:hint="eastAsia" w:ascii="宋体" w:hAnsi="宋体" w:eastAsia="宋体" w:cs="宋体"/>
          <w:sz w:val="24"/>
          <w:szCs w:val="24"/>
        </w:rPr>
        <w:t>兼营（产）：</w:t>
      </w:r>
    </w:p>
    <w:p w14:paraId="63A0596E">
      <w:pPr>
        <w:spacing w:line="360" w:lineRule="auto"/>
        <w:rPr>
          <w:rFonts w:hint="eastAsia" w:ascii="宋体" w:hAnsi="宋体" w:eastAsia="宋体" w:cs="宋体"/>
          <w:sz w:val="24"/>
          <w:szCs w:val="24"/>
        </w:rPr>
      </w:pPr>
      <w:r>
        <w:rPr>
          <w:rFonts w:hint="eastAsia" w:ascii="宋体" w:hAnsi="宋体" w:eastAsia="宋体" w:cs="宋体"/>
          <w:sz w:val="24"/>
          <w:szCs w:val="24"/>
        </w:rPr>
        <w:t>进口物品经营许可证号码：</w:t>
      </w:r>
    </w:p>
    <w:p w14:paraId="1993BEA9">
      <w:pPr>
        <w:spacing w:line="360" w:lineRule="auto"/>
        <w:rPr>
          <w:rFonts w:hint="eastAsia" w:ascii="宋体" w:hAnsi="宋体" w:eastAsia="宋体" w:cs="宋体"/>
          <w:sz w:val="24"/>
          <w:szCs w:val="24"/>
        </w:rPr>
      </w:pPr>
      <w:r>
        <w:rPr>
          <w:rFonts w:hint="eastAsia" w:ascii="宋体" w:hAnsi="宋体" w:eastAsia="宋体" w:cs="宋体"/>
          <w:sz w:val="24"/>
          <w:szCs w:val="24"/>
        </w:rPr>
        <w:t>主营：</w:t>
      </w:r>
    </w:p>
    <w:p w14:paraId="540609DF">
      <w:pPr>
        <w:spacing w:line="360" w:lineRule="auto"/>
        <w:rPr>
          <w:rFonts w:hint="eastAsia" w:ascii="宋体" w:hAnsi="宋体" w:eastAsia="宋体" w:cs="宋体"/>
          <w:sz w:val="24"/>
          <w:szCs w:val="24"/>
        </w:rPr>
      </w:pPr>
      <w:r>
        <w:rPr>
          <w:rFonts w:hint="eastAsia" w:ascii="宋体" w:hAnsi="宋体" w:eastAsia="宋体" w:cs="宋体"/>
          <w:sz w:val="24"/>
          <w:szCs w:val="24"/>
        </w:rPr>
        <w:t>兼营：</w:t>
      </w:r>
    </w:p>
    <w:p w14:paraId="06B59DDC">
      <w:pPr>
        <w:spacing w:line="360" w:lineRule="auto"/>
        <w:rPr>
          <w:rFonts w:hint="eastAsia"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rPr>
        <w:t>1、法定代表人为企业事业单位、国家机关、社会团体的主要行政负责人。</w:t>
      </w:r>
    </w:p>
    <w:p w14:paraId="0075BF57">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2、内容必须填写真实、清楚，涂改无效，不得转让、买卖。</w:t>
      </w:r>
    </w:p>
    <w:p w14:paraId="403A2BD8">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 本证明书要求投标人提供加盖公章后的原件方为有效。</w:t>
      </w:r>
    </w:p>
    <w:p w14:paraId="12B0E300">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4. 须提供法定代表人的身份证复印件（附后）。</w:t>
      </w:r>
    </w:p>
    <w:p w14:paraId="27013AA9">
      <w:pPr>
        <w:rPr>
          <w:rFonts w:hint="eastAsia" w:ascii="宋体" w:hAnsi="宋体"/>
          <w:sz w:val="24"/>
        </w:rPr>
      </w:pPr>
    </w:p>
    <w:p w14:paraId="7534400E">
      <w:pPr>
        <w:rPr>
          <w:rFonts w:hint="eastAsia" w:ascii="宋体" w:hAnsi="宋体"/>
          <w:sz w:val="24"/>
        </w:rPr>
      </w:pPr>
    </w:p>
    <w:p w14:paraId="708A510B">
      <w:pPr>
        <w:rPr>
          <w:rFonts w:hint="eastAsia" w:ascii="宋体" w:hAnsi="宋体"/>
          <w:sz w:val="24"/>
        </w:rPr>
      </w:pPr>
    </w:p>
    <w:p w14:paraId="05540BDC">
      <w:pPr>
        <w:rPr>
          <w:rFonts w:hint="eastAsia" w:ascii="宋体" w:hAnsi="宋体"/>
          <w:sz w:val="24"/>
        </w:rPr>
      </w:pPr>
    </w:p>
    <w:p w14:paraId="0457A9F4">
      <w:pPr>
        <w:rPr>
          <w:rFonts w:hint="eastAsia" w:ascii="宋体" w:hAnsi="宋体"/>
          <w:sz w:val="24"/>
        </w:rPr>
      </w:pPr>
    </w:p>
    <w:p w14:paraId="321F9D81">
      <w:pPr>
        <w:rPr>
          <w:rFonts w:hint="eastAsia" w:ascii="宋体" w:hAnsi="宋体"/>
          <w:sz w:val="24"/>
        </w:rPr>
      </w:pPr>
    </w:p>
    <w:p w14:paraId="01EA299F">
      <w:pPr>
        <w:rPr>
          <w:rFonts w:hint="eastAsia" w:ascii="宋体" w:hAnsi="宋体"/>
          <w:sz w:val="24"/>
        </w:rPr>
      </w:pPr>
    </w:p>
    <w:p w14:paraId="0F4B5E61">
      <w:pPr>
        <w:rPr>
          <w:rFonts w:hint="eastAsia" w:ascii="宋体" w:hAnsi="宋体"/>
          <w:sz w:val="24"/>
        </w:rPr>
      </w:pPr>
    </w:p>
    <w:p w14:paraId="597069C2">
      <w:pPr>
        <w:rPr>
          <w:rFonts w:hint="eastAsia" w:ascii="宋体" w:hAnsi="宋体"/>
          <w:sz w:val="24"/>
        </w:rPr>
      </w:pPr>
    </w:p>
    <w:p w14:paraId="48962300">
      <w:pPr>
        <w:rPr>
          <w:rFonts w:hint="eastAsia" w:ascii="宋体" w:hAnsi="宋体"/>
          <w:sz w:val="24"/>
        </w:rPr>
      </w:pPr>
    </w:p>
    <w:p w14:paraId="42C98394">
      <w:pPr>
        <w:rPr>
          <w:rFonts w:hint="eastAsia" w:ascii="宋体" w:hAnsi="宋体"/>
          <w:sz w:val="24"/>
        </w:rPr>
      </w:pPr>
    </w:p>
    <w:p w14:paraId="47C990AB">
      <w:pPr>
        <w:rPr>
          <w:rFonts w:hint="eastAsia" w:ascii="宋体" w:hAnsi="宋体"/>
          <w:sz w:val="24"/>
        </w:rPr>
      </w:pPr>
    </w:p>
    <w:p w14:paraId="1ABFCA0A">
      <w:pPr>
        <w:rPr>
          <w:rFonts w:hint="eastAsia" w:ascii="宋体" w:hAnsi="宋体"/>
          <w:sz w:val="24"/>
        </w:rPr>
      </w:pPr>
    </w:p>
    <w:p w14:paraId="4AB693E9">
      <w:pPr>
        <w:rPr>
          <w:rFonts w:hint="eastAsia" w:ascii="宋体" w:hAnsi="宋体"/>
          <w:sz w:val="24"/>
        </w:rPr>
      </w:pPr>
    </w:p>
    <w:p w14:paraId="595526E9">
      <w:pPr>
        <w:rPr>
          <w:rFonts w:hint="eastAsia" w:ascii="宋体" w:hAnsi="宋体"/>
          <w:sz w:val="24"/>
        </w:rPr>
      </w:pPr>
    </w:p>
    <w:p w14:paraId="32C2AD9C">
      <w:pPr>
        <w:rPr>
          <w:rFonts w:hint="eastAsia" w:ascii="宋体" w:hAnsi="宋体"/>
          <w:sz w:val="24"/>
        </w:rPr>
      </w:pPr>
    </w:p>
    <w:p w14:paraId="718B01E6">
      <w:pPr>
        <w:rPr>
          <w:rFonts w:hint="eastAsia" w:ascii="宋体" w:hAnsi="宋体"/>
          <w:sz w:val="24"/>
        </w:rPr>
      </w:pPr>
    </w:p>
    <w:p w14:paraId="7CD4D8A6">
      <w:pPr>
        <w:rPr>
          <w:rFonts w:hint="eastAsia" w:ascii="宋体" w:hAnsi="宋体"/>
          <w:sz w:val="24"/>
        </w:rPr>
      </w:pPr>
    </w:p>
    <w:p w14:paraId="0C886180">
      <w:pPr>
        <w:rPr>
          <w:rFonts w:hint="eastAsia" w:ascii="宋体" w:hAnsi="宋体"/>
          <w:sz w:val="24"/>
        </w:rPr>
      </w:pPr>
    </w:p>
    <w:p w14:paraId="67113574">
      <w:pPr>
        <w:rPr>
          <w:rFonts w:hint="eastAsia" w:ascii="宋体" w:hAnsi="宋体"/>
          <w:sz w:val="24"/>
        </w:rPr>
      </w:pPr>
    </w:p>
    <w:p w14:paraId="1A3C87B2">
      <w:pPr>
        <w:rPr>
          <w:rFonts w:hint="eastAsia" w:ascii="宋体" w:hAnsi="宋体"/>
          <w:sz w:val="24"/>
        </w:rPr>
      </w:pPr>
    </w:p>
    <w:p w14:paraId="1F2E885D">
      <w:pPr>
        <w:rPr>
          <w:rFonts w:hint="eastAsia" w:ascii="宋体" w:hAnsi="宋体"/>
          <w:sz w:val="24"/>
        </w:rPr>
      </w:pPr>
    </w:p>
    <w:p w14:paraId="57322350">
      <w:pPr>
        <w:rPr>
          <w:rFonts w:hint="eastAsia" w:ascii="宋体" w:hAnsi="宋体"/>
          <w:sz w:val="24"/>
        </w:rPr>
      </w:pPr>
    </w:p>
    <w:p w14:paraId="39819180">
      <w:pPr>
        <w:pStyle w:val="31"/>
        <w:bidi w:val="0"/>
        <w:rPr>
          <w:rFonts w:hint="eastAsia"/>
        </w:rPr>
      </w:pPr>
      <w:r>
        <w:rPr>
          <w:rFonts w:hint="eastAsia"/>
        </w:rPr>
        <w:t>三、投标文件签署授权委托书</w:t>
      </w:r>
    </w:p>
    <w:p w14:paraId="3AB7A2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（单位名称）的</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（姓名）为我公司签署本项目已递交的投标文件的法定代表人的授权委托代理人，代理人全权代表我所签署的本项目已递交的投标文件内容我均承认。</w:t>
      </w:r>
    </w:p>
    <w:p w14:paraId="31DD5CFF">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144582D9">
      <w:pPr>
        <w:spacing w:line="360" w:lineRule="auto"/>
        <w:ind w:firstLine="420"/>
        <w:rPr>
          <w:rFonts w:hint="eastAsia" w:ascii="宋体" w:hAnsi="宋体" w:eastAsia="宋体" w:cs="宋体"/>
          <w:sz w:val="24"/>
          <w:szCs w:val="24"/>
        </w:rPr>
      </w:pPr>
    </w:p>
    <w:p w14:paraId="49B97B00">
      <w:pPr>
        <w:spacing w:line="360" w:lineRule="auto"/>
        <w:ind w:left="540" w:leftChars="257"/>
        <w:rPr>
          <w:rFonts w:hint="eastAsia" w:ascii="宋体" w:hAnsi="宋体" w:eastAsia="宋体" w:cs="宋体"/>
          <w:sz w:val="24"/>
          <w:szCs w:val="24"/>
          <w:u w:val="single"/>
        </w:rPr>
      </w:pPr>
      <w:r>
        <w:rPr>
          <w:rFonts w:hint="eastAsia" w:ascii="宋体" w:hAnsi="宋体" w:eastAsia="宋体" w:cs="宋体"/>
          <w:sz w:val="24"/>
          <w:szCs w:val="24"/>
        </w:rPr>
        <w:t>代理人（签名）：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14:paraId="6BB0835E">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手机：</w:t>
      </w:r>
      <w:r>
        <w:rPr>
          <w:rFonts w:hint="eastAsia" w:ascii="宋体" w:hAnsi="宋体" w:eastAsia="宋体" w:cs="宋体"/>
          <w:sz w:val="24"/>
          <w:szCs w:val="24"/>
          <w:u w:val="single"/>
        </w:rPr>
        <w:t xml:space="preserve">                   </w:t>
      </w:r>
    </w:p>
    <w:p w14:paraId="6DAC9B37">
      <w:pPr>
        <w:spacing w:line="360" w:lineRule="auto"/>
        <w:ind w:left="540" w:leftChars="257"/>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1CB86BE">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投标人（盖章）：</w:t>
      </w:r>
      <w:r>
        <w:rPr>
          <w:rFonts w:hint="eastAsia" w:ascii="宋体" w:hAnsi="宋体" w:eastAsia="宋体" w:cs="宋体"/>
          <w:sz w:val="24"/>
          <w:szCs w:val="24"/>
          <w:u w:val="single"/>
        </w:rPr>
        <w:t xml:space="preserve">                                         </w:t>
      </w:r>
    </w:p>
    <w:p w14:paraId="47FCE0F1">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法定代表人（签名）：</w:t>
      </w:r>
      <w:r>
        <w:rPr>
          <w:rFonts w:hint="eastAsia" w:ascii="宋体" w:hAnsi="宋体" w:eastAsia="宋体" w:cs="宋体"/>
          <w:sz w:val="24"/>
          <w:szCs w:val="24"/>
          <w:u w:val="single"/>
        </w:rPr>
        <w:t xml:space="preserve">                                     </w:t>
      </w:r>
    </w:p>
    <w:p w14:paraId="4B4E670D">
      <w:pPr>
        <w:spacing w:line="360" w:lineRule="auto"/>
        <w:ind w:left="540" w:leftChars="257"/>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BC83592">
      <w:pPr>
        <w:spacing w:line="360" w:lineRule="auto"/>
        <w:ind w:left="540" w:leftChars="257"/>
        <w:rPr>
          <w:rFonts w:hint="eastAsia" w:ascii="宋体" w:hAnsi="宋体" w:eastAsia="宋体" w:cs="宋体"/>
          <w:sz w:val="24"/>
          <w:szCs w:val="24"/>
        </w:rPr>
      </w:pPr>
    </w:p>
    <w:p w14:paraId="19D42DF9">
      <w:pPr>
        <w:spacing w:line="360" w:lineRule="auto"/>
        <w:ind w:left="964" w:hanging="964" w:hangingChars="400"/>
        <w:rPr>
          <w:rFonts w:hint="eastAsia"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sz w:val="24"/>
          <w:szCs w:val="24"/>
        </w:rPr>
        <w:t>1.本授权委托书要求投标人提供有代理人</w:t>
      </w:r>
      <w:r>
        <w:rPr>
          <w:rFonts w:hint="eastAsia" w:ascii="宋体" w:hAnsi="宋体" w:eastAsia="宋体" w:cs="宋体"/>
          <w:color w:val="FF0000"/>
          <w:sz w:val="24"/>
          <w:szCs w:val="24"/>
        </w:rPr>
        <w:t>签字</w:t>
      </w:r>
      <w:r>
        <w:rPr>
          <w:rFonts w:hint="eastAsia" w:ascii="宋体" w:hAnsi="宋体" w:eastAsia="宋体" w:cs="宋体"/>
          <w:sz w:val="24"/>
          <w:szCs w:val="24"/>
        </w:rPr>
        <w:t>、法定代表人的</w:t>
      </w:r>
      <w:r>
        <w:rPr>
          <w:rFonts w:hint="eastAsia" w:ascii="宋体" w:hAnsi="宋体" w:eastAsia="宋体" w:cs="宋体"/>
          <w:color w:val="FF0000"/>
          <w:sz w:val="24"/>
          <w:szCs w:val="24"/>
        </w:rPr>
        <w:t>签字（或盖私章）</w:t>
      </w:r>
      <w:r>
        <w:rPr>
          <w:rFonts w:hint="eastAsia" w:ascii="宋体" w:hAnsi="宋体" w:eastAsia="宋体" w:cs="宋体"/>
          <w:sz w:val="24"/>
          <w:szCs w:val="24"/>
        </w:rPr>
        <w:t>和加盖公章后的原件方为有效；</w:t>
      </w:r>
    </w:p>
    <w:p w14:paraId="7BF47189">
      <w:pPr>
        <w:spacing w:line="360" w:lineRule="auto"/>
        <w:ind w:left="958" w:leftChars="342" w:hanging="240" w:hangingChars="100"/>
        <w:rPr>
          <w:rFonts w:hint="eastAsia" w:ascii="宋体" w:hAnsi="宋体" w:eastAsia="宋体" w:cs="宋体"/>
          <w:color w:val="FF0000"/>
          <w:sz w:val="24"/>
          <w:szCs w:val="24"/>
        </w:rPr>
      </w:pPr>
      <w:r>
        <w:rPr>
          <w:rFonts w:hint="eastAsia" w:ascii="宋体" w:hAnsi="宋体" w:eastAsia="宋体" w:cs="宋体"/>
          <w:sz w:val="24"/>
          <w:szCs w:val="24"/>
        </w:rPr>
        <w:t>2.提供代理人的身份证复印件及</w:t>
      </w:r>
      <w:r>
        <w:rPr>
          <w:rFonts w:hint="eastAsia" w:ascii="宋体" w:hAnsi="宋体" w:eastAsia="宋体" w:cs="宋体"/>
          <w:color w:val="FF0000"/>
          <w:sz w:val="24"/>
          <w:szCs w:val="24"/>
        </w:rPr>
        <w:t>投标人为代理人缴交的最近3个月社保证明（网页截图或窗口打印资料或社保部门出具的证明均可）</w:t>
      </w:r>
    </w:p>
    <w:p w14:paraId="2B647DB1">
      <w:pPr>
        <w:rPr>
          <w:rFonts w:hint="eastAsia" w:ascii="黑体" w:hAnsi="宋体" w:eastAsia="黑体"/>
          <w:b/>
          <w:kern w:val="0"/>
          <w:szCs w:val="28"/>
        </w:rPr>
      </w:pPr>
      <w:r>
        <w:rPr>
          <w:rFonts w:hint="eastAsia" w:ascii="黑体" w:hAnsi="宋体" w:eastAsia="黑体"/>
          <w:b/>
          <w:kern w:val="0"/>
          <w:szCs w:val="28"/>
        </w:rPr>
        <w:br w:type="page"/>
      </w:r>
    </w:p>
    <w:p w14:paraId="6BB48AEE">
      <w:pPr>
        <w:pStyle w:val="31"/>
        <w:bidi w:val="0"/>
        <w:rPr>
          <w:rFonts w:hint="eastAsia"/>
        </w:rPr>
      </w:pPr>
      <w:r>
        <w:rPr>
          <w:rFonts w:hint="eastAsia"/>
        </w:rPr>
        <w:t>四、投标承诺函</w:t>
      </w:r>
    </w:p>
    <w:p w14:paraId="0842B78A">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深圳实验学校  </w:t>
      </w:r>
    </w:p>
    <w:p w14:paraId="0287CBFB">
      <w:pPr>
        <w:spacing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根据已收到贵方的项目编号为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项目的招标文件，我单位经研究上述招标文件后，承诺：</w:t>
      </w:r>
    </w:p>
    <w:p w14:paraId="2EA8FB0E">
      <w:pPr>
        <w:pStyle w:val="33"/>
        <w:bidi w:val="0"/>
        <w:ind w:firstLine="480" w:firstLineChars="200"/>
        <w:rPr>
          <w:rFonts w:hint="eastAsia"/>
        </w:rPr>
      </w:pPr>
      <w:r>
        <w:rPr>
          <w:rFonts w:hint="eastAsia"/>
        </w:rPr>
        <w:t>1、我方愿以《开标一览表》中填写的投标报价并</w:t>
      </w:r>
      <w:r>
        <w:rPr>
          <w:rFonts w:hint="eastAsia"/>
          <w:color w:val="FF0000"/>
        </w:rPr>
        <w:t>按招标文件要求</w:t>
      </w:r>
      <w:r>
        <w:rPr>
          <w:rFonts w:hint="eastAsia"/>
        </w:rPr>
        <w:t>承包上述项目并修补其任何缺陷。</w:t>
      </w:r>
    </w:p>
    <w:p w14:paraId="23B41BA3">
      <w:pPr>
        <w:pStyle w:val="33"/>
        <w:bidi w:val="0"/>
        <w:ind w:firstLine="480" w:firstLineChars="200"/>
        <w:rPr>
          <w:rFonts w:hint="eastAsia"/>
        </w:rPr>
      </w:pPr>
      <w:r>
        <w:rPr>
          <w:rFonts w:hint="eastAsia"/>
        </w:rPr>
        <w:t>2、我方理解贵方将不受必须接受你们所收到的最低标价或其它任何投标文件的约束。</w:t>
      </w:r>
    </w:p>
    <w:p w14:paraId="4F94F4A3">
      <w:pPr>
        <w:pStyle w:val="33"/>
        <w:bidi w:val="0"/>
        <w:ind w:firstLine="480" w:firstLineChars="200"/>
        <w:rPr>
          <w:rFonts w:hint="eastAsia"/>
        </w:rPr>
      </w:pPr>
      <w:r>
        <w:rPr>
          <w:rFonts w:hint="eastAsia"/>
        </w:rPr>
        <w:t>3、在本项目投标过程中不弄虚作假，不隐瞒真实情况，不围标串标，不恶意质疑投诉。我公司已清楚违反上述要求的后果。</w:t>
      </w:r>
    </w:p>
    <w:p w14:paraId="2079E270">
      <w:pPr>
        <w:pStyle w:val="33"/>
        <w:bidi w:val="0"/>
        <w:ind w:firstLine="480" w:firstLineChars="200"/>
        <w:rPr>
          <w:rFonts w:hint="eastAsia"/>
        </w:rPr>
      </w:pPr>
      <w:r>
        <w:rPr>
          <w:rFonts w:hint="eastAsia"/>
        </w:rPr>
        <w:t>4、在本项目招标过程中，评标委员会若对投标人进行现场勘察或实地考察或检验有关证明材料的原件，我公司将随时做好接受检查的准备。</w:t>
      </w:r>
    </w:p>
    <w:p w14:paraId="7EF0B8A0">
      <w:pPr>
        <w:spacing w:after="156" w:afterLines="50" w:line="360" w:lineRule="auto"/>
        <w:ind w:firstLine="470" w:firstLineChars="196"/>
        <w:rPr>
          <w:rFonts w:hint="eastAsia" w:ascii="宋体" w:hAnsi="宋体" w:eastAsia="宋体" w:cs="宋体"/>
          <w:sz w:val="24"/>
          <w:szCs w:val="24"/>
        </w:rPr>
      </w:pPr>
    </w:p>
    <w:p w14:paraId="73E7DF70">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173BBB5">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FF4D782">
      <w:pPr>
        <w:spacing w:line="360" w:lineRule="auto"/>
        <w:ind w:left="0" w:leftChars="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FC7E61">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p>
    <w:p w14:paraId="5789154C">
      <w:pPr>
        <w:spacing w:line="360" w:lineRule="auto"/>
        <w:ind w:firstLine="480" w:firstLineChars="200"/>
        <w:rPr>
          <w:rFonts w:hint="eastAsia" w:ascii="宋体" w:hAnsi="宋体" w:eastAsia="宋体" w:cs="宋体"/>
          <w:bCs/>
          <w:sz w:val="24"/>
          <w:szCs w:val="24"/>
        </w:rPr>
      </w:pPr>
    </w:p>
    <w:p w14:paraId="4DE65C5A">
      <w:pPr>
        <w:rPr>
          <w:rFonts w:hint="eastAsia" w:ascii="黑体" w:hAnsi="宋体" w:eastAsia="黑体"/>
          <w:b/>
          <w:kern w:val="0"/>
          <w:szCs w:val="28"/>
        </w:rPr>
      </w:pPr>
      <w:r>
        <w:rPr>
          <w:rFonts w:hint="eastAsia" w:ascii="黑体" w:hAnsi="宋体" w:eastAsia="黑体"/>
          <w:b/>
          <w:kern w:val="0"/>
          <w:szCs w:val="28"/>
        </w:rPr>
        <w:br w:type="page"/>
      </w:r>
    </w:p>
    <w:p w14:paraId="4102D814">
      <w:pPr>
        <w:pStyle w:val="31"/>
        <w:bidi w:val="0"/>
        <w:rPr>
          <w:rFonts w:hint="eastAsia"/>
        </w:rPr>
      </w:pPr>
      <w:r>
        <w:rPr>
          <w:rFonts w:hint="eastAsia"/>
        </w:rPr>
        <w:t>五、投标人情况介绍</w:t>
      </w:r>
    </w:p>
    <w:p w14:paraId="25285E72">
      <w:pPr>
        <w:rPr>
          <w:b/>
          <w:bCs/>
          <w:sz w:val="24"/>
        </w:rPr>
      </w:pPr>
    </w:p>
    <w:p w14:paraId="18BBF377">
      <w:pPr>
        <w:pStyle w:val="18"/>
        <w:bidi w:val="0"/>
      </w:pPr>
      <w:r>
        <w:rPr>
          <w:rFonts w:hint="eastAsia"/>
        </w:rPr>
        <w:t>（一）供应商资格证明文件</w:t>
      </w:r>
    </w:p>
    <w:p w14:paraId="0AF1B170">
      <w:pPr>
        <w:pStyle w:val="18"/>
        <w:bidi w:val="0"/>
        <w:rPr>
          <w:rFonts w:hint="eastAsia"/>
        </w:rPr>
      </w:pPr>
      <w:r>
        <w:rPr>
          <w:rFonts w:hint="eastAsia"/>
        </w:rPr>
        <w:t>（特别提示：投标人须按本招标文件第一章招标公告第5条“投标人资质要求”提供相关的资质证明，未提供或提供不完整、不符合要求的，投标文件将按废标处理。）</w:t>
      </w:r>
    </w:p>
    <w:p w14:paraId="31B9242A">
      <w:pPr>
        <w:pStyle w:val="18"/>
        <w:bidi w:val="0"/>
      </w:pPr>
      <w:r>
        <w:rPr>
          <w:rFonts w:hint="eastAsia"/>
        </w:rPr>
        <w:t>（二）企业荣誉证明文件</w:t>
      </w:r>
    </w:p>
    <w:p w14:paraId="495D555C">
      <w:pPr>
        <w:pStyle w:val="18"/>
        <w:bidi w:val="0"/>
      </w:pPr>
      <w:r>
        <w:rPr>
          <w:rFonts w:hint="eastAsia"/>
        </w:rPr>
        <w:t>（三）近三年同类业绩证明文件</w:t>
      </w:r>
    </w:p>
    <w:tbl>
      <w:tblPr>
        <w:tblStyle w:val="20"/>
        <w:tblW w:w="102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1525"/>
        <w:gridCol w:w="2375"/>
        <w:gridCol w:w="1662"/>
        <w:gridCol w:w="1250"/>
        <w:gridCol w:w="2272"/>
      </w:tblGrid>
      <w:tr w14:paraId="5474D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94" w:type="dxa"/>
            <w:gridSpan w:val="6"/>
            <w:vAlign w:val="center"/>
          </w:tcPr>
          <w:p w14:paraId="1CA080AB">
            <w:pPr>
              <w:jc w:val="both"/>
              <w:rPr>
                <w:rFonts w:hint="eastAsia" w:ascii="宋体" w:hAnsi="宋体"/>
                <w:szCs w:val="21"/>
              </w:rPr>
            </w:pPr>
          </w:p>
        </w:tc>
      </w:tr>
      <w:tr w14:paraId="65766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14B01BB">
            <w:pPr>
              <w:pStyle w:val="33"/>
              <w:bidi w:val="0"/>
              <w:jc w:val="center"/>
              <w:rPr>
                <w:rFonts w:hint="eastAsia"/>
              </w:rPr>
            </w:pPr>
            <w:r>
              <w:rPr>
                <w:rFonts w:hint="eastAsia"/>
              </w:rPr>
              <w:t>采购人</w:t>
            </w:r>
          </w:p>
        </w:tc>
        <w:tc>
          <w:tcPr>
            <w:tcW w:w="1525" w:type="dxa"/>
            <w:vAlign w:val="center"/>
          </w:tcPr>
          <w:p w14:paraId="558E1F2D">
            <w:pPr>
              <w:pStyle w:val="33"/>
              <w:bidi w:val="0"/>
              <w:jc w:val="center"/>
              <w:rPr>
                <w:rFonts w:hint="eastAsia"/>
              </w:rPr>
            </w:pPr>
            <w:r>
              <w:rPr>
                <w:rFonts w:hint="eastAsia"/>
              </w:rPr>
              <w:t>项目名称</w:t>
            </w:r>
          </w:p>
        </w:tc>
        <w:tc>
          <w:tcPr>
            <w:tcW w:w="2375" w:type="dxa"/>
            <w:vAlign w:val="center"/>
          </w:tcPr>
          <w:p w14:paraId="494E7BB1">
            <w:pPr>
              <w:pStyle w:val="33"/>
              <w:bidi w:val="0"/>
              <w:jc w:val="center"/>
              <w:rPr>
                <w:rFonts w:hint="eastAsia"/>
              </w:rPr>
            </w:pPr>
            <w:r>
              <w:rPr>
                <w:rFonts w:hint="eastAsia"/>
              </w:rPr>
              <w:t>项目规模</w:t>
            </w:r>
          </w:p>
          <w:p w14:paraId="484EDCAF">
            <w:pPr>
              <w:pStyle w:val="33"/>
              <w:bidi w:val="0"/>
              <w:jc w:val="center"/>
              <w:rPr>
                <w:rFonts w:hint="eastAsia"/>
              </w:rPr>
            </w:pPr>
            <w:r>
              <w:rPr>
                <w:rFonts w:hint="eastAsia"/>
              </w:rPr>
              <w:t>（金额或服务</w:t>
            </w:r>
            <w:r>
              <w:t>人数</w:t>
            </w:r>
            <w:r>
              <w:rPr>
                <w:rFonts w:hint="eastAsia"/>
              </w:rPr>
              <w:t>）</w:t>
            </w:r>
          </w:p>
        </w:tc>
        <w:tc>
          <w:tcPr>
            <w:tcW w:w="1662" w:type="dxa"/>
            <w:vAlign w:val="center"/>
          </w:tcPr>
          <w:p w14:paraId="3EC154A5">
            <w:pPr>
              <w:pStyle w:val="33"/>
              <w:bidi w:val="0"/>
              <w:jc w:val="center"/>
              <w:rPr>
                <w:rFonts w:hint="eastAsia"/>
              </w:rPr>
            </w:pPr>
            <w:r>
              <w:rPr>
                <w:rFonts w:hint="eastAsia"/>
              </w:rPr>
              <w:t>合同</w:t>
            </w:r>
          </w:p>
          <w:p w14:paraId="14750F87">
            <w:pPr>
              <w:pStyle w:val="33"/>
              <w:bidi w:val="0"/>
              <w:jc w:val="center"/>
              <w:rPr>
                <w:rFonts w:hint="eastAsia"/>
              </w:rPr>
            </w:pPr>
            <w:r>
              <w:rPr>
                <w:rFonts w:hint="eastAsia"/>
              </w:rPr>
              <w:t>签订日期</w:t>
            </w:r>
          </w:p>
        </w:tc>
        <w:tc>
          <w:tcPr>
            <w:tcW w:w="1250" w:type="dxa"/>
            <w:vAlign w:val="center"/>
          </w:tcPr>
          <w:p w14:paraId="7B5DEE85">
            <w:pPr>
              <w:pStyle w:val="33"/>
              <w:bidi w:val="0"/>
              <w:jc w:val="center"/>
              <w:rPr>
                <w:rFonts w:hint="eastAsia"/>
              </w:rPr>
            </w:pPr>
            <w:r>
              <w:rPr>
                <w:rFonts w:hint="eastAsia"/>
              </w:rPr>
              <w:t>履约</w:t>
            </w:r>
          </w:p>
          <w:p w14:paraId="69E15B5F">
            <w:pPr>
              <w:pStyle w:val="33"/>
              <w:bidi w:val="0"/>
              <w:jc w:val="center"/>
              <w:rPr>
                <w:rFonts w:hint="eastAsia"/>
              </w:rPr>
            </w:pPr>
            <w:r>
              <w:rPr>
                <w:rFonts w:hint="eastAsia"/>
              </w:rPr>
              <w:t>验收时间</w:t>
            </w:r>
          </w:p>
        </w:tc>
        <w:tc>
          <w:tcPr>
            <w:tcW w:w="2272" w:type="dxa"/>
            <w:vAlign w:val="center"/>
          </w:tcPr>
          <w:p w14:paraId="057B4799">
            <w:pPr>
              <w:pStyle w:val="33"/>
              <w:bidi w:val="0"/>
              <w:jc w:val="center"/>
              <w:rPr>
                <w:rFonts w:hint="eastAsia"/>
              </w:rPr>
            </w:pPr>
            <w:r>
              <w:rPr>
                <w:rFonts w:hint="eastAsia"/>
              </w:rPr>
              <w:t>完成质量情况（以履约验收报告为准）</w:t>
            </w:r>
          </w:p>
        </w:tc>
      </w:tr>
      <w:tr w14:paraId="28216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9F15A93">
            <w:pPr>
              <w:pStyle w:val="33"/>
              <w:bidi w:val="0"/>
              <w:jc w:val="both"/>
              <w:rPr>
                <w:rFonts w:hint="eastAsia"/>
              </w:rPr>
            </w:pPr>
          </w:p>
        </w:tc>
        <w:tc>
          <w:tcPr>
            <w:tcW w:w="1525" w:type="dxa"/>
            <w:vAlign w:val="center"/>
          </w:tcPr>
          <w:p w14:paraId="0B2C7307">
            <w:pPr>
              <w:pStyle w:val="33"/>
              <w:bidi w:val="0"/>
              <w:jc w:val="both"/>
              <w:rPr>
                <w:rFonts w:hint="eastAsia"/>
              </w:rPr>
            </w:pPr>
          </w:p>
        </w:tc>
        <w:tc>
          <w:tcPr>
            <w:tcW w:w="2375" w:type="dxa"/>
            <w:vAlign w:val="center"/>
          </w:tcPr>
          <w:p w14:paraId="43457ACE">
            <w:pPr>
              <w:pStyle w:val="33"/>
              <w:bidi w:val="0"/>
              <w:jc w:val="both"/>
              <w:rPr>
                <w:rFonts w:hint="eastAsia"/>
              </w:rPr>
            </w:pPr>
          </w:p>
        </w:tc>
        <w:tc>
          <w:tcPr>
            <w:tcW w:w="1662" w:type="dxa"/>
            <w:vAlign w:val="center"/>
          </w:tcPr>
          <w:p w14:paraId="5B851191">
            <w:pPr>
              <w:pStyle w:val="33"/>
              <w:bidi w:val="0"/>
              <w:jc w:val="both"/>
              <w:rPr>
                <w:rFonts w:hint="eastAsia"/>
              </w:rPr>
            </w:pPr>
          </w:p>
        </w:tc>
        <w:tc>
          <w:tcPr>
            <w:tcW w:w="1250" w:type="dxa"/>
            <w:vAlign w:val="center"/>
          </w:tcPr>
          <w:p w14:paraId="1AFFD4A0">
            <w:pPr>
              <w:pStyle w:val="33"/>
              <w:bidi w:val="0"/>
              <w:jc w:val="both"/>
              <w:rPr>
                <w:rFonts w:hint="eastAsia"/>
              </w:rPr>
            </w:pPr>
          </w:p>
        </w:tc>
        <w:tc>
          <w:tcPr>
            <w:tcW w:w="2272" w:type="dxa"/>
            <w:vAlign w:val="center"/>
          </w:tcPr>
          <w:p w14:paraId="638CB5A5">
            <w:pPr>
              <w:pStyle w:val="33"/>
              <w:bidi w:val="0"/>
              <w:jc w:val="both"/>
              <w:rPr>
                <w:rFonts w:hint="eastAsia"/>
              </w:rPr>
            </w:pPr>
          </w:p>
        </w:tc>
      </w:tr>
      <w:tr w14:paraId="4ACF2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252B06E3">
            <w:pPr>
              <w:pStyle w:val="33"/>
              <w:bidi w:val="0"/>
              <w:jc w:val="both"/>
              <w:rPr>
                <w:rFonts w:hint="eastAsia"/>
              </w:rPr>
            </w:pPr>
          </w:p>
        </w:tc>
        <w:tc>
          <w:tcPr>
            <w:tcW w:w="1525" w:type="dxa"/>
            <w:vAlign w:val="center"/>
          </w:tcPr>
          <w:p w14:paraId="7EB3EE8E">
            <w:pPr>
              <w:pStyle w:val="33"/>
              <w:bidi w:val="0"/>
              <w:jc w:val="both"/>
              <w:rPr>
                <w:rFonts w:hint="eastAsia"/>
              </w:rPr>
            </w:pPr>
          </w:p>
        </w:tc>
        <w:tc>
          <w:tcPr>
            <w:tcW w:w="2375" w:type="dxa"/>
            <w:vAlign w:val="center"/>
          </w:tcPr>
          <w:p w14:paraId="57D3B159">
            <w:pPr>
              <w:pStyle w:val="33"/>
              <w:bidi w:val="0"/>
              <w:jc w:val="both"/>
              <w:rPr>
                <w:rFonts w:hint="eastAsia"/>
              </w:rPr>
            </w:pPr>
          </w:p>
        </w:tc>
        <w:tc>
          <w:tcPr>
            <w:tcW w:w="1662" w:type="dxa"/>
            <w:vAlign w:val="center"/>
          </w:tcPr>
          <w:p w14:paraId="6F479598">
            <w:pPr>
              <w:pStyle w:val="33"/>
              <w:bidi w:val="0"/>
              <w:jc w:val="both"/>
              <w:rPr>
                <w:rFonts w:hint="eastAsia"/>
              </w:rPr>
            </w:pPr>
          </w:p>
        </w:tc>
        <w:tc>
          <w:tcPr>
            <w:tcW w:w="1250" w:type="dxa"/>
            <w:vAlign w:val="center"/>
          </w:tcPr>
          <w:p w14:paraId="2842E87F">
            <w:pPr>
              <w:pStyle w:val="33"/>
              <w:bidi w:val="0"/>
              <w:jc w:val="both"/>
              <w:rPr>
                <w:rFonts w:hint="eastAsia"/>
              </w:rPr>
            </w:pPr>
          </w:p>
        </w:tc>
        <w:tc>
          <w:tcPr>
            <w:tcW w:w="2272" w:type="dxa"/>
            <w:vAlign w:val="center"/>
          </w:tcPr>
          <w:p w14:paraId="29DE28C7">
            <w:pPr>
              <w:pStyle w:val="33"/>
              <w:bidi w:val="0"/>
              <w:jc w:val="both"/>
              <w:rPr>
                <w:rFonts w:hint="eastAsia"/>
              </w:rPr>
            </w:pPr>
          </w:p>
        </w:tc>
      </w:tr>
      <w:tr w14:paraId="6AD69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096075EA">
            <w:pPr>
              <w:pStyle w:val="33"/>
              <w:bidi w:val="0"/>
              <w:jc w:val="both"/>
              <w:rPr>
                <w:rFonts w:hint="eastAsia"/>
              </w:rPr>
            </w:pPr>
          </w:p>
        </w:tc>
        <w:tc>
          <w:tcPr>
            <w:tcW w:w="1525" w:type="dxa"/>
            <w:vAlign w:val="center"/>
          </w:tcPr>
          <w:p w14:paraId="54985A3D">
            <w:pPr>
              <w:pStyle w:val="33"/>
              <w:bidi w:val="0"/>
              <w:jc w:val="both"/>
              <w:rPr>
                <w:rFonts w:hint="eastAsia"/>
              </w:rPr>
            </w:pPr>
          </w:p>
        </w:tc>
        <w:tc>
          <w:tcPr>
            <w:tcW w:w="2375" w:type="dxa"/>
            <w:vAlign w:val="center"/>
          </w:tcPr>
          <w:p w14:paraId="73CAB3E5">
            <w:pPr>
              <w:pStyle w:val="33"/>
              <w:bidi w:val="0"/>
              <w:jc w:val="both"/>
              <w:rPr>
                <w:rFonts w:hint="eastAsia"/>
              </w:rPr>
            </w:pPr>
          </w:p>
        </w:tc>
        <w:tc>
          <w:tcPr>
            <w:tcW w:w="1662" w:type="dxa"/>
            <w:vAlign w:val="center"/>
          </w:tcPr>
          <w:p w14:paraId="42643AF2">
            <w:pPr>
              <w:pStyle w:val="33"/>
              <w:bidi w:val="0"/>
              <w:jc w:val="both"/>
              <w:rPr>
                <w:rFonts w:hint="eastAsia"/>
              </w:rPr>
            </w:pPr>
          </w:p>
        </w:tc>
        <w:tc>
          <w:tcPr>
            <w:tcW w:w="1250" w:type="dxa"/>
            <w:vAlign w:val="center"/>
          </w:tcPr>
          <w:p w14:paraId="1A363F57">
            <w:pPr>
              <w:pStyle w:val="33"/>
              <w:bidi w:val="0"/>
              <w:jc w:val="both"/>
              <w:rPr>
                <w:rFonts w:hint="eastAsia"/>
              </w:rPr>
            </w:pPr>
          </w:p>
        </w:tc>
        <w:tc>
          <w:tcPr>
            <w:tcW w:w="2272" w:type="dxa"/>
            <w:vAlign w:val="center"/>
          </w:tcPr>
          <w:p w14:paraId="2E28B5E3">
            <w:pPr>
              <w:pStyle w:val="33"/>
              <w:bidi w:val="0"/>
              <w:jc w:val="both"/>
              <w:rPr>
                <w:rFonts w:hint="eastAsia"/>
              </w:rPr>
            </w:pPr>
          </w:p>
        </w:tc>
      </w:tr>
      <w:tr w14:paraId="208F6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449F1C8C">
            <w:pPr>
              <w:pStyle w:val="33"/>
              <w:bidi w:val="0"/>
              <w:jc w:val="both"/>
              <w:rPr>
                <w:rFonts w:hint="eastAsia"/>
              </w:rPr>
            </w:pPr>
          </w:p>
        </w:tc>
        <w:tc>
          <w:tcPr>
            <w:tcW w:w="1525" w:type="dxa"/>
            <w:vAlign w:val="center"/>
          </w:tcPr>
          <w:p w14:paraId="2716EF04">
            <w:pPr>
              <w:pStyle w:val="33"/>
              <w:bidi w:val="0"/>
              <w:jc w:val="both"/>
              <w:rPr>
                <w:rFonts w:hint="eastAsia"/>
              </w:rPr>
            </w:pPr>
          </w:p>
        </w:tc>
        <w:tc>
          <w:tcPr>
            <w:tcW w:w="2375" w:type="dxa"/>
            <w:vAlign w:val="center"/>
          </w:tcPr>
          <w:p w14:paraId="35DC4339">
            <w:pPr>
              <w:pStyle w:val="33"/>
              <w:bidi w:val="0"/>
              <w:jc w:val="both"/>
              <w:rPr>
                <w:rFonts w:hint="eastAsia"/>
              </w:rPr>
            </w:pPr>
          </w:p>
        </w:tc>
        <w:tc>
          <w:tcPr>
            <w:tcW w:w="1662" w:type="dxa"/>
            <w:vAlign w:val="center"/>
          </w:tcPr>
          <w:p w14:paraId="5E0BA238">
            <w:pPr>
              <w:pStyle w:val="33"/>
              <w:bidi w:val="0"/>
              <w:jc w:val="both"/>
              <w:rPr>
                <w:rFonts w:hint="eastAsia"/>
              </w:rPr>
            </w:pPr>
          </w:p>
        </w:tc>
        <w:tc>
          <w:tcPr>
            <w:tcW w:w="1250" w:type="dxa"/>
            <w:vAlign w:val="center"/>
          </w:tcPr>
          <w:p w14:paraId="7F5B273D">
            <w:pPr>
              <w:pStyle w:val="33"/>
              <w:bidi w:val="0"/>
              <w:jc w:val="both"/>
              <w:rPr>
                <w:rFonts w:hint="eastAsia"/>
              </w:rPr>
            </w:pPr>
          </w:p>
        </w:tc>
        <w:tc>
          <w:tcPr>
            <w:tcW w:w="2272" w:type="dxa"/>
            <w:vAlign w:val="center"/>
          </w:tcPr>
          <w:p w14:paraId="66FD5AC0">
            <w:pPr>
              <w:pStyle w:val="33"/>
              <w:bidi w:val="0"/>
              <w:jc w:val="both"/>
              <w:rPr>
                <w:rFonts w:hint="eastAsia"/>
              </w:rPr>
            </w:pPr>
          </w:p>
        </w:tc>
      </w:tr>
      <w:tr w14:paraId="0ADD44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37844525">
            <w:pPr>
              <w:pStyle w:val="33"/>
              <w:bidi w:val="0"/>
              <w:jc w:val="both"/>
              <w:rPr>
                <w:rFonts w:hint="eastAsia"/>
              </w:rPr>
            </w:pPr>
          </w:p>
        </w:tc>
        <w:tc>
          <w:tcPr>
            <w:tcW w:w="1525" w:type="dxa"/>
            <w:vAlign w:val="center"/>
          </w:tcPr>
          <w:p w14:paraId="685D7920">
            <w:pPr>
              <w:pStyle w:val="33"/>
              <w:bidi w:val="0"/>
              <w:jc w:val="both"/>
              <w:rPr>
                <w:rFonts w:hint="eastAsia"/>
              </w:rPr>
            </w:pPr>
          </w:p>
        </w:tc>
        <w:tc>
          <w:tcPr>
            <w:tcW w:w="2375" w:type="dxa"/>
            <w:vAlign w:val="center"/>
          </w:tcPr>
          <w:p w14:paraId="64FCB4E9">
            <w:pPr>
              <w:pStyle w:val="33"/>
              <w:bidi w:val="0"/>
              <w:jc w:val="both"/>
              <w:rPr>
                <w:rFonts w:hint="eastAsia"/>
              </w:rPr>
            </w:pPr>
          </w:p>
        </w:tc>
        <w:tc>
          <w:tcPr>
            <w:tcW w:w="1662" w:type="dxa"/>
            <w:vAlign w:val="center"/>
          </w:tcPr>
          <w:p w14:paraId="4DB54B40">
            <w:pPr>
              <w:pStyle w:val="33"/>
              <w:bidi w:val="0"/>
              <w:jc w:val="both"/>
              <w:rPr>
                <w:rFonts w:hint="eastAsia"/>
              </w:rPr>
            </w:pPr>
          </w:p>
        </w:tc>
        <w:tc>
          <w:tcPr>
            <w:tcW w:w="1250" w:type="dxa"/>
            <w:vAlign w:val="center"/>
          </w:tcPr>
          <w:p w14:paraId="3F14B2B6">
            <w:pPr>
              <w:pStyle w:val="33"/>
              <w:bidi w:val="0"/>
              <w:jc w:val="both"/>
              <w:rPr>
                <w:rFonts w:hint="eastAsia"/>
              </w:rPr>
            </w:pPr>
          </w:p>
        </w:tc>
        <w:tc>
          <w:tcPr>
            <w:tcW w:w="2272" w:type="dxa"/>
            <w:vAlign w:val="center"/>
          </w:tcPr>
          <w:p w14:paraId="1818CF81">
            <w:pPr>
              <w:pStyle w:val="33"/>
              <w:bidi w:val="0"/>
              <w:jc w:val="both"/>
              <w:rPr>
                <w:rFonts w:hint="eastAsia"/>
              </w:rPr>
            </w:pPr>
          </w:p>
        </w:tc>
      </w:tr>
      <w:tr w14:paraId="6C0FEC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0" w:type="dxa"/>
            <w:vAlign w:val="center"/>
          </w:tcPr>
          <w:p w14:paraId="658A9B25">
            <w:pPr>
              <w:pStyle w:val="33"/>
              <w:bidi w:val="0"/>
              <w:jc w:val="both"/>
              <w:rPr>
                <w:rFonts w:hint="eastAsia"/>
              </w:rPr>
            </w:pPr>
          </w:p>
        </w:tc>
        <w:tc>
          <w:tcPr>
            <w:tcW w:w="1525" w:type="dxa"/>
            <w:vAlign w:val="center"/>
          </w:tcPr>
          <w:p w14:paraId="116EC465">
            <w:pPr>
              <w:pStyle w:val="33"/>
              <w:bidi w:val="0"/>
              <w:jc w:val="both"/>
              <w:rPr>
                <w:rFonts w:hint="eastAsia"/>
              </w:rPr>
            </w:pPr>
          </w:p>
        </w:tc>
        <w:tc>
          <w:tcPr>
            <w:tcW w:w="2375" w:type="dxa"/>
            <w:vAlign w:val="center"/>
          </w:tcPr>
          <w:p w14:paraId="61710405">
            <w:pPr>
              <w:pStyle w:val="33"/>
              <w:bidi w:val="0"/>
              <w:jc w:val="both"/>
              <w:rPr>
                <w:rFonts w:hint="eastAsia"/>
              </w:rPr>
            </w:pPr>
          </w:p>
        </w:tc>
        <w:tc>
          <w:tcPr>
            <w:tcW w:w="1662" w:type="dxa"/>
            <w:vAlign w:val="center"/>
          </w:tcPr>
          <w:p w14:paraId="47B42FE6">
            <w:pPr>
              <w:pStyle w:val="33"/>
              <w:bidi w:val="0"/>
              <w:jc w:val="both"/>
              <w:rPr>
                <w:rFonts w:hint="eastAsia"/>
              </w:rPr>
            </w:pPr>
          </w:p>
        </w:tc>
        <w:tc>
          <w:tcPr>
            <w:tcW w:w="1250" w:type="dxa"/>
            <w:vAlign w:val="center"/>
          </w:tcPr>
          <w:p w14:paraId="669E5C99">
            <w:pPr>
              <w:pStyle w:val="33"/>
              <w:bidi w:val="0"/>
              <w:jc w:val="both"/>
              <w:rPr>
                <w:rFonts w:hint="eastAsia"/>
              </w:rPr>
            </w:pPr>
          </w:p>
        </w:tc>
        <w:tc>
          <w:tcPr>
            <w:tcW w:w="2272" w:type="dxa"/>
            <w:vAlign w:val="center"/>
          </w:tcPr>
          <w:p w14:paraId="645355D0">
            <w:pPr>
              <w:pStyle w:val="33"/>
              <w:bidi w:val="0"/>
              <w:jc w:val="both"/>
              <w:rPr>
                <w:rFonts w:hint="eastAsia"/>
              </w:rPr>
            </w:pPr>
          </w:p>
        </w:tc>
      </w:tr>
    </w:tbl>
    <w:p w14:paraId="39F2847C">
      <w:pPr>
        <w:pStyle w:val="8"/>
        <w:bidi w:val="0"/>
        <w:ind w:firstLine="482" w:firstLineChars="200"/>
      </w:pPr>
      <w:r>
        <w:rPr>
          <w:rFonts w:hint="eastAsia"/>
        </w:rPr>
        <w:t>提供中标通知书及合同扫描件</w:t>
      </w:r>
    </w:p>
    <w:p w14:paraId="27D169C8">
      <w:pPr>
        <w:rPr>
          <w:b/>
          <w:bCs/>
          <w:sz w:val="24"/>
        </w:rPr>
      </w:pPr>
    </w:p>
    <w:p w14:paraId="0D1A33D6">
      <w:pPr>
        <w:rPr>
          <w:rFonts w:hint="eastAsia" w:ascii="黑体" w:hAnsi="宋体" w:eastAsia="黑体"/>
          <w:b/>
          <w:kern w:val="0"/>
          <w:szCs w:val="28"/>
        </w:rPr>
      </w:pPr>
      <w:r>
        <w:rPr>
          <w:rFonts w:hint="eastAsia" w:ascii="黑体" w:hAnsi="宋体" w:eastAsia="黑体"/>
          <w:b/>
          <w:kern w:val="0"/>
          <w:szCs w:val="28"/>
        </w:rPr>
        <w:br w:type="page"/>
      </w:r>
    </w:p>
    <w:p w14:paraId="27D3E43E">
      <w:pPr>
        <w:pStyle w:val="31"/>
        <w:bidi w:val="0"/>
        <w:rPr>
          <w:rFonts w:hint="eastAsia"/>
        </w:rPr>
      </w:pPr>
      <w:r>
        <w:rPr>
          <w:rFonts w:hint="eastAsia"/>
        </w:rPr>
        <w:t>六、其它需提供的材料</w:t>
      </w:r>
    </w:p>
    <w:p w14:paraId="06E7D60D">
      <w:pPr>
        <w:rPr>
          <w:rFonts w:hint="eastAsia" w:ascii="宋体" w:hAnsi="宋体"/>
          <w:szCs w:val="21"/>
        </w:rPr>
      </w:pPr>
    </w:p>
    <w:p w14:paraId="01C37BF5">
      <w:pPr>
        <w:rPr>
          <w:rFonts w:hint="eastAsia" w:ascii="宋体" w:hAnsi="宋体"/>
          <w:szCs w:val="21"/>
        </w:rPr>
      </w:pPr>
    </w:p>
    <w:p w14:paraId="43771296">
      <w:pPr>
        <w:rPr>
          <w:rFonts w:hint="eastAsia" w:ascii="宋体" w:hAnsi="宋体"/>
          <w:szCs w:val="21"/>
        </w:rPr>
      </w:pPr>
    </w:p>
    <w:p w14:paraId="1D7215A9">
      <w:pPr>
        <w:pStyle w:val="31"/>
        <w:numPr>
          <w:ilvl w:val="0"/>
          <w:numId w:val="4"/>
        </w:numPr>
        <w:bidi w:val="0"/>
        <w:rPr>
          <w:rFonts w:hint="eastAsia"/>
        </w:rPr>
      </w:pPr>
      <w:r>
        <w:rPr>
          <w:rFonts w:hint="eastAsia"/>
        </w:rPr>
        <w:t>商务需求偏离表</w:t>
      </w:r>
    </w:p>
    <w:tbl>
      <w:tblPr>
        <w:tblStyle w:val="20"/>
        <w:tblpPr w:leftFromText="180" w:rightFromText="180" w:vertAnchor="text" w:tblpXSpec="center" w:tblpY="1"/>
        <w:tblOverlap w:val="never"/>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91"/>
        <w:gridCol w:w="2410"/>
        <w:gridCol w:w="1134"/>
        <w:gridCol w:w="1345"/>
      </w:tblGrid>
      <w:tr w14:paraId="3626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F7CAD66">
            <w:pPr>
              <w:bidi w:val="0"/>
              <w:jc w:val="center"/>
            </w:pPr>
            <w:r>
              <w:rPr>
                <w:rFonts w:hint="eastAsia"/>
              </w:rPr>
              <w:t>序号</w:t>
            </w:r>
          </w:p>
        </w:tc>
        <w:tc>
          <w:tcPr>
            <w:tcW w:w="2491" w:type="dxa"/>
          </w:tcPr>
          <w:p w14:paraId="6D1530B7">
            <w:pPr>
              <w:bidi w:val="0"/>
              <w:jc w:val="center"/>
            </w:pPr>
            <w:r>
              <w:rPr>
                <w:rFonts w:hint="eastAsia"/>
              </w:rPr>
              <w:t>招标商务条款</w:t>
            </w:r>
          </w:p>
        </w:tc>
        <w:tc>
          <w:tcPr>
            <w:tcW w:w="2410" w:type="dxa"/>
          </w:tcPr>
          <w:p w14:paraId="60FAD6B0">
            <w:pPr>
              <w:bidi w:val="0"/>
              <w:jc w:val="center"/>
            </w:pPr>
            <w:r>
              <w:rPr>
                <w:rFonts w:hint="eastAsia"/>
              </w:rPr>
              <w:t>投标商务条款</w:t>
            </w:r>
          </w:p>
        </w:tc>
        <w:tc>
          <w:tcPr>
            <w:tcW w:w="1134" w:type="dxa"/>
          </w:tcPr>
          <w:p w14:paraId="120B01AC">
            <w:pPr>
              <w:bidi w:val="0"/>
              <w:jc w:val="center"/>
            </w:pPr>
            <w:r>
              <w:rPr>
                <w:rFonts w:hint="eastAsia"/>
              </w:rPr>
              <w:t>偏离情况</w:t>
            </w:r>
          </w:p>
        </w:tc>
        <w:tc>
          <w:tcPr>
            <w:tcW w:w="1345" w:type="dxa"/>
          </w:tcPr>
          <w:p w14:paraId="4B4BCDE5">
            <w:pPr>
              <w:bidi w:val="0"/>
              <w:jc w:val="center"/>
            </w:pPr>
            <w:r>
              <w:rPr>
                <w:rFonts w:hint="eastAsia"/>
              </w:rPr>
              <w:t>说明</w:t>
            </w:r>
          </w:p>
        </w:tc>
      </w:tr>
      <w:tr w14:paraId="1386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0255E542">
            <w:pPr>
              <w:rPr>
                <w:szCs w:val="21"/>
              </w:rPr>
            </w:pPr>
          </w:p>
        </w:tc>
        <w:tc>
          <w:tcPr>
            <w:tcW w:w="2491" w:type="dxa"/>
          </w:tcPr>
          <w:p w14:paraId="3448B5DF">
            <w:pPr>
              <w:rPr>
                <w:szCs w:val="21"/>
              </w:rPr>
            </w:pPr>
          </w:p>
        </w:tc>
        <w:tc>
          <w:tcPr>
            <w:tcW w:w="2410" w:type="dxa"/>
          </w:tcPr>
          <w:p w14:paraId="6475FBE3">
            <w:pPr>
              <w:rPr>
                <w:szCs w:val="21"/>
              </w:rPr>
            </w:pPr>
          </w:p>
        </w:tc>
        <w:tc>
          <w:tcPr>
            <w:tcW w:w="1134" w:type="dxa"/>
          </w:tcPr>
          <w:p w14:paraId="1D4D1613">
            <w:pPr>
              <w:rPr>
                <w:szCs w:val="21"/>
              </w:rPr>
            </w:pPr>
          </w:p>
        </w:tc>
        <w:tc>
          <w:tcPr>
            <w:tcW w:w="1345" w:type="dxa"/>
          </w:tcPr>
          <w:p w14:paraId="31548BE1">
            <w:pPr>
              <w:rPr>
                <w:szCs w:val="21"/>
              </w:rPr>
            </w:pPr>
          </w:p>
        </w:tc>
      </w:tr>
      <w:tr w14:paraId="134D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3C3E15D9">
            <w:pPr>
              <w:rPr>
                <w:szCs w:val="21"/>
              </w:rPr>
            </w:pPr>
          </w:p>
        </w:tc>
        <w:tc>
          <w:tcPr>
            <w:tcW w:w="2491" w:type="dxa"/>
          </w:tcPr>
          <w:p w14:paraId="34D8FB8D">
            <w:pPr>
              <w:rPr>
                <w:szCs w:val="21"/>
              </w:rPr>
            </w:pPr>
          </w:p>
        </w:tc>
        <w:tc>
          <w:tcPr>
            <w:tcW w:w="2410" w:type="dxa"/>
          </w:tcPr>
          <w:p w14:paraId="03372246">
            <w:pPr>
              <w:rPr>
                <w:szCs w:val="21"/>
              </w:rPr>
            </w:pPr>
          </w:p>
        </w:tc>
        <w:tc>
          <w:tcPr>
            <w:tcW w:w="1134" w:type="dxa"/>
          </w:tcPr>
          <w:p w14:paraId="752A86EE">
            <w:pPr>
              <w:rPr>
                <w:szCs w:val="21"/>
              </w:rPr>
            </w:pPr>
          </w:p>
        </w:tc>
        <w:tc>
          <w:tcPr>
            <w:tcW w:w="1345" w:type="dxa"/>
          </w:tcPr>
          <w:p w14:paraId="7B875ECE">
            <w:pPr>
              <w:rPr>
                <w:szCs w:val="21"/>
              </w:rPr>
            </w:pPr>
          </w:p>
        </w:tc>
      </w:tr>
      <w:tr w14:paraId="3CB4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0E650FC3">
            <w:pPr>
              <w:rPr>
                <w:szCs w:val="21"/>
              </w:rPr>
            </w:pPr>
          </w:p>
        </w:tc>
        <w:tc>
          <w:tcPr>
            <w:tcW w:w="2491" w:type="dxa"/>
          </w:tcPr>
          <w:p w14:paraId="561A53DA">
            <w:pPr>
              <w:rPr>
                <w:szCs w:val="21"/>
              </w:rPr>
            </w:pPr>
          </w:p>
        </w:tc>
        <w:tc>
          <w:tcPr>
            <w:tcW w:w="2410" w:type="dxa"/>
          </w:tcPr>
          <w:p w14:paraId="4B0FABE2">
            <w:pPr>
              <w:rPr>
                <w:szCs w:val="21"/>
              </w:rPr>
            </w:pPr>
          </w:p>
        </w:tc>
        <w:tc>
          <w:tcPr>
            <w:tcW w:w="1134" w:type="dxa"/>
          </w:tcPr>
          <w:p w14:paraId="3341E733">
            <w:pPr>
              <w:rPr>
                <w:szCs w:val="21"/>
              </w:rPr>
            </w:pPr>
          </w:p>
        </w:tc>
        <w:tc>
          <w:tcPr>
            <w:tcW w:w="1345" w:type="dxa"/>
          </w:tcPr>
          <w:p w14:paraId="024F712A">
            <w:pPr>
              <w:rPr>
                <w:szCs w:val="21"/>
              </w:rPr>
            </w:pPr>
          </w:p>
        </w:tc>
      </w:tr>
    </w:tbl>
    <w:p w14:paraId="06B5B250">
      <w:pPr>
        <w:rPr>
          <w:szCs w:val="21"/>
        </w:rPr>
      </w:pPr>
    </w:p>
    <w:p w14:paraId="56181D1D">
      <w:pPr>
        <w:pStyle w:val="33"/>
        <w:bidi w:val="0"/>
      </w:pPr>
      <w:r>
        <w:rPr>
          <w:rFonts w:hint="eastAsia"/>
        </w:rPr>
        <w:t>说明：</w:t>
      </w:r>
    </w:p>
    <w:p w14:paraId="7621B3BA">
      <w:pPr>
        <w:pStyle w:val="33"/>
        <w:bidi w:val="0"/>
      </w:pPr>
      <w:r>
        <w:rPr>
          <w:rFonts w:hint="eastAsia"/>
        </w:rPr>
        <w:t>1. “招标商务条款”一栏必须填写招标文件第二章“二、商务需求”的内容分别对应填写。</w:t>
      </w:r>
    </w:p>
    <w:p w14:paraId="05F8F0BE">
      <w:pPr>
        <w:pStyle w:val="33"/>
        <w:bidi w:val="0"/>
      </w:pPr>
      <w:r>
        <w:rPr>
          <w:rFonts w:hint="eastAsia"/>
        </w:rPr>
        <w:t>2. “偏离情况”栏中应如实填写“正偏离”、“负偏离”或“无偏离”。</w:t>
      </w:r>
    </w:p>
    <w:p w14:paraId="1C2C1870">
      <w:pPr>
        <w:pStyle w:val="31"/>
        <w:bidi w:val="0"/>
        <w:jc w:val="both"/>
      </w:pPr>
    </w:p>
    <w:p w14:paraId="62B2446C">
      <w:pPr>
        <w:pStyle w:val="31"/>
        <w:bidi w:val="0"/>
        <w:rPr>
          <w:rFonts w:hint="eastAsia"/>
        </w:rPr>
      </w:pPr>
      <w:r>
        <w:rPr>
          <w:rFonts w:hint="eastAsia"/>
        </w:rPr>
        <w:t>八、技术规格偏离表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88"/>
        <w:gridCol w:w="2400"/>
        <w:gridCol w:w="1150"/>
        <w:gridCol w:w="1337"/>
      </w:tblGrid>
      <w:tr w14:paraId="069D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BF7C4DD">
            <w:pPr>
              <w:bidi w:val="0"/>
              <w:jc w:val="center"/>
            </w:pPr>
            <w:r>
              <w:rPr>
                <w:rFonts w:hint="eastAsia"/>
              </w:rPr>
              <w:t>序号</w:t>
            </w:r>
          </w:p>
        </w:tc>
        <w:tc>
          <w:tcPr>
            <w:tcW w:w="2488" w:type="dxa"/>
          </w:tcPr>
          <w:p w14:paraId="1B484620">
            <w:pPr>
              <w:bidi w:val="0"/>
              <w:jc w:val="center"/>
            </w:pPr>
            <w:r>
              <w:rPr>
                <w:rFonts w:hint="eastAsia"/>
              </w:rPr>
              <w:t>招标技术要求</w:t>
            </w:r>
          </w:p>
        </w:tc>
        <w:tc>
          <w:tcPr>
            <w:tcW w:w="2400" w:type="dxa"/>
          </w:tcPr>
          <w:p w14:paraId="3EB70C92">
            <w:pPr>
              <w:bidi w:val="0"/>
              <w:jc w:val="center"/>
            </w:pPr>
            <w:r>
              <w:rPr>
                <w:rFonts w:hint="eastAsia"/>
              </w:rPr>
              <w:t>投标技术响应</w:t>
            </w:r>
          </w:p>
        </w:tc>
        <w:tc>
          <w:tcPr>
            <w:tcW w:w="1150" w:type="dxa"/>
          </w:tcPr>
          <w:p w14:paraId="0F6A19CE">
            <w:pPr>
              <w:bidi w:val="0"/>
              <w:jc w:val="center"/>
            </w:pPr>
            <w:r>
              <w:rPr>
                <w:rFonts w:hint="eastAsia"/>
              </w:rPr>
              <w:t>偏离情况</w:t>
            </w:r>
          </w:p>
        </w:tc>
        <w:tc>
          <w:tcPr>
            <w:tcW w:w="1337" w:type="dxa"/>
          </w:tcPr>
          <w:p w14:paraId="746CA25D">
            <w:pPr>
              <w:bidi w:val="0"/>
              <w:jc w:val="center"/>
            </w:pPr>
            <w:r>
              <w:rPr>
                <w:rFonts w:hint="eastAsia"/>
              </w:rPr>
              <w:t>说明</w:t>
            </w:r>
          </w:p>
        </w:tc>
      </w:tr>
      <w:tr w14:paraId="1309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6D32ADE6">
            <w:pPr>
              <w:rPr>
                <w:szCs w:val="21"/>
              </w:rPr>
            </w:pPr>
          </w:p>
        </w:tc>
        <w:tc>
          <w:tcPr>
            <w:tcW w:w="2488" w:type="dxa"/>
          </w:tcPr>
          <w:p w14:paraId="4C4652C8">
            <w:pPr>
              <w:rPr>
                <w:szCs w:val="21"/>
              </w:rPr>
            </w:pPr>
          </w:p>
        </w:tc>
        <w:tc>
          <w:tcPr>
            <w:tcW w:w="2400" w:type="dxa"/>
          </w:tcPr>
          <w:p w14:paraId="40E290CF">
            <w:pPr>
              <w:rPr>
                <w:szCs w:val="21"/>
              </w:rPr>
            </w:pPr>
          </w:p>
        </w:tc>
        <w:tc>
          <w:tcPr>
            <w:tcW w:w="1150" w:type="dxa"/>
          </w:tcPr>
          <w:p w14:paraId="4EDA19FC">
            <w:pPr>
              <w:rPr>
                <w:szCs w:val="21"/>
              </w:rPr>
            </w:pPr>
          </w:p>
        </w:tc>
        <w:tc>
          <w:tcPr>
            <w:tcW w:w="1337" w:type="dxa"/>
          </w:tcPr>
          <w:p w14:paraId="2023A8A6">
            <w:pPr>
              <w:rPr>
                <w:szCs w:val="21"/>
              </w:rPr>
            </w:pPr>
          </w:p>
        </w:tc>
      </w:tr>
      <w:tr w14:paraId="760D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73A9EDD1">
            <w:pPr>
              <w:rPr>
                <w:szCs w:val="21"/>
              </w:rPr>
            </w:pPr>
          </w:p>
        </w:tc>
        <w:tc>
          <w:tcPr>
            <w:tcW w:w="2488" w:type="dxa"/>
          </w:tcPr>
          <w:p w14:paraId="5915552C">
            <w:pPr>
              <w:rPr>
                <w:szCs w:val="21"/>
              </w:rPr>
            </w:pPr>
          </w:p>
        </w:tc>
        <w:tc>
          <w:tcPr>
            <w:tcW w:w="2400" w:type="dxa"/>
          </w:tcPr>
          <w:p w14:paraId="227168B4">
            <w:pPr>
              <w:rPr>
                <w:szCs w:val="21"/>
              </w:rPr>
            </w:pPr>
          </w:p>
        </w:tc>
        <w:tc>
          <w:tcPr>
            <w:tcW w:w="1150" w:type="dxa"/>
          </w:tcPr>
          <w:p w14:paraId="73CA948F">
            <w:pPr>
              <w:rPr>
                <w:szCs w:val="21"/>
              </w:rPr>
            </w:pPr>
          </w:p>
        </w:tc>
        <w:tc>
          <w:tcPr>
            <w:tcW w:w="1337" w:type="dxa"/>
          </w:tcPr>
          <w:p w14:paraId="3DB2239E">
            <w:pPr>
              <w:rPr>
                <w:szCs w:val="21"/>
              </w:rPr>
            </w:pPr>
          </w:p>
        </w:tc>
      </w:tr>
      <w:tr w14:paraId="5608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72845993">
            <w:pPr>
              <w:rPr>
                <w:szCs w:val="21"/>
              </w:rPr>
            </w:pPr>
          </w:p>
        </w:tc>
        <w:tc>
          <w:tcPr>
            <w:tcW w:w="2488" w:type="dxa"/>
          </w:tcPr>
          <w:p w14:paraId="5A6D50EA">
            <w:pPr>
              <w:rPr>
                <w:szCs w:val="21"/>
              </w:rPr>
            </w:pPr>
          </w:p>
        </w:tc>
        <w:tc>
          <w:tcPr>
            <w:tcW w:w="2400" w:type="dxa"/>
          </w:tcPr>
          <w:p w14:paraId="2EC60C3B">
            <w:pPr>
              <w:rPr>
                <w:szCs w:val="21"/>
              </w:rPr>
            </w:pPr>
          </w:p>
        </w:tc>
        <w:tc>
          <w:tcPr>
            <w:tcW w:w="1150" w:type="dxa"/>
          </w:tcPr>
          <w:p w14:paraId="7ED00A7F">
            <w:pPr>
              <w:rPr>
                <w:szCs w:val="21"/>
              </w:rPr>
            </w:pPr>
          </w:p>
        </w:tc>
        <w:tc>
          <w:tcPr>
            <w:tcW w:w="1337" w:type="dxa"/>
          </w:tcPr>
          <w:p w14:paraId="0E2FACE4">
            <w:pPr>
              <w:rPr>
                <w:szCs w:val="21"/>
              </w:rPr>
            </w:pPr>
          </w:p>
        </w:tc>
      </w:tr>
      <w:tr w14:paraId="4713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19497657">
            <w:pPr>
              <w:rPr>
                <w:szCs w:val="21"/>
              </w:rPr>
            </w:pPr>
          </w:p>
        </w:tc>
        <w:tc>
          <w:tcPr>
            <w:tcW w:w="2488" w:type="dxa"/>
          </w:tcPr>
          <w:p w14:paraId="324D9816">
            <w:pPr>
              <w:rPr>
                <w:szCs w:val="21"/>
              </w:rPr>
            </w:pPr>
          </w:p>
        </w:tc>
        <w:tc>
          <w:tcPr>
            <w:tcW w:w="2400" w:type="dxa"/>
          </w:tcPr>
          <w:p w14:paraId="65D04B79">
            <w:pPr>
              <w:rPr>
                <w:szCs w:val="21"/>
              </w:rPr>
            </w:pPr>
          </w:p>
        </w:tc>
        <w:tc>
          <w:tcPr>
            <w:tcW w:w="1150" w:type="dxa"/>
          </w:tcPr>
          <w:p w14:paraId="02EC45BD">
            <w:pPr>
              <w:rPr>
                <w:szCs w:val="21"/>
              </w:rPr>
            </w:pPr>
          </w:p>
        </w:tc>
        <w:tc>
          <w:tcPr>
            <w:tcW w:w="1337" w:type="dxa"/>
          </w:tcPr>
          <w:p w14:paraId="3D3C22E6">
            <w:pPr>
              <w:rPr>
                <w:szCs w:val="21"/>
              </w:rPr>
            </w:pPr>
          </w:p>
        </w:tc>
      </w:tr>
      <w:tr w14:paraId="72C1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tcPr>
          <w:p w14:paraId="5A639631">
            <w:pPr>
              <w:rPr>
                <w:szCs w:val="21"/>
              </w:rPr>
            </w:pPr>
          </w:p>
        </w:tc>
        <w:tc>
          <w:tcPr>
            <w:tcW w:w="2488" w:type="dxa"/>
          </w:tcPr>
          <w:p w14:paraId="3985AF6A">
            <w:pPr>
              <w:rPr>
                <w:szCs w:val="21"/>
              </w:rPr>
            </w:pPr>
          </w:p>
        </w:tc>
        <w:tc>
          <w:tcPr>
            <w:tcW w:w="2400" w:type="dxa"/>
          </w:tcPr>
          <w:p w14:paraId="58A758A3">
            <w:pPr>
              <w:rPr>
                <w:szCs w:val="21"/>
              </w:rPr>
            </w:pPr>
          </w:p>
        </w:tc>
        <w:tc>
          <w:tcPr>
            <w:tcW w:w="1150" w:type="dxa"/>
          </w:tcPr>
          <w:p w14:paraId="27004AF8">
            <w:pPr>
              <w:rPr>
                <w:szCs w:val="21"/>
              </w:rPr>
            </w:pPr>
          </w:p>
        </w:tc>
        <w:tc>
          <w:tcPr>
            <w:tcW w:w="1337" w:type="dxa"/>
          </w:tcPr>
          <w:p w14:paraId="5148D932">
            <w:pPr>
              <w:rPr>
                <w:szCs w:val="21"/>
              </w:rPr>
            </w:pPr>
          </w:p>
        </w:tc>
      </w:tr>
    </w:tbl>
    <w:p w14:paraId="7761371C">
      <w:pPr>
        <w:rPr>
          <w:szCs w:val="21"/>
        </w:rPr>
      </w:pPr>
    </w:p>
    <w:p w14:paraId="07EF0B0A">
      <w:pPr>
        <w:rPr>
          <w:szCs w:val="21"/>
        </w:rPr>
      </w:pPr>
    </w:p>
    <w:p w14:paraId="788732EE">
      <w:pPr>
        <w:pStyle w:val="33"/>
        <w:bidi w:val="0"/>
      </w:pPr>
      <w:r>
        <w:rPr>
          <w:rFonts w:hint="eastAsia"/>
        </w:rPr>
        <w:t>说明：</w:t>
      </w:r>
    </w:p>
    <w:p w14:paraId="75B9CC6B">
      <w:pPr>
        <w:pStyle w:val="33"/>
        <w:bidi w:val="0"/>
      </w:pPr>
      <w:r>
        <w:rPr>
          <w:rFonts w:hint="eastAsia"/>
        </w:rPr>
        <w:t>1、“招标技术要求”一栏应填写招标文件第二章“三、服务</w:t>
      </w:r>
      <w:r>
        <w:t>范围、内容</w:t>
      </w:r>
      <w:r>
        <w:rPr>
          <w:rFonts w:hint="eastAsia"/>
        </w:rPr>
        <w:t>具体技术要求”的内容；</w:t>
      </w:r>
    </w:p>
    <w:p w14:paraId="73E41DBA">
      <w:pPr>
        <w:pStyle w:val="33"/>
        <w:bidi w:val="0"/>
      </w:pPr>
      <w:r>
        <w:rPr>
          <w:rFonts w:hint="eastAsia"/>
        </w:rPr>
        <w:t>2、“投标技术响应”一栏必须对照招标技术要求一一对应响应；</w:t>
      </w:r>
    </w:p>
    <w:p w14:paraId="11556854">
      <w:pPr>
        <w:pStyle w:val="33"/>
        <w:bidi w:val="0"/>
      </w:pPr>
      <w:r>
        <w:rPr>
          <w:rFonts w:hint="eastAsia"/>
        </w:rPr>
        <w:t>3、“偏离情况”一栏应如实填写“正偏离”、“负偏离”或“无偏离”。</w:t>
      </w:r>
    </w:p>
    <w:p w14:paraId="14900675">
      <w:pPr>
        <w:pStyle w:val="33"/>
        <w:bidi w:val="0"/>
      </w:pPr>
      <w:r>
        <w:rPr>
          <w:rFonts w:hint="eastAsia"/>
        </w:rPr>
        <w:t>4、投标人应在“说明”一栏中列出技术参数的证明资料名称，并指明该证明资料在投标文件中的具体位置。</w:t>
      </w:r>
    </w:p>
    <w:p w14:paraId="745462DC">
      <w:pPr>
        <w:pStyle w:val="33"/>
        <w:bidi w:val="0"/>
      </w:pPr>
      <w:r>
        <w:rPr>
          <w:rFonts w:hint="eastAsia"/>
        </w:rPr>
        <w:t>5、评标委员会有权对以谋取中标为目的的技术要求模糊响应（如有意照搬照抄招标文件的技术要求）或虚假响应予以认定。</w:t>
      </w:r>
    </w:p>
    <w:p w14:paraId="0B7DC66A"/>
    <w:p w14:paraId="7331821C">
      <w:pPr>
        <w:pStyle w:val="31"/>
        <w:bidi w:val="0"/>
        <w:rPr>
          <w:rFonts w:hint="eastAsia"/>
        </w:rPr>
      </w:pPr>
      <w:r>
        <w:rPr>
          <w:rFonts w:hint="eastAsia"/>
        </w:rPr>
        <w:t>九、项目实施方案</w:t>
      </w:r>
    </w:p>
    <w:p w14:paraId="4D594F74"/>
    <w:p w14:paraId="7649E28A">
      <w:pPr>
        <w:pStyle w:val="33"/>
        <w:bidi w:val="0"/>
      </w:pPr>
      <w:r>
        <w:rPr>
          <w:rFonts w:hint="eastAsia"/>
        </w:rPr>
        <w:t>主要内容应包括(根据项目实际情况适当调整内容)：</w:t>
      </w:r>
    </w:p>
    <w:p w14:paraId="0B84BA54">
      <w:pPr>
        <w:rPr>
          <w:szCs w:val="21"/>
        </w:rPr>
      </w:pPr>
    </w:p>
    <w:p w14:paraId="7DECD518">
      <w:pPr>
        <w:pStyle w:val="33"/>
        <w:bidi w:val="0"/>
        <w:rPr>
          <w:b/>
          <w:bCs/>
        </w:rPr>
      </w:pPr>
      <w:r>
        <w:rPr>
          <w:rFonts w:hint="eastAsia"/>
          <w:b/>
          <w:bCs/>
        </w:rPr>
        <w:t>1、实施本项目的主要技术人员情况表。</w:t>
      </w:r>
    </w:p>
    <w:p w14:paraId="01B7FCD9">
      <w:pPr>
        <w:pStyle w:val="33"/>
        <w:bidi w:val="0"/>
      </w:pPr>
      <w:r>
        <w:rPr>
          <w:rFonts w:hint="eastAsia"/>
        </w:rPr>
        <w:t>提供具体的技术保障方案及主要技术人员的职称或其它证明资料</w:t>
      </w:r>
    </w:p>
    <w:p w14:paraId="0A6BBF84">
      <w:pPr>
        <w:pStyle w:val="33"/>
        <w:bidi w:val="0"/>
        <w:jc w:val="center"/>
        <w:rPr>
          <w:b/>
          <w:bCs/>
        </w:rPr>
      </w:pPr>
      <w:r>
        <w:rPr>
          <w:rFonts w:hint="eastAsia"/>
          <w:b/>
          <w:bCs/>
        </w:rPr>
        <w:t>《拟投入本项目的组织机构及人员安排一览表》（表1 -表2）</w:t>
      </w:r>
    </w:p>
    <w:p w14:paraId="629EE4A6">
      <w:pPr>
        <w:pStyle w:val="33"/>
        <w:bidi w:val="0"/>
        <w:jc w:val="center"/>
        <w:rPr>
          <w:b/>
          <w:bCs/>
        </w:rPr>
      </w:pPr>
      <w:r>
        <w:rPr>
          <w:rFonts w:hint="eastAsia"/>
          <w:b/>
          <w:bCs/>
        </w:rPr>
        <w:t>表1  项目团队成员简历表</w:t>
      </w:r>
    </w:p>
    <w:tbl>
      <w:tblPr>
        <w:tblStyle w:val="20"/>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624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5" w:type="dxa"/>
            <w:vAlign w:val="center"/>
          </w:tcPr>
          <w:p w14:paraId="04B69FE5">
            <w:pPr>
              <w:bidi w:val="0"/>
              <w:rPr>
                <w:rFonts w:hint="eastAsia"/>
              </w:rPr>
            </w:pPr>
            <w:r>
              <w:rPr>
                <w:rFonts w:hint="eastAsia"/>
              </w:rPr>
              <w:t>序号</w:t>
            </w:r>
          </w:p>
        </w:tc>
        <w:tc>
          <w:tcPr>
            <w:tcW w:w="1131" w:type="dxa"/>
            <w:vAlign w:val="center"/>
          </w:tcPr>
          <w:p w14:paraId="6D20D873">
            <w:pPr>
              <w:bidi w:val="0"/>
              <w:rPr>
                <w:rFonts w:hint="eastAsia"/>
              </w:rPr>
            </w:pPr>
            <w:r>
              <w:rPr>
                <w:rFonts w:hint="eastAsia"/>
              </w:rPr>
              <w:t>姓名</w:t>
            </w:r>
          </w:p>
        </w:tc>
        <w:tc>
          <w:tcPr>
            <w:tcW w:w="1048" w:type="dxa"/>
            <w:vAlign w:val="center"/>
          </w:tcPr>
          <w:p w14:paraId="201C9FD4">
            <w:pPr>
              <w:bidi w:val="0"/>
              <w:rPr>
                <w:rFonts w:hint="eastAsia"/>
              </w:rPr>
            </w:pPr>
            <w:r>
              <w:rPr>
                <w:rFonts w:hint="eastAsia"/>
              </w:rPr>
              <w:t>职务</w:t>
            </w:r>
          </w:p>
        </w:tc>
        <w:tc>
          <w:tcPr>
            <w:tcW w:w="1048" w:type="dxa"/>
            <w:vAlign w:val="center"/>
          </w:tcPr>
          <w:p w14:paraId="052C38CC">
            <w:pPr>
              <w:bidi w:val="0"/>
              <w:rPr>
                <w:rFonts w:hint="eastAsia"/>
              </w:rPr>
            </w:pPr>
            <w:r>
              <w:rPr>
                <w:rFonts w:hint="eastAsia"/>
              </w:rPr>
              <w:t>职称</w:t>
            </w:r>
          </w:p>
        </w:tc>
        <w:tc>
          <w:tcPr>
            <w:tcW w:w="872" w:type="dxa"/>
            <w:vAlign w:val="center"/>
          </w:tcPr>
          <w:p w14:paraId="0C8BA71B">
            <w:pPr>
              <w:bidi w:val="0"/>
              <w:rPr>
                <w:rFonts w:hint="eastAsia"/>
              </w:rPr>
            </w:pPr>
            <w:r>
              <w:rPr>
                <w:rFonts w:hint="eastAsia"/>
              </w:rPr>
              <w:t>学历</w:t>
            </w:r>
          </w:p>
        </w:tc>
        <w:tc>
          <w:tcPr>
            <w:tcW w:w="2207" w:type="dxa"/>
            <w:vAlign w:val="center"/>
          </w:tcPr>
          <w:p w14:paraId="649664BD">
            <w:pPr>
              <w:bidi w:val="0"/>
              <w:rPr>
                <w:rFonts w:hint="eastAsia"/>
              </w:rPr>
            </w:pPr>
            <w:r>
              <w:rPr>
                <w:rFonts w:hint="eastAsia"/>
              </w:rPr>
              <w:t>证书名称/级别</w:t>
            </w:r>
          </w:p>
        </w:tc>
        <w:tc>
          <w:tcPr>
            <w:tcW w:w="1123" w:type="dxa"/>
            <w:vAlign w:val="center"/>
          </w:tcPr>
          <w:p w14:paraId="78A38DC2">
            <w:pPr>
              <w:bidi w:val="0"/>
              <w:rPr>
                <w:rFonts w:hint="eastAsia"/>
              </w:rPr>
            </w:pPr>
            <w:r>
              <w:rPr>
                <w:rFonts w:hint="eastAsia"/>
              </w:rPr>
              <w:t>专业</w:t>
            </w:r>
          </w:p>
        </w:tc>
        <w:tc>
          <w:tcPr>
            <w:tcW w:w="1209" w:type="dxa"/>
            <w:vAlign w:val="center"/>
          </w:tcPr>
          <w:p w14:paraId="35824948">
            <w:pPr>
              <w:bidi w:val="0"/>
              <w:rPr>
                <w:rFonts w:hint="eastAsia"/>
              </w:rPr>
            </w:pPr>
            <w:r>
              <w:rPr>
                <w:rFonts w:hint="eastAsia"/>
              </w:rPr>
              <w:t>备注</w:t>
            </w:r>
          </w:p>
        </w:tc>
      </w:tr>
      <w:tr w14:paraId="0BA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45" w:type="dxa"/>
          </w:tcPr>
          <w:p w14:paraId="1F0911DD">
            <w:pPr>
              <w:bidi w:val="0"/>
              <w:rPr>
                <w:rFonts w:hint="eastAsia"/>
              </w:rPr>
            </w:pPr>
          </w:p>
        </w:tc>
        <w:tc>
          <w:tcPr>
            <w:tcW w:w="1131" w:type="dxa"/>
          </w:tcPr>
          <w:p w14:paraId="39FF0967">
            <w:pPr>
              <w:bidi w:val="0"/>
              <w:rPr>
                <w:rFonts w:hint="eastAsia"/>
              </w:rPr>
            </w:pPr>
          </w:p>
        </w:tc>
        <w:tc>
          <w:tcPr>
            <w:tcW w:w="1048" w:type="dxa"/>
          </w:tcPr>
          <w:p w14:paraId="08187E27">
            <w:pPr>
              <w:bidi w:val="0"/>
              <w:rPr>
                <w:rFonts w:hint="eastAsia"/>
              </w:rPr>
            </w:pPr>
          </w:p>
        </w:tc>
        <w:tc>
          <w:tcPr>
            <w:tcW w:w="1048" w:type="dxa"/>
          </w:tcPr>
          <w:p w14:paraId="2EAC4774">
            <w:pPr>
              <w:bidi w:val="0"/>
              <w:rPr>
                <w:rFonts w:hint="eastAsia"/>
              </w:rPr>
            </w:pPr>
          </w:p>
        </w:tc>
        <w:tc>
          <w:tcPr>
            <w:tcW w:w="872" w:type="dxa"/>
          </w:tcPr>
          <w:p w14:paraId="223E0A34">
            <w:pPr>
              <w:bidi w:val="0"/>
              <w:rPr>
                <w:rFonts w:hint="eastAsia"/>
              </w:rPr>
            </w:pPr>
          </w:p>
        </w:tc>
        <w:tc>
          <w:tcPr>
            <w:tcW w:w="2207" w:type="dxa"/>
          </w:tcPr>
          <w:p w14:paraId="411A374B">
            <w:pPr>
              <w:bidi w:val="0"/>
              <w:rPr>
                <w:rFonts w:hint="eastAsia"/>
              </w:rPr>
            </w:pPr>
          </w:p>
        </w:tc>
        <w:tc>
          <w:tcPr>
            <w:tcW w:w="1123" w:type="dxa"/>
          </w:tcPr>
          <w:p w14:paraId="25C82040">
            <w:pPr>
              <w:bidi w:val="0"/>
              <w:rPr>
                <w:rFonts w:hint="eastAsia"/>
              </w:rPr>
            </w:pPr>
          </w:p>
        </w:tc>
        <w:tc>
          <w:tcPr>
            <w:tcW w:w="1209" w:type="dxa"/>
          </w:tcPr>
          <w:p w14:paraId="0989EF3A">
            <w:pPr>
              <w:bidi w:val="0"/>
              <w:rPr>
                <w:rFonts w:hint="eastAsia"/>
              </w:rPr>
            </w:pPr>
          </w:p>
        </w:tc>
      </w:tr>
      <w:tr w14:paraId="347E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5" w:type="dxa"/>
          </w:tcPr>
          <w:p w14:paraId="40AFFC5A">
            <w:pPr>
              <w:bidi w:val="0"/>
              <w:rPr>
                <w:rFonts w:hint="eastAsia"/>
              </w:rPr>
            </w:pPr>
          </w:p>
        </w:tc>
        <w:tc>
          <w:tcPr>
            <w:tcW w:w="1131" w:type="dxa"/>
          </w:tcPr>
          <w:p w14:paraId="3A70ED66">
            <w:pPr>
              <w:bidi w:val="0"/>
              <w:rPr>
                <w:rFonts w:hint="eastAsia"/>
              </w:rPr>
            </w:pPr>
          </w:p>
        </w:tc>
        <w:tc>
          <w:tcPr>
            <w:tcW w:w="1048" w:type="dxa"/>
          </w:tcPr>
          <w:p w14:paraId="195040B1">
            <w:pPr>
              <w:bidi w:val="0"/>
              <w:rPr>
                <w:rFonts w:hint="eastAsia"/>
              </w:rPr>
            </w:pPr>
          </w:p>
        </w:tc>
        <w:tc>
          <w:tcPr>
            <w:tcW w:w="1048" w:type="dxa"/>
          </w:tcPr>
          <w:p w14:paraId="36CE8996">
            <w:pPr>
              <w:bidi w:val="0"/>
              <w:rPr>
                <w:rFonts w:hint="eastAsia"/>
              </w:rPr>
            </w:pPr>
          </w:p>
        </w:tc>
        <w:tc>
          <w:tcPr>
            <w:tcW w:w="872" w:type="dxa"/>
          </w:tcPr>
          <w:p w14:paraId="2C811DAE">
            <w:pPr>
              <w:bidi w:val="0"/>
              <w:rPr>
                <w:rFonts w:hint="eastAsia"/>
              </w:rPr>
            </w:pPr>
          </w:p>
        </w:tc>
        <w:tc>
          <w:tcPr>
            <w:tcW w:w="2207" w:type="dxa"/>
          </w:tcPr>
          <w:p w14:paraId="705C5C0C">
            <w:pPr>
              <w:bidi w:val="0"/>
              <w:rPr>
                <w:rFonts w:hint="eastAsia"/>
              </w:rPr>
            </w:pPr>
          </w:p>
        </w:tc>
        <w:tc>
          <w:tcPr>
            <w:tcW w:w="1123" w:type="dxa"/>
          </w:tcPr>
          <w:p w14:paraId="22442F46">
            <w:pPr>
              <w:bidi w:val="0"/>
              <w:rPr>
                <w:rFonts w:hint="eastAsia"/>
              </w:rPr>
            </w:pPr>
          </w:p>
        </w:tc>
        <w:tc>
          <w:tcPr>
            <w:tcW w:w="1209" w:type="dxa"/>
          </w:tcPr>
          <w:p w14:paraId="2CD64E19">
            <w:pPr>
              <w:bidi w:val="0"/>
              <w:rPr>
                <w:rFonts w:hint="eastAsia"/>
              </w:rPr>
            </w:pPr>
          </w:p>
        </w:tc>
      </w:tr>
      <w:tr w14:paraId="72A3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45" w:type="dxa"/>
          </w:tcPr>
          <w:p w14:paraId="01B2672A">
            <w:pPr>
              <w:bidi w:val="0"/>
              <w:rPr>
                <w:rFonts w:hint="eastAsia"/>
              </w:rPr>
            </w:pPr>
          </w:p>
        </w:tc>
        <w:tc>
          <w:tcPr>
            <w:tcW w:w="1131" w:type="dxa"/>
          </w:tcPr>
          <w:p w14:paraId="342C6AB5">
            <w:pPr>
              <w:bidi w:val="0"/>
              <w:rPr>
                <w:rFonts w:hint="eastAsia"/>
              </w:rPr>
            </w:pPr>
          </w:p>
        </w:tc>
        <w:tc>
          <w:tcPr>
            <w:tcW w:w="1048" w:type="dxa"/>
          </w:tcPr>
          <w:p w14:paraId="2706814B">
            <w:pPr>
              <w:bidi w:val="0"/>
              <w:rPr>
                <w:rFonts w:hint="eastAsia"/>
              </w:rPr>
            </w:pPr>
          </w:p>
        </w:tc>
        <w:tc>
          <w:tcPr>
            <w:tcW w:w="1048" w:type="dxa"/>
          </w:tcPr>
          <w:p w14:paraId="3F9AD511">
            <w:pPr>
              <w:bidi w:val="0"/>
              <w:rPr>
                <w:rFonts w:hint="eastAsia"/>
              </w:rPr>
            </w:pPr>
          </w:p>
        </w:tc>
        <w:tc>
          <w:tcPr>
            <w:tcW w:w="872" w:type="dxa"/>
          </w:tcPr>
          <w:p w14:paraId="31ECB735">
            <w:pPr>
              <w:bidi w:val="0"/>
              <w:rPr>
                <w:rFonts w:hint="eastAsia"/>
              </w:rPr>
            </w:pPr>
          </w:p>
        </w:tc>
        <w:tc>
          <w:tcPr>
            <w:tcW w:w="2207" w:type="dxa"/>
          </w:tcPr>
          <w:p w14:paraId="613D3169">
            <w:pPr>
              <w:bidi w:val="0"/>
              <w:rPr>
                <w:rFonts w:hint="eastAsia"/>
              </w:rPr>
            </w:pPr>
          </w:p>
        </w:tc>
        <w:tc>
          <w:tcPr>
            <w:tcW w:w="1123" w:type="dxa"/>
          </w:tcPr>
          <w:p w14:paraId="039D7C17">
            <w:pPr>
              <w:bidi w:val="0"/>
              <w:rPr>
                <w:rFonts w:hint="eastAsia"/>
              </w:rPr>
            </w:pPr>
          </w:p>
        </w:tc>
        <w:tc>
          <w:tcPr>
            <w:tcW w:w="1209" w:type="dxa"/>
          </w:tcPr>
          <w:p w14:paraId="4BAE23E5">
            <w:pPr>
              <w:bidi w:val="0"/>
              <w:rPr>
                <w:rFonts w:hint="eastAsia"/>
              </w:rPr>
            </w:pPr>
          </w:p>
        </w:tc>
      </w:tr>
      <w:tr w14:paraId="109F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83" w:type="dxa"/>
            <w:gridSpan w:val="8"/>
          </w:tcPr>
          <w:p w14:paraId="1425FE74">
            <w:pPr>
              <w:bidi w:val="0"/>
              <w:rPr>
                <w:rFonts w:hint="eastAsia"/>
              </w:rPr>
            </w:pPr>
            <w:r>
              <w:rPr>
                <w:rFonts w:hint="eastAsia"/>
              </w:rPr>
              <w:t>本项目一旦我单位中标，将实行项目负责人负责制，并配备上述项目管理班子，上述所报内容真实，否则，愿按有关规定接受处理，项目管理班子机构处置、职责分工等情况另附资料说明。</w:t>
            </w:r>
          </w:p>
        </w:tc>
      </w:tr>
      <w:tr w14:paraId="4E34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183" w:type="dxa"/>
            <w:gridSpan w:val="8"/>
          </w:tcPr>
          <w:p w14:paraId="4BDE15D4">
            <w:pPr>
              <w:bidi w:val="0"/>
              <w:rPr>
                <w:rFonts w:hint="eastAsia"/>
              </w:rPr>
            </w:pPr>
            <w:r>
              <w:rPr>
                <w:rFonts w:hint="eastAsia"/>
              </w:rPr>
              <w:t xml:space="preserve">供应商名称（盖章）：                            </w:t>
            </w:r>
          </w:p>
          <w:p w14:paraId="21F8507E">
            <w:pPr>
              <w:bidi w:val="0"/>
              <w:rPr>
                <w:rFonts w:hint="eastAsia"/>
              </w:rPr>
            </w:pPr>
            <w:r>
              <w:rPr>
                <w:rFonts w:hint="eastAsia"/>
              </w:rPr>
              <w:t xml:space="preserve">供应商代表姓名（签字）：                       </w:t>
            </w:r>
          </w:p>
        </w:tc>
      </w:tr>
    </w:tbl>
    <w:p w14:paraId="5558328D">
      <w:pPr>
        <w:spacing w:after="60"/>
        <w:jc w:val="left"/>
        <w:rPr>
          <w:bCs/>
          <w:szCs w:val="21"/>
        </w:rPr>
      </w:pPr>
      <w:r>
        <w:rPr>
          <w:rFonts w:hint="eastAsia"/>
          <w:bCs/>
          <w:szCs w:val="21"/>
        </w:rPr>
        <w:t>注：按配备表顺序附班子成员身份证、学历、职称、资格证书、社保证明复印件。</w:t>
      </w:r>
    </w:p>
    <w:p w14:paraId="33981FE5">
      <w:pPr>
        <w:spacing w:after="60"/>
        <w:jc w:val="center"/>
        <w:rPr>
          <w:rFonts w:ascii="Arial" w:hAnsi="Arial" w:eastAsia="黑体" w:cs="Arial"/>
          <w:bCs/>
          <w:sz w:val="24"/>
          <w:szCs w:val="22"/>
        </w:rPr>
      </w:pPr>
    </w:p>
    <w:p w14:paraId="6E0C5168">
      <w:pPr>
        <w:spacing w:after="60"/>
        <w:jc w:val="center"/>
        <w:rPr>
          <w:rFonts w:ascii="Arial" w:hAnsi="Arial" w:eastAsia="黑体" w:cs="Arial"/>
          <w:bCs/>
          <w:sz w:val="24"/>
          <w:szCs w:val="22"/>
        </w:rPr>
      </w:pPr>
    </w:p>
    <w:p w14:paraId="699BEBFA">
      <w:pPr>
        <w:pStyle w:val="33"/>
        <w:bidi w:val="0"/>
        <w:jc w:val="center"/>
        <w:rPr>
          <w:b/>
          <w:bCs/>
        </w:rPr>
      </w:pPr>
      <w:r>
        <w:rPr>
          <w:rFonts w:hint="eastAsia"/>
          <w:b/>
          <w:bCs/>
        </w:rPr>
        <w:t>表2 项目负责人简历表</w:t>
      </w:r>
    </w:p>
    <w:tbl>
      <w:tblPr>
        <w:tblStyle w:val="20"/>
        <w:tblW w:w="9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7EDB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1DB8D6ED">
            <w:pPr>
              <w:bidi w:val="0"/>
              <w:rPr>
                <w:rFonts w:hint="eastAsia"/>
              </w:rPr>
            </w:pPr>
            <w:r>
              <w:rPr>
                <w:rFonts w:hint="eastAsia"/>
              </w:rPr>
              <w:t>姓 名</w:t>
            </w:r>
          </w:p>
        </w:tc>
        <w:tc>
          <w:tcPr>
            <w:tcW w:w="2158" w:type="dxa"/>
            <w:gridSpan w:val="3"/>
            <w:vAlign w:val="center"/>
          </w:tcPr>
          <w:p w14:paraId="5719F44C">
            <w:pPr>
              <w:bidi w:val="0"/>
              <w:rPr>
                <w:rFonts w:hint="eastAsia"/>
              </w:rPr>
            </w:pPr>
          </w:p>
        </w:tc>
        <w:tc>
          <w:tcPr>
            <w:tcW w:w="1080" w:type="dxa"/>
            <w:vAlign w:val="center"/>
          </w:tcPr>
          <w:p w14:paraId="19BDFC46">
            <w:pPr>
              <w:bidi w:val="0"/>
              <w:rPr>
                <w:rFonts w:hint="eastAsia"/>
              </w:rPr>
            </w:pPr>
            <w:r>
              <w:rPr>
                <w:rFonts w:hint="eastAsia"/>
              </w:rPr>
              <w:t>性 别</w:t>
            </w:r>
          </w:p>
        </w:tc>
        <w:tc>
          <w:tcPr>
            <w:tcW w:w="1942" w:type="dxa"/>
            <w:gridSpan w:val="2"/>
            <w:vAlign w:val="center"/>
          </w:tcPr>
          <w:p w14:paraId="2883DC27">
            <w:pPr>
              <w:bidi w:val="0"/>
              <w:rPr>
                <w:rFonts w:hint="eastAsia"/>
              </w:rPr>
            </w:pPr>
          </w:p>
        </w:tc>
        <w:tc>
          <w:tcPr>
            <w:tcW w:w="1118" w:type="dxa"/>
            <w:gridSpan w:val="2"/>
            <w:vAlign w:val="center"/>
          </w:tcPr>
          <w:p w14:paraId="65A18C06">
            <w:pPr>
              <w:bidi w:val="0"/>
              <w:rPr>
                <w:rFonts w:hint="eastAsia"/>
              </w:rPr>
            </w:pPr>
            <w:r>
              <w:rPr>
                <w:rFonts w:hint="eastAsia"/>
              </w:rPr>
              <w:t>年 龄</w:t>
            </w:r>
          </w:p>
        </w:tc>
        <w:tc>
          <w:tcPr>
            <w:tcW w:w="1220" w:type="dxa"/>
            <w:gridSpan w:val="2"/>
            <w:vAlign w:val="center"/>
          </w:tcPr>
          <w:p w14:paraId="0185A371">
            <w:pPr>
              <w:bidi w:val="0"/>
              <w:rPr>
                <w:rFonts w:hint="eastAsia"/>
              </w:rPr>
            </w:pPr>
          </w:p>
        </w:tc>
      </w:tr>
      <w:tr w14:paraId="70E4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14:paraId="51E1B0FA">
            <w:pPr>
              <w:bidi w:val="0"/>
              <w:rPr>
                <w:rFonts w:hint="eastAsia"/>
              </w:rPr>
            </w:pPr>
            <w:r>
              <w:rPr>
                <w:rFonts w:hint="eastAsia"/>
              </w:rPr>
              <w:t>职 务</w:t>
            </w:r>
          </w:p>
        </w:tc>
        <w:tc>
          <w:tcPr>
            <w:tcW w:w="2158" w:type="dxa"/>
            <w:gridSpan w:val="3"/>
            <w:vAlign w:val="center"/>
          </w:tcPr>
          <w:p w14:paraId="5A4F3F4F">
            <w:pPr>
              <w:bidi w:val="0"/>
              <w:rPr>
                <w:rFonts w:hint="eastAsia"/>
              </w:rPr>
            </w:pPr>
          </w:p>
        </w:tc>
        <w:tc>
          <w:tcPr>
            <w:tcW w:w="1080" w:type="dxa"/>
            <w:vAlign w:val="center"/>
          </w:tcPr>
          <w:p w14:paraId="2D3CA765">
            <w:pPr>
              <w:bidi w:val="0"/>
              <w:rPr>
                <w:rFonts w:hint="eastAsia"/>
              </w:rPr>
            </w:pPr>
            <w:r>
              <w:rPr>
                <w:rFonts w:hint="eastAsia"/>
              </w:rPr>
              <w:t>职 称</w:t>
            </w:r>
          </w:p>
        </w:tc>
        <w:tc>
          <w:tcPr>
            <w:tcW w:w="1942" w:type="dxa"/>
            <w:gridSpan w:val="2"/>
            <w:vAlign w:val="center"/>
          </w:tcPr>
          <w:p w14:paraId="0AEEA489">
            <w:pPr>
              <w:bidi w:val="0"/>
              <w:rPr>
                <w:rFonts w:hint="eastAsia"/>
              </w:rPr>
            </w:pPr>
          </w:p>
        </w:tc>
        <w:tc>
          <w:tcPr>
            <w:tcW w:w="1118" w:type="dxa"/>
            <w:gridSpan w:val="2"/>
            <w:vAlign w:val="center"/>
          </w:tcPr>
          <w:p w14:paraId="002AE341">
            <w:pPr>
              <w:bidi w:val="0"/>
              <w:rPr>
                <w:rFonts w:hint="eastAsia"/>
              </w:rPr>
            </w:pPr>
            <w:r>
              <w:rPr>
                <w:rFonts w:hint="eastAsia"/>
              </w:rPr>
              <w:t>学 历</w:t>
            </w:r>
          </w:p>
        </w:tc>
        <w:tc>
          <w:tcPr>
            <w:tcW w:w="1220" w:type="dxa"/>
            <w:gridSpan w:val="2"/>
            <w:vAlign w:val="center"/>
          </w:tcPr>
          <w:p w14:paraId="085CF308">
            <w:pPr>
              <w:bidi w:val="0"/>
              <w:rPr>
                <w:rFonts w:hint="eastAsia"/>
              </w:rPr>
            </w:pPr>
          </w:p>
        </w:tc>
      </w:tr>
      <w:tr w14:paraId="2B64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gridSpan w:val="3"/>
            <w:vAlign w:val="center"/>
          </w:tcPr>
          <w:p w14:paraId="7E713458">
            <w:pPr>
              <w:bidi w:val="0"/>
              <w:rPr>
                <w:rFonts w:hint="eastAsia"/>
              </w:rPr>
            </w:pPr>
            <w:r>
              <w:rPr>
                <w:rFonts w:hint="eastAsia"/>
              </w:rPr>
              <w:t>参加工作时间</w:t>
            </w:r>
          </w:p>
        </w:tc>
        <w:tc>
          <w:tcPr>
            <w:tcW w:w="2160" w:type="dxa"/>
            <w:gridSpan w:val="2"/>
            <w:vAlign w:val="center"/>
          </w:tcPr>
          <w:p w14:paraId="57F204E2">
            <w:pPr>
              <w:bidi w:val="0"/>
              <w:rPr>
                <w:rFonts w:hint="eastAsia"/>
              </w:rPr>
            </w:pPr>
          </w:p>
        </w:tc>
        <w:tc>
          <w:tcPr>
            <w:tcW w:w="3060" w:type="dxa"/>
            <w:gridSpan w:val="4"/>
            <w:vAlign w:val="center"/>
          </w:tcPr>
          <w:p w14:paraId="7AB2481C">
            <w:pPr>
              <w:bidi w:val="0"/>
              <w:rPr>
                <w:rFonts w:hint="eastAsia"/>
              </w:rPr>
            </w:pPr>
            <w:r>
              <w:rPr>
                <w:rFonts w:hint="eastAsia"/>
              </w:rPr>
              <w:t>从事项目负责人年限</w:t>
            </w:r>
          </w:p>
        </w:tc>
        <w:tc>
          <w:tcPr>
            <w:tcW w:w="1220" w:type="dxa"/>
            <w:gridSpan w:val="2"/>
            <w:vAlign w:val="center"/>
          </w:tcPr>
          <w:p w14:paraId="24855D99">
            <w:pPr>
              <w:bidi w:val="0"/>
              <w:rPr>
                <w:rFonts w:hint="eastAsia"/>
              </w:rPr>
            </w:pPr>
          </w:p>
        </w:tc>
      </w:tr>
      <w:tr w14:paraId="382C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9" w:type="dxa"/>
            <w:gridSpan w:val="4"/>
            <w:vAlign w:val="center"/>
          </w:tcPr>
          <w:p w14:paraId="49BAEB4A">
            <w:pPr>
              <w:bidi w:val="0"/>
              <w:rPr>
                <w:rFonts w:hint="eastAsia"/>
              </w:rPr>
            </w:pPr>
            <w:r>
              <w:rPr>
                <w:rFonts w:hint="eastAsia"/>
              </w:rPr>
              <w:t>资格证书编号</w:t>
            </w:r>
          </w:p>
        </w:tc>
        <w:tc>
          <w:tcPr>
            <w:tcW w:w="5360" w:type="dxa"/>
            <w:gridSpan w:val="7"/>
            <w:vAlign w:val="center"/>
          </w:tcPr>
          <w:p w14:paraId="22E14BFA">
            <w:pPr>
              <w:bidi w:val="0"/>
              <w:rPr>
                <w:rFonts w:hint="eastAsia"/>
              </w:rPr>
            </w:pPr>
          </w:p>
        </w:tc>
      </w:tr>
      <w:tr w14:paraId="476F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11"/>
            <w:vAlign w:val="center"/>
          </w:tcPr>
          <w:p w14:paraId="1EDE0B99">
            <w:pPr>
              <w:bidi w:val="0"/>
              <w:rPr>
                <w:rFonts w:hint="eastAsia"/>
              </w:rPr>
            </w:pPr>
            <w:r>
              <w:rPr>
                <w:rFonts w:hint="eastAsia"/>
              </w:rPr>
              <w:t>项目经验情况</w:t>
            </w:r>
          </w:p>
        </w:tc>
      </w:tr>
      <w:tr w14:paraId="531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14:paraId="218FC349">
            <w:pPr>
              <w:bidi w:val="0"/>
              <w:rPr>
                <w:rFonts w:hint="eastAsia"/>
              </w:rPr>
            </w:pPr>
            <w:r>
              <w:rPr>
                <w:rFonts w:hint="eastAsia"/>
              </w:rPr>
              <w:t>单位</w:t>
            </w:r>
          </w:p>
        </w:tc>
        <w:tc>
          <w:tcPr>
            <w:tcW w:w="1965" w:type="dxa"/>
            <w:gridSpan w:val="2"/>
            <w:vAlign w:val="center"/>
          </w:tcPr>
          <w:p w14:paraId="23438DF4">
            <w:pPr>
              <w:bidi w:val="0"/>
              <w:rPr>
                <w:rFonts w:hint="eastAsia"/>
              </w:rPr>
            </w:pPr>
            <w:r>
              <w:rPr>
                <w:rFonts w:hint="eastAsia"/>
              </w:rPr>
              <w:t>项目名称</w:t>
            </w:r>
          </w:p>
        </w:tc>
        <w:tc>
          <w:tcPr>
            <w:tcW w:w="1232" w:type="dxa"/>
            <w:gridSpan w:val="2"/>
            <w:vAlign w:val="center"/>
          </w:tcPr>
          <w:p w14:paraId="71A99996">
            <w:pPr>
              <w:bidi w:val="0"/>
              <w:rPr>
                <w:rFonts w:hint="eastAsia"/>
              </w:rPr>
            </w:pPr>
            <w:r>
              <w:rPr>
                <w:rFonts w:hint="eastAsia"/>
              </w:rPr>
              <w:t>项目类型/规模/级别</w:t>
            </w:r>
          </w:p>
        </w:tc>
        <w:tc>
          <w:tcPr>
            <w:tcW w:w="1800" w:type="dxa"/>
            <w:gridSpan w:val="2"/>
            <w:vAlign w:val="center"/>
          </w:tcPr>
          <w:p w14:paraId="1276086E">
            <w:pPr>
              <w:bidi w:val="0"/>
              <w:rPr>
                <w:rFonts w:hint="eastAsia"/>
              </w:rPr>
            </w:pPr>
            <w:r>
              <w:rPr>
                <w:rFonts w:hint="eastAsia"/>
              </w:rPr>
              <w:t>项目开始和完成期</w:t>
            </w:r>
          </w:p>
        </w:tc>
        <w:tc>
          <w:tcPr>
            <w:tcW w:w="1371" w:type="dxa"/>
            <w:gridSpan w:val="2"/>
            <w:vAlign w:val="center"/>
          </w:tcPr>
          <w:p w14:paraId="552E1E08">
            <w:pPr>
              <w:bidi w:val="0"/>
              <w:rPr>
                <w:rFonts w:hint="eastAsia"/>
              </w:rPr>
            </w:pPr>
            <w:r>
              <w:rPr>
                <w:rFonts w:hint="eastAsia"/>
              </w:rPr>
              <w:t>状态（在建或已完）</w:t>
            </w:r>
          </w:p>
        </w:tc>
        <w:tc>
          <w:tcPr>
            <w:tcW w:w="957" w:type="dxa"/>
            <w:vAlign w:val="center"/>
          </w:tcPr>
          <w:p w14:paraId="6542E9FA">
            <w:pPr>
              <w:bidi w:val="0"/>
              <w:rPr>
                <w:rFonts w:hint="eastAsia"/>
              </w:rPr>
            </w:pPr>
            <w:r>
              <w:rPr>
                <w:rFonts w:hint="eastAsia"/>
              </w:rPr>
              <w:t>备注</w:t>
            </w:r>
          </w:p>
        </w:tc>
      </w:tr>
      <w:tr w14:paraId="7CE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704" w:type="dxa"/>
            <w:gridSpan w:val="2"/>
            <w:vAlign w:val="center"/>
          </w:tcPr>
          <w:p w14:paraId="35EEC2A2">
            <w:pPr>
              <w:bidi w:val="0"/>
              <w:rPr>
                <w:rFonts w:hint="eastAsia"/>
              </w:rPr>
            </w:pPr>
          </w:p>
        </w:tc>
        <w:tc>
          <w:tcPr>
            <w:tcW w:w="1965" w:type="dxa"/>
            <w:gridSpan w:val="2"/>
            <w:vAlign w:val="center"/>
          </w:tcPr>
          <w:p w14:paraId="23AD899C">
            <w:pPr>
              <w:bidi w:val="0"/>
              <w:rPr>
                <w:rFonts w:hint="eastAsia"/>
              </w:rPr>
            </w:pPr>
          </w:p>
        </w:tc>
        <w:tc>
          <w:tcPr>
            <w:tcW w:w="1232" w:type="dxa"/>
            <w:gridSpan w:val="2"/>
            <w:vAlign w:val="center"/>
          </w:tcPr>
          <w:p w14:paraId="5384E775">
            <w:pPr>
              <w:bidi w:val="0"/>
              <w:rPr>
                <w:rFonts w:hint="eastAsia"/>
              </w:rPr>
            </w:pPr>
          </w:p>
        </w:tc>
        <w:tc>
          <w:tcPr>
            <w:tcW w:w="1800" w:type="dxa"/>
            <w:gridSpan w:val="2"/>
            <w:vAlign w:val="center"/>
          </w:tcPr>
          <w:p w14:paraId="2CB05FC7">
            <w:pPr>
              <w:bidi w:val="0"/>
              <w:rPr>
                <w:rFonts w:hint="eastAsia"/>
              </w:rPr>
            </w:pPr>
          </w:p>
        </w:tc>
        <w:tc>
          <w:tcPr>
            <w:tcW w:w="1371" w:type="dxa"/>
            <w:gridSpan w:val="2"/>
            <w:vAlign w:val="center"/>
          </w:tcPr>
          <w:p w14:paraId="05571AD5">
            <w:pPr>
              <w:bidi w:val="0"/>
              <w:rPr>
                <w:rFonts w:hint="eastAsia"/>
              </w:rPr>
            </w:pPr>
          </w:p>
        </w:tc>
        <w:tc>
          <w:tcPr>
            <w:tcW w:w="957" w:type="dxa"/>
            <w:vAlign w:val="center"/>
          </w:tcPr>
          <w:p w14:paraId="79AD0011">
            <w:pPr>
              <w:bidi w:val="0"/>
              <w:rPr>
                <w:rFonts w:hint="eastAsia"/>
              </w:rPr>
            </w:pPr>
          </w:p>
        </w:tc>
      </w:tr>
      <w:tr w14:paraId="39EA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14:paraId="00F0D078">
            <w:pPr>
              <w:bidi w:val="0"/>
              <w:rPr>
                <w:rFonts w:hint="eastAsia"/>
              </w:rPr>
            </w:pPr>
          </w:p>
        </w:tc>
        <w:tc>
          <w:tcPr>
            <w:tcW w:w="1965" w:type="dxa"/>
            <w:gridSpan w:val="2"/>
            <w:vAlign w:val="center"/>
          </w:tcPr>
          <w:p w14:paraId="317A3A46">
            <w:pPr>
              <w:bidi w:val="0"/>
              <w:rPr>
                <w:rFonts w:hint="eastAsia"/>
              </w:rPr>
            </w:pPr>
          </w:p>
        </w:tc>
        <w:tc>
          <w:tcPr>
            <w:tcW w:w="1232" w:type="dxa"/>
            <w:gridSpan w:val="2"/>
            <w:vAlign w:val="center"/>
          </w:tcPr>
          <w:p w14:paraId="391A6F7D">
            <w:pPr>
              <w:bidi w:val="0"/>
              <w:rPr>
                <w:rFonts w:hint="eastAsia"/>
              </w:rPr>
            </w:pPr>
          </w:p>
        </w:tc>
        <w:tc>
          <w:tcPr>
            <w:tcW w:w="1800" w:type="dxa"/>
            <w:gridSpan w:val="2"/>
            <w:vAlign w:val="center"/>
          </w:tcPr>
          <w:p w14:paraId="4633EE81">
            <w:pPr>
              <w:bidi w:val="0"/>
              <w:rPr>
                <w:rFonts w:hint="eastAsia"/>
              </w:rPr>
            </w:pPr>
          </w:p>
        </w:tc>
        <w:tc>
          <w:tcPr>
            <w:tcW w:w="1371" w:type="dxa"/>
            <w:gridSpan w:val="2"/>
            <w:vAlign w:val="center"/>
          </w:tcPr>
          <w:p w14:paraId="5151B629">
            <w:pPr>
              <w:bidi w:val="0"/>
              <w:rPr>
                <w:rFonts w:hint="eastAsia"/>
              </w:rPr>
            </w:pPr>
          </w:p>
        </w:tc>
        <w:tc>
          <w:tcPr>
            <w:tcW w:w="957" w:type="dxa"/>
            <w:vAlign w:val="center"/>
          </w:tcPr>
          <w:p w14:paraId="46C620EE">
            <w:pPr>
              <w:bidi w:val="0"/>
              <w:rPr>
                <w:rFonts w:hint="eastAsia"/>
              </w:rPr>
            </w:pPr>
          </w:p>
        </w:tc>
      </w:tr>
      <w:tr w14:paraId="2650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9" w:type="dxa"/>
            <w:gridSpan w:val="11"/>
            <w:vAlign w:val="center"/>
          </w:tcPr>
          <w:p w14:paraId="6643125C">
            <w:pPr>
              <w:bidi w:val="0"/>
              <w:rPr>
                <w:rFonts w:hint="eastAsia"/>
              </w:rPr>
            </w:pPr>
            <w:r>
              <w:rPr>
                <w:rFonts w:hint="eastAsia"/>
              </w:rPr>
              <w:t xml:space="preserve">供应商名称（盖章）：                            </w:t>
            </w:r>
          </w:p>
          <w:p w14:paraId="362436A1">
            <w:pPr>
              <w:bidi w:val="0"/>
              <w:rPr>
                <w:rFonts w:hint="eastAsia"/>
              </w:rPr>
            </w:pPr>
            <w:r>
              <w:rPr>
                <w:rFonts w:hint="eastAsia"/>
              </w:rPr>
              <w:t xml:space="preserve">供应商代表姓名（签字）：                       </w:t>
            </w:r>
          </w:p>
        </w:tc>
      </w:tr>
    </w:tbl>
    <w:p w14:paraId="7A0541CF">
      <w:pPr>
        <w:spacing w:after="60"/>
        <w:jc w:val="center"/>
        <w:rPr>
          <w:rFonts w:hint="eastAsia" w:ascii="宋体" w:hAnsi="宋体" w:cs="Arial"/>
          <w:bCs/>
          <w:szCs w:val="21"/>
        </w:rPr>
      </w:pPr>
      <w:r>
        <w:rPr>
          <w:rFonts w:hint="eastAsia" w:ascii="宋体" w:hAnsi="宋体" w:cs="Arial"/>
          <w:bCs/>
          <w:szCs w:val="21"/>
        </w:rPr>
        <w:t>注：附身份证、学历、职称、资格证书、社保证明复印件，项目经验证明文件复印件。</w:t>
      </w:r>
    </w:p>
    <w:tbl>
      <w:tblPr>
        <w:tblStyle w:val="20"/>
        <w:tblW w:w="90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2E929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9029" w:type="dxa"/>
          </w:tcPr>
          <w:p w14:paraId="36BA9F41">
            <w:pPr>
              <w:spacing w:line="360" w:lineRule="auto"/>
              <w:jc w:val="center"/>
              <w:rPr>
                <w:b/>
                <w:bCs/>
                <w:szCs w:val="22"/>
              </w:rPr>
            </w:pPr>
          </w:p>
          <w:p w14:paraId="307C6099">
            <w:pPr>
              <w:spacing w:line="360" w:lineRule="auto"/>
              <w:jc w:val="center"/>
              <w:rPr>
                <w:b/>
                <w:bCs/>
                <w:szCs w:val="22"/>
              </w:rPr>
            </w:pPr>
          </w:p>
        </w:tc>
      </w:tr>
    </w:tbl>
    <w:p w14:paraId="495920FC">
      <w:pPr>
        <w:rPr>
          <w:szCs w:val="22"/>
        </w:rPr>
      </w:pPr>
    </w:p>
    <w:p w14:paraId="7B53507D">
      <w:pPr>
        <w:rPr>
          <w:szCs w:val="22"/>
        </w:rPr>
      </w:pPr>
    </w:p>
    <w:p w14:paraId="7B593281">
      <w:pPr>
        <w:rPr>
          <w:b/>
          <w:szCs w:val="21"/>
        </w:rPr>
      </w:pPr>
    </w:p>
    <w:p w14:paraId="27F37301">
      <w:pPr>
        <w:rPr>
          <w:b/>
          <w:szCs w:val="21"/>
        </w:rPr>
      </w:pPr>
    </w:p>
    <w:p w14:paraId="418FB5D2">
      <w:pPr>
        <w:keepNext/>
        <w:keepLines/>
        <w:spacing w:before="120" w:after="120" w:line="416" w:lineRule="auto"/>
        <w:jc w:val="center"/>
        <w:outlineLvl w:val="2"/>
        <w:rPr>
          <w:b/>
          <w:bCs/>
          <w:sz w:val="32"/>
          <w:szCs w:val="32"/>
        </w:rPr>
      </w:pPr>
      <w:r>
        <w:rPr>
          <w:rFonts w:hint="eastAsia"/>
          <w:b/>
          <w:bCs/>
          <w:sz w:val="32"/>
          <w:szCs w:val="32"/>
        </w:rPr>
        <w:t>密封袋封条格式</w:t>
      </w:r>
    </w:p>
    <w:p w14:paraId="413F0591">
      <w:pPr>
        <w:keepNext/>
        <w:keepLines/>
        <w:spacing w:before="120" w:after="120" w:line="416" w:lineRule="auto"/>
        <w:jc w:val="center"/>
        <w:outlineLvl w:val="2"/>
        <w:rPr>
          <w:rFonts w:hint="eastAsia" w:ascii="宋体" w:hAnsi="宋体" w:cs="Arial"/>
          <w:b/>
          <w:bCs/>
          <w:sz w:val="52"/>
          <w:szCs w:val="52"/>
        </w:rPr>
      </w:pPr>
      <w:r>
        <w:rPr>
          <w:rFonts w:hint="eastAsia" w:ascii="宋体" w:hAnsi="宋体" w:cs="Arial"/>
          <w:b/>
          <w:bCs/>
          <w:sz w:val="52"/>
          <w:szCs w:val="52"/>
        </w:rPr>
        <w:t>投标文件/开标一览表</w:t>
      </w:r>
    </w:p>
    <w:p w14:paraId="29C56212">
      <w:pPr>
        <w:spacing w:line="360" w:lineRule="auto"/>
        <w:jc w:val="center"/>
        <w:rPr>
          <w:rFonts w:hint="eastAsia" w:ascii="宋体" w:hAnsi="宋体" w:cs="Arial"/>
          <w:b/>
          <w:bCs/>
          <w:sz w:val="28"/>
          <w:szCs w:val="28"/>
        </w:rPr>
      </w:pPr>
    </w:p>
    <w:p w14:paraId="14501094">
      <w:pPr>
        <w:spacing w:line="360" w:lineRule="auto"/>
        <w:jc w:val="center"/>
        <w:rPr>
          <w:rFonts w:hint="eastAsia" w:ascii="宋体" w:hAnsi="宋体" w:cs="Arial"/>
          <w:b/>
          <w:bCs/>
          <w:sz w:val="28"/>
          <w:szCs w:val="28"/>
        </w:rPr>
      </w:pPr>
    </w:p>
    <w:p w14:paraId="5E98AE8B">
      <w:pPr>
        <w:spacing w:line="360" w:lineRule="auto"/>
        <w:jc w:val="center"/>
        <w:rPr>
          <w:rFonts w:hint="eastAsia" w:ascii="宋体" w:hAnsi="宋体" w:cs="Arial"/>
          <w:b/>
          <w:bCs/>
          <w:sz w:val="28"/>
          <w:szCs w:val="28"/>
        </w:rPr>
      </w:pPr>
    </w:p>
    <w:p w14:paraId="226CEDDA">
      <w:pPr>
        <w:spacing w:line="360" w:lineRule="auto"/>
        <w:jc w:val="left"/>
        <w:rPr>
          <w:rFonts w:hint="eastAsia" w:ascii="宋体" w:hAnsi="宋体" w:cs="Arial"/>
          <w:b/>
          <w:bCs/>
          <w:sz w:val="28"/>
          <w:szCs w:val="28"/>
        </w:rPr>
      </w:pPr>
      <w:r>
        <w:rPr>
          <w:rFonts w:hint="eastAsia" w:ascii="宋体" w:hAnsi="宋体" w:cs="Arial"/>
          <w:b/>
          <w:bCs/>
          <w:sz w:val="28"/>
          <w:szCs w:val="28"/>
        </w:rPr>
        <w:t>项目名称：</w:t>
      </w:r>
      <w:r>
        <w:rPr>
          <w:rFonts w:hint="eastAsia" w:ascii="宋体" w:hAnsi="宋体" w:cs="Arial"/>
          <w:b/>
          <w:bCs/>
          <w:sz w:val="28"/>
          <w:szCs w:val="28"/>
          <w:u w:val="single"/>
        </w:rPr>
        <w:t xml:space="preserve">                                                       </w:t>
      </w:r>
    </w:p>
    <w:p w14:paraId="47ED987D">
      <w:pPr>
        <w:spacing w:line="360" w:lineRule="auto"/>
        <w:jc w:val="left"/>
        <w:rPr>
          <w:rFonts w:hint="eastAsia" w:ascii="宋体" w:hAnsi="宋体" w:cs="Arial"/>
          <w:b/>
          <w:bCs/>
          <w:sz w:val="28"/>
          <w:szCs w:val="28"/>
        </w:rPr>
      </w:pPr>
      <w:r>
        <w:rPr>
          <w:rFonts w:hint="eastAsia" w:ascii="宋体" w:hAnsi="宋体" w:cs="Arial"/>
          <w:b/>
          <w:bCs/>
          <w:sz w:val="28"/>
          <w:szCs w:val="28"/>
        </w:rPr>
        <w:t>项目编号：</w:t>
      </w:r>
      <w:r>
        <w:rPr>
          <w:rFonts w:hint="eastAsia" w:ascii="宋体" w:hAnsi="宋体" w:cs="Arial"/>
          <w:b/>
          <w:bCs/>
          <w:sz w:val="28"/>
          <w:szCs w:val="28"/>
          <w:u w:val="single"/>
        </w:rPr>
        <w:t xml:space="preserve">                                                           </w:t>
      </w:r>
    </w:p>
    <w:p w14:paraId="00FFDA84">
      <w:pPr>
        <w:spacing w:line="360" w:lineRule="auto"/>
        <w:jc w:val="left"/>
        <w:rPr>
          <w:rFonts w:hint="eastAsia" w:ascii="宋体" w:hAnsi="宋体" w:cs="Arial"/>
          <w:b/>
          <w:bCs/>
          <w:sz w:val="28"/>
          <w:szCs w:val="28"/>
        </w:rPr>
      </w:pPr>
      <w:r>
        <w:rPr>
          <w:rFonts w:hint="eastAsia" w:ascii="宋体" w:hAnsi="宋体" w:cs="Arial"/>
          <w:b/>
          <w:bCs/>
          <w:sz w:val="28"/>
          <w:szCs w:val="28"/>
        </w:rPr>
        <w:t>投标单位：</w:t>
      </w:r>
      <w:r>
        <w:rPr>
          <w:rFonts w:hint="eastAsia" w:ascii="宋体" w:hAnsi="宋体" w:cs="Arial"/>
          <w:b/>
          <w:bCs/>
          <w:sz w:val="28"/>
          <w:szCs w:val="28"/>
          <w:u w:val="single"/>
        </w:rPr>
        <w:t xml:space="preserve">                                     （加盖公章）</w:t>
      </w:r>
    </w:p>
    <w:p w14:paraId="726EAB07">
      <w:pPr>
        <w:spacing w:line="360" w:lineRule="auto"/>
        <w:jc w:val="left"/>
        <w:rPr>
          <w:rFonts w:hint="eastAsia" w:ascii="宋体" w:hAnsi="宋体" w:cs="Arial"/>
          <w:b/>
          <w:bCs/>
          <w:sz w:val="28"/>
          <w:szCs w:val="28"/>
        </w:rPr>
      </w:pPr>
      <w:r>
        <w:rPr>
          <w:rFonts w:hint="eastAsia" w:ascii="宋体" w:hAnsi="宋体" w:cs="Arial"/>
          <w:b/>
          <w:bCs/>
          <w:sz w:val="28"/>
          <w:szCs w:val="28"/>
        </w:rPr>
        <w:t>单位地址：</w:t>
      </w:r>
      <w:r>
        <w:rPr>
          <w:rFonts w:hint="eastAsia" w:ascii="宋体" w:hAnsi="宋体" w:cs="Arial"/>
          <w:b/>
          <w:bCs/>
          <w:sz w:val="28"/>
          <w:szCs w:val="28"/>
          <w:u w:val="single"/>
        </w:rPr>
        <w:t xml:space="preserve">                                                       </w:t>
      </w:r>
    </w:p>
    <w:p w14:paraId="1AA42AC6">
      <w:pPr>
        <w:spacing w:line="360" w:lineRule="auto"/>
        <w:jc w:val="left"/>
        <w:rPr>
          <w:rFonts w:hint="eastAsia" w:ascii="宋体" w:hAnsi="宋体" w:cs="Arial"/>
          <w:b/>
          <w:bCs/>
          <w:sz w:val="28"/>
          <w:szCs w:val="28"/>
          <w:u w:val="single"/>
        </w:rPr>
      </w:pPr>
      <w:r>
        <w:rPr>
          <w:rFonts w:hint="eastAsia" w:ascii="宋体" w:hAnsi="宋体" w:cs="Arial"/>
          <w:b/>
          <w:bCs/>
          <w:sz w:val="28"/>
          <w:szCs w:val="28"/>
        </w:rPr>
        <w:t>法定代表人/被授权人：</w:t>
      </w:r>
      <w:r>
        <w:rPr>
          <w:rFonts w:hint="eastAsia" w:ascii="宋体" w:hAnsi="宋体" w:cs="Arial"/>
          <w:b/>
          <w:bCs/>
          <w:sz w:val="28"/>
          <w:szCs w:val="28"/>
          <w:u w:val="single"/>
        </w:rPr>
        <w:t xml:space="preserve">                                            </w:t>
      </w:r>
    </w:p>
    <w:p w14:paraId="2709BD48">
      <w:pPr>
        <w:spacing w:line="360" w:lineRule="auto"/>
        <w:jc w:val="left"/>
        <w:rPr>
          <w:rFonts w:hint="eastAsia" w:ascii="宋体" w:hAnsi="宋体" w:cs="Arial"/>
          <w:b/>
          <w:bCs/>
          <w:sz w:val="28"/>
          <w:szCs w:val="28"/>
        </w:rPr>
      </w:pPr>
      <w:r>
        <w:rPr>
          <w:rFonts w:hint="eastAsia" w:ascii="宋体" w:hAnsi="宋体" w:cs="Arial"/>
          <w:b/>
          <w:bCs/>
          <w:sz w:val="28"/>
          <w:szCs w:val="28"/>
        </w:rPr>
        <w:t>联系电话：</w:t>
      </w:r>
      <w:r>
        <w:rPr>
          <w:rFonts w:hint="eastAsia" w:ascii="宋体" w:hAnsi="宋体" w:cs="Arial"/>
          <w:b/>
          <w:bCs/>
          <w:sz w:val="28"/>
          <w:szCs w:val="28"/>
          <w:u w:val="single"/>
        </w:rPr>
        <w:t xml:space="preserve">                                                       </w:t>
      </w:r>
    </w:p>
    <w:p w14:paraId="3BAF3458">
      <w:pPr>
        <w:spacing w:line="360" w:lineRule="auto"/>
        <w:jc w:val="center"/>
        <w:rPr>
          <w:rFonts w:hint="eastAsia" w:ascii="宋体" w:hAnsi="宋体" w:cs="Arial"/>
          <w:b/>
          <w:bCs/>
          <w:sz w:val="28"/>
          <w:szCs w:val="28"/>
        </w:rPr>
      </w:pPr>
      <w:r>
        <w:rPr>
          <w:rFonts w:hint="eastAsia" w:ascii="宋体" w:hAnsi="宋体" w:cs="Arial"/>
          <w:b/>
          <w:bCs/>
          <w:sz w:val="28"/>
          <w:szCs w:val="28"/>
        </w:rPr>
        <w:t>【</w:t>
      </w:r>
      <w:r>
        <w:rPr>
          <w:rFonts w:hint="eastAsia" w:ascii="宋体" w:hAnsi="宋体" w:cs="Arial"/>
          <w:b/>
          <w:bCs/>
          <w:sz w:val="28"/>
          <w:szCs w:val="28"/>
          <w:u w:val="single"/>
        </w:rPr>
        <w:t xml:space="preserve">    </w:t>
      </w:r>
      <w:r>
        <w:rPr>
          <w:rFonts w:hint="eastAsia" w:ascii="宋体" w:hAnsi="宋体" w:cs="Arial"/>
          <w:b/>
          <w:bCs/>
          <w:sz w:val="28"/>
          <w:szCs w:val="28"/>
        </w:rPr>
        <w:t>年</w:t>
      </w:r>
      <w:r>
        <w:rPr>
          <w:rFonts w:hint="eastAsia" w:ascii="宋体" w:hAnsi="宋体" w:cs="Arial"/>
          <w:b/>
          <w:bCs/>
          <w:sz w:val="28"/>
          <w:szCs w:val="28"/>
          <w:u w:val="single"/>
        </w:rPr>
        <w:t xml:space="preserve">  </w:t>
      </w:r>
      <w:r>
        <w:rPr>
          <w:rFonts w:hint="eastAsia" w:ascii="宋体" w:hAnsi="宋体" w:cs="Arial"/>
          <w:b/>
          <w:bCs/>
          <w:sz w:val="28"/>
          <w:szCs w:val="28"/>
        </w:rPr>
        <w:t>月</w:t>
      </w:r>
      <w:r>
        <w:rPr>
          <w:rFonts w:hint="eastAsia" w:ascii="宋体" w:hAnsi="宋体" w:cs="Arial"/>
          <w:b/>
          <w:bCs/>
          <w:sz w:val="28"/>
          <w:szCs w:val="28"/>
          <w:u w:val="single"/>
        </w:rPr>
        <w:t xml:space="preserve">  </w:t>
      </w:r>
      <w:r>
        <w:rPr>
          <w:rFonts w:hint="eastAsia" w:ascii="宋体" w:hAnsi="宋体" w:cs="Arial"/>
          <w:b/>
          <w:bCs/>
          <w:sz w:val="28"/>
          <w:szCs w:val="28"/>
        </w:rPr>
        <w:t>日</w:t>
      </w:r>
      <w:r>
        <w:rPr>
          <w:rFonts w:hint="eastAsia" w:ascii="宋体" w:hAnsi="宋体" w:cs="Arial"/>
          <w:b/>
          <w:bCs/>
          <w:sz w:val="28"/>
          <w:szCs w:val="28"/>
          <w:u w:val="single"/>
        </w:rPr>
        <w:t xml:space="preserve">  </w:t>
      </w:r>
      <w:r>
        <w:rPr>
          <w:rFonts w:hint="eastAsia" w:ascii="宋体" w:hAnsi="宋体" w:cs="Arial"/>
          <w:b/>
          <w:bCs/>
          <w:sz w:val="28"/>
          <w:szCs w:val="28"/>
        </w:rPr>
        <w:t>时</w:t>
      </w:r>
      <w:r>
        <w:rPr>
          <w:rFonts w:hint="eastAsia" w:ascii="宋体" w:hAnsi="宋体" w:cs="Arial"/>
          <w:b/>
          <w:bCs/>
          <w:sz w:val="28"/>
          <w:szCs w:val="28"/>
          <w:u w:val="single"/>
        </w:rPr>
        <w:t xml:space="preserve">  </w:t>
      </w:r>
      <w:r>
        <w:rPr>
          <w:rFonts w:hint="eastAsia" w:ascii="宋体" w:hAnsi="宋体" w:cs="Arial"/>
          <w:b/>
          <w:bCs/>
          <w:sz w:val="28"/>
          <w:szCs w:val="28"/>
        </w:rPr>
        <w:t>分之前不得启封。】</w:t>
      </w:r>
    </w:p>
    <w:p w14:paraId="4B77EEDB">
      <w:pPr>
        <w:spacing w:line="360" w:lineRule="auto"/>
        <w:rPr>
          <w:rFonts w:hint="eastAsia" w:ascii="宋体" w:hAnsi="宋体" w:cs="Arial"/>
          <w:bCs/>
          <w:sz w:val="28"/>
          <w:szCs w:val="28"/>
        </w:rPr>
      </w:pPr>
      <w:r>
        <w:rPr>
          <w:rFonts w:hint="eastAsia" w:ascii="宋体" w:hAnsi="宋体" w:cs="Arial"/>
          <w:bCs/>
          <w:sz w:val="28"/>
          <w:szCs w:val="28"/>
        </w:rPr>
        <w:t>备注：本封条应粘贴在投标文件/开标一览表的密封袋封面。</w:t>
      </w:r>
    </w:p>
    <w:p w14:paraId="53132E0F">
      <w:r>
        <w:rPr>
          <w:szCs w:val="22"/>
        </w:rPr>
        <w:br w:type="page"/>
      </w:r>
    </w:p>
    <w:p w14:paraId="21DAE1DF">
      <w:pPr>
        <w:pStyle w:val="31"/>
        <w:bidi w:val="0"/>
        <w:rPr>
          <w:rFonts w:hint="eastAsia"/>
        </w:rPr>
      </w:pPr>
      <w:r>
        <w:rPr>
          <w:rFonts w:hint="eastAsia"/>
        </w:rPr>
        <w:t>第四章</w:t>
      </w:r>
      <w:r>
        <w:t xml:space="preserve"> </w:t>
      </w:r>
      <w:r>
        <w:rPr>
          <w:rFonts w:hint="eastAsia"/>
        </w:rPr>
        <w:t xml:space="preserve"> 合同条款及格式</w:t>
      </w:r>
    </w:p>
    <w:p w14:paraId="6517FB7B">
      <w:pPr>
        <w:jc w:val="center"/>
      </w:pPr>
      <w:r>
        <w:rPr>
          <w:rFonts w:hint="eastAsia"/>
          <w:b/>
          <w:sz w:val="24"/>
        </w:rPr>
        <w:t>（供参考）</w:t>
      </w:r>
    </w:p>
    <w:p w14:paraId="641784DC">
      <w:pPr>
        <w:rPr>
          <w:rFonts w:hint="eastAsia" w:ascii="宋体" w:hAnsi="宋体"/>
          <w:bCs/>
          <w:szCs w:val="21"/>
        </w:rPr>
      </w:pPr>
    </w:p>
    <w:p w14:paraId="7550CA54">
      <w:pPr>
        <w:rPr>
          <w:rFonts w:hint="eastAsia" w:ascii="宋体" w:hAnsi="宋体"/>
          <w:bCs/>
          <w:szCs w:val="21"/>
          <w:u w:val="single"/>
        </w:rPr>
      </w:pPr>
      <w:r>
        <w:rPr>
          <w:rFonts w:hint="eastAsia" w:ascii="宋体" w:hAnsi="宋体"/>
          <w:bCs/>
          <w:szCs w:val="21"/>
        </w:rPr>
        <w:t xml:space="preserve">采购单位（甲方）：深圳实验学校                   </w:t>
      </w:r>
    </w:p>
    <w:p w14:paraId="376EF3A0">
      <w:pPr>
        <w:rPr>
          <w:rFonts w:hint="eastAsia" w:ascii="宋体" w:hAnsi="宋体"/>
          <w:bCs/>
          <w:szCs w:val="21"/>
        </w:rPr>
      </w:pPr>
      <w:r>
        <w:rPr>
          <w:rFonts w:hint="eastAsia" w:ascii="宋体" w:hAnsi="宋体"/>
          <w:bCs/>
          <w:szCs w:val="21"/>
        </w:rPr>
        <w:t>供 应 商（</w:t>
      </w:r>
      <w:r>
        <w:rPr>
          <w:rFonts w:hint="eastAsia" w:ascii="宋体" w:hAnsi="宋体"/>
          <w:bCs/>
          <w:szCs w:val="21"/>
          <w:lang w:eastAsia="zh-CN"/>
        </w:rPr>
        <w:t>中标人</w:t>
      </w:r>
      <w:r>
        <w:rPr>
          <w:rFonts w:hint="eastAsia" w:ascii="宋体" w:hAnsi="宋体"/>
          <w:bCs/>
          <w:szCs w:val="21"/>
        </w:rPr>
        <w:t xml:space="preserve">）： </w:t>
      </w:r>
    </w:p>
    <w:p w14:paraId="36850563">
      <w:pPr>
        <w:rPr>
          <w:rFonts w:hint="eastAsia" w:ascii="宋体" w:hAnsi="宋体"/>
          <w:bCs/>
          <w:szCs w:val="21"/>
        </w:rPr>
      </w:pPr>
    </w:p>
    <w:p w14:paraId="282C6CA6">
      <w:pPr>
        <w:ind w:firstLine="420" w:firstLineChars="200"/>
        <w:rPr>
          <w:rFonts w:hint="eastAsia" w:ascii="宋体" w:hAnsi="宋体"/>
          <w:bCs/>
          <w:szCs w:val="21"/>
        </w:rPr>
      </w:pPr>
      <w:r>
        <w:rPr>
          <w:rFonts w:hint="eastAsia" w:ascii="宋体" w:hAnsi="宋体"/>
          <w:bCs/>
          <w:szCs w:val="21"/>
        </w:rPr>
        <w:t>根据深圳实验学校2022年</w:t>
      </w:r>
      <w:r>
        <w:rPr>
          <w:rFonts w:ascii="宋体" w:hAnsi="宋体"/>
          <w:bCs/>
          <w:szCs w:val="21"/>
        </w:rPr>
        <w:t xml:space="preserve">  </w:t>
      </w:r>
      <w:r>
        <w:rPr>
          <w:rFonts w:hint="eastAsia" w:ascii="宋体" w:hAnsi="宋体"/>
          <w:bCs/>
          <w:szCs w:val="21"/>
        </w:rPr>
        <w:t>月  日</w:t>
      </w:r>
      <w:r>
        <w:rPr>
          <w:rFonts w:ascii="宋体" w:hAnsi="宋体"/>
          <w:bCs/>
          <w:szCs w:val="21"/>
        </w:rPr>
        <w:t>组织的</w:t>
      </w:r>
      <w:r>
        <w:rPr>
          <w:rFonts w:ascii="宋体" w:hAnsi="宋体"/>
          <w:bCs/>
          <w:szCs w:val="21"/>
          <w:u w:val="single"/>
        </w:rPr>
        <w:t xml:space="preserve">              </w:t>
      </w:r>
      <w:r>
        <w:rPr>
          <w:rFonts w:hint="eastAsia" w:ascii="宋体" w:hAnsi="宋体"/>
          <w:bCs/>
          <w:szCs w:val="21"/>
        </w:rPr>
        <w:t>公开招标</w:t>
      </w:r>
      <w:r>
        <w:rPr>
          <w:rFonts w:ascii="宋体" w:hAnsi="宋体"/>
          <w:bCs/>
          <w:szCs w:val="21"/>
        </w:rPr>
        <w:t>的中标结果</w:t>
      </w:r>
      <w:r>
        <w:rPr>
          <w:rFonts w:hint="eastAsia" w:ascii="宋体" w:hAnsi="宋体"/>
          <w:bCs/>
          <w:szCs w:val="21"/>
        </w:rPr>
        <w:t>及《中华人民共和国合同法》，甲乙双方经协商签订本合同。</w:t>
      </w:r>
    </w:p>
    <w:p w14:paraId="4B50F34C">
      <w:pPr>
        <w:ind w:firstLine="527" w:firstLineChars="250"/>
        <w:rPr>
          <w:rFonts w:hint="eastAsia" w:ascii="宋体" w:hAnsi="宋体"/>
          <w:b/>
          <w:bCs/>
          <w:szCs w:val="21"/>
        </w:rPr>
      </w:pPr>
      <w:r>
        <w:rPr>
          <w:rFonts w:hint="eastAsia" w:ascii="宋体" w:hAnsi="宋体"/>
          <w:b/>
          <w:bCs/>
          <w:szCs w:val="21"/>
        </w:rPr>
        <w:t>第一条　项目概况</w:t>
      </w:r>
    </w:p>
    <w:p w14:paraId="7B928006">
      <w:pPr>
        <w:ind w:firstLine="420" w:firstLineChars="200"/>
        <w:rPr>
          <w:rFonts w:hint="eastAsia" w:ascii="宋体" w:hAnsi="宋体"/>
          <w:szCs w:val="21"/>
        </w:rPr>
      </w:pPr>
      <w:r>
        <w:rPr>
          <w:rFonts w:hint="eastAsia" w:ascii="宋体" w:hAnsi="宋体"/>
          <w:szCs w:val="21"/>
        </w:rPr>
        <w:t xml:space="preserve">项目名称： </w:t>
      </w:r>
    </w:p>
    <w:p w14:paraId="3E466914">
      <w:pPr>
        <w:ind w:firstLine="420" w:firstLineChars="200"/>
        <w:rPr>
          <w:rFonts w:hint="eastAsia" w:ascii="宋体" w:hAnsi="宋体"/>
          <w:szCs w:val="21"/>
        </w:rPr>
      </w:pPr>
      <w:r>
        <w:rPr>
          <w:rFonts w:hint="eastAsia" w:ascii="宋体" w:hAnsi="宋体"/>
          <w:szCs w:val="21"/>
        </w:rPr>
        <w:t xml:space="preserve">项目内容： </w:t>
      </w:r>
    </w:p>
    <w:p w14:paraId="2E3A0AB2">
      <w:pPr>
        <w:ind w:firstLine="420" w:firstLineChars="200"/>
        <w:rPr>
          <w:rFonts w:hint="eastAsia" w:ascii="宋体" w:hAnsi="宋体"/>
          <w:szCs w:val="21"/>
        </w:rPr>
      </w:pPr>
      <w:r>
        <w:rPr>
          <w:rFonts w:hint="eastAsia" w:ascii="宋体" w:hAnsi="宋体"/>
          <w:szCs w:val="21"/>
        </w:rPr>
        <w:t xml:space="preserve">服务时间： </w:t>
      </w:r>
    </w:p>
    <w:p w14:paraId="03B90DC2">
      <w:pPr>
        <w:ind w:firstLine="420" w:firstLineChars="200"/>
        <w:rPr>
          <w:rFonts w:hint="eastAsia" w:ascii="宋体" w:hAnsi="宋体"/>
          <w:bCs/>
          <w:szCs w:val="21"/>
        </w:rPr>
      </w:pPr>
      <w:r>
        <w:rPr>
          <w:rFonts w:hint="eastAsia" w:ascii="宋体" w:hAnsi="宋体"/>
          <w:szCs w:val="21"/>
        </w:rPr>
        <w:t>合同价款：</w:t>
      </w:r>
    </w:p>
    <w:p w14:paraId="6D517CB4">
      <w:pPr>
        <w:ind w:firstLine="527" w:firstLineChars="250"/>
        <w:rPr>
          <w:rFonts w:hint="eastAsia" w:ascii="宋体" w:hAnsi="宋体"/>
          <w:b/>
          <w:bCs/>
          <w:szCs w:val="21"/>
        </w:rPr>
      </w:pPr>
      <w:r>
        <w:rPr>
          <w:rFonts w:hint="eastAsia" w:ascii="宋体" w:hAnsi="宋体"/>
          <w:b/>
          <w:bCs/>
          <w:szCs w:val="21"/>
        </w:rPr>
        <w:t>第二条  甲方的义务</w:t>
      </w:r>
    </w:p>
    <w:p w14:paraId="6A29EC31">
      <w:pPr>
        <w:ind w:firstLine="420" w:firstLineChars="200"/>
        <w:rPr>
          <w:rFonts w:hint="eastAsia" w:ascii="宋体" w:hAnsi="宋体"/>
          <w:szCs w:val="21"/>
        </w:rPr>
      </w:pPr>
      <w:r>
        <w:rPr>
          <w:rFonts w:hint="eastAsia" w:ascii="宋体" w:hAnsi="宋体"/>
          <w:szCs w:val="21"/>
        </w:rPr>
        <w:t xml:space="preserve">1、  </w:t>
      </w:r>
    </w:p>
    <w:p w14:paraId="6556F5BB">
      <w:pPr>
        <w:ind w:firstLine="420" w:firstLineChars="200"/>
        <w:rPr>
          <w:rFonts w:hint="eastAsia" w:ascii="宋体" w:hAnsi="宋体"/>
          <w:szCs w:val="21"/>
        </w:rPr>
      </w:pPr>
      <w:r>
        <w:rPr>
          <w:rFonts w:hint="eastAsia" w:ascii="宋体" w:hAnsi="宋体"/>
          <w:szCs w:val="21"/>
        </w:rPr>
        <w:t xml:space="preserve">2、  </w:t>
      </w:r>
    </w:p>
    <w:p w14:paraId="541DF048">
      <w:pPr>
        <w:rPr>
          <w:rFonts w:hint="eastAsia" w:ascii="宋体" w:hAnsi="宋体"/>
          <w:bCs/>
          <w:szCs w:val="21"/>
        </w:rPr>
      </w:pPr>
    </w:p>
    <w:p w14:paraId="1B97E2D5">
      <w:pPr>
        <w:ind w:firstLine="422" w:firstLineChars="200"/>
        <w:rPr>
          <w:rFonts w:hint="eastAsia" w:ascii="宋体" w:hAnsi="宋体"/>
          <w:b/>
          <w:bCs/>
          <w:szCs w:val="21"/>
        </w:rPr>
      </w:pPr>
      <w:r>
        <w:rPr>
          <w:rFonts w:hint="eastAsia" w:ascii="宋体" w:hAnsi="宋体"/>
          <w:b/>
          <w:bCs/>
          <w:szCs w:val="21"/>
        </w:rPr>
        <w:t xml:space="preserve">第三条  </w:t>
      </w:r>
      <w:r>
        <w:rPr>
          <w:rFonts w:hint="eastAsia" w:ascii="宋体" w:hAnsi="宋体"/>
          <w:b/>
          <w:bCs/>
          <w:szCs w:val="21"/>
          <w:lang w:eastAsia="zh-CN"/>
        </w:rPr>
        <w:t>中标人</w:t>
      </w:r>
      <w:r>
        <w:rPr>
          <w:rFonts w:hint="eastAsia" w:ascii="宋体" w:hAnsi="宋体"/>
          <w:b/>
          <w:bCs/>
          <w:szCs w:val="21"/>
        </w:rPr>
        <w:t>的义务</w:t>
      </w:r>
    </w:p>
    <w:p w14:paraId="2CE5D5B4">
      <w:pPr>
        <w:rPr>
          <w:rFonts w:hint="eastAsia" w:ascii="宋体" w:hAnsi="宋体"/>
          <w:bCs/>
          <w:szCs w:val="21"/>
        </w:rPr>
      </w:pPr>
    </w:p>
    <w:p w14:paraId="08442972">
      <w:pPr>
        <w:rPr>
          <w:rFonts w:hint="eastAsia" w:ascii="宋体" w:hAnsi="宋体"/>
          <w:bCs/>
          <w:szCs w:val="21"/>
        </w:rPr>
      </w:pPr>
    </w:p>
    <w:p w14:paraId="39F69FBB">
      <w:pPr>
        <w:ind w:firstLine="422" w:firstLineChars="200"/>
        <w:rPr>
          <w:rFonts w:hint="eastAsia" w:ascii="宋体" w:hAnsi="宋体"/>
          <w:b/>
          <w:bCs/>
          <w:szCs w:val="21"/>
        </w:rPr>
      </w:pPr>
      <w:r>
        <w:rPr>
          <w:rFonts w:hint="eastAsia" w:ascii="宋体" w:hAnsi="宋体"/>
          <w:b/>
          <w:bCs/>
          <w:szCs w:val="21"/>
        </w:rPr>
        <w:t>第四条  甲方的权利</w:t>
      </w:r>
    </w:p>
    <w:p w14:paraId="455A8DF1">
      <w:pPr>
        <w:rPr>
          <w:rFonts w:hint="eastAsia" w:ascii="宋体" w:hAnsi="宋体"/>
          <w:bCs/>
          <w:szCs w:val="21"/>
        </w:rPr>
      </w:pPr>
    </w:p>
    <w:p w14:paraId="3E043B8E">
      <w:pPr>
        <w:rPr>
          <w:rFonts w:hint="eastAsia" w:ascii="宋体" w:hAnsi="宋体"/>
          <w:bCs/>
          <w:szCs w:val="21"/>
        </w:rPr>
      </w:pPr>
    </w:p>
    <w:p w14:paraId="436D8ABB">
      <w:pPr>
        <w:rPr>
          <w:rFonts w:hint="eastAsia" w:ascii="宋体" w:hAnsi="宋体"/>
          <w:bCs/>
          <w:szCs w:val="21"/>
        </w:rPr>
      </w:pPr>
    </w:p>
    <w:p w14:paraId="5C700119">
      <w:pPr>
        <w:ind w:firstLine="422" w:firstLineChars="200"/>
        <w:rPr>
          <w:rFonts w:hint="eastAsia" w:ascii="宋体" w:hAnsi="宋体"/>
          <w:b/>
          <w:bCs/>
          <w:szCs w:val="21"/>
        </w:rPr>
      </w:pPr>
      <w:r>
        <w:rPr>
          <w:rFonts w:hint="eastAsia" w:ascii="宋体" w:hAnsi="宋体"/>
          <w:b/>
          <w:bCs/>
          <w:szCs w:val="21"/>
        </w:rPr>
        <w:t xml:space="preserve">第五条  </w:t>
      </w:r>
      <w:r>
        <w:rPr>
          <w:rFonts w:hint="eastAsia" w:ascii="宋体" w:hAnsi="宋体"/>
          <w:b/>
          <w:bCs/>
          <w:szCs w:val="21"/>
          <w:lang w:eastAsia="zh-CN"/>
        </w:rPr>
        <w:t>中标人</w:t>
      </w:r>
      <w:r>
        <w:rPr>
          <w:rFonts w:hint="eastAsia" w:ascii="宋体" w:hAnsi="宋体"/>
          <w:b/>
          <w:bCs/>
          <w:szCs w:val="21"/>
        </w:rPr>
        <w:t>的权利</w:t>
      </w:r>
    </w:p>
    <w:p w14:paraId="4FE6FBC4">
      <w:pPr>
        <w:ind w:firstLine="422" w:firstLineChars="200"/>
        <w:rPr>
          <w:rFonts w:hint="eastAsia" w:ascii="宋体" w:hAnsi="宋体"/>
          <w:b/>
          <w:bCs/>
          <w:szCs w:val="21"/>
        </w:rPr>
      </w:pPr>
    </w:p>
    <w:p w14:paraId="6B556651">
      <w:pPr>
        <w:rPr>
          <w:rFonts w:hint="eastAsia" w:ascii="宋体" w:hAnsi="宋体"/>
          <w:bCs/>
          <w:szCs w:val="21"/>
        </w:rPr>
      </w:pPr>
    </w:p>
    <w:p w14:paraId="464322A4">
      <w:pPr>
        <w:rPr>
          <w:rFonts w:hint="eastAsia" w:ascii="宋体" w:hAnsi="宋体"/>
          <w:bCs/>
          <w:szCs w:val="21"/>
        </w:rPr>
      </w:pPr>
    </w:p>
    <w:p w14:paraId="1894D91A">
      <w:pPr>
        <w:ind w:firstLine="422" w:firstLineChars="200"/>
        <w:rPr>
          <w:rFonts w:hint="eastAsia" w:ascii="宋体" w:hAnsi="宋体"/>
          <w:b/>
          <w:bCs/>
          <w:szCs w:val="21"/>
        </w:rPr>
      </w:pPr>
      <w:r>
        <w:rPr>
          <w:rFonts w:hint="eastAsia" w:ascii="宋体" w:hAnsi="宋体"/>
          <w:b/>
          <w:bCs/>
          <w:szCs w:val="21"/>
        </w:rPr>
        <w:t>第六条  甲方的责任</w:t>
      </w:r>
    </w:p>
    <w:p w14:paraId="21598706">
      <w:pPr>
        <w:rPr>
          <w:rFonts w:hint="eastAsia" w:ascii="宋体" w:hAnsi="宋体"/>
          <w:bCs/>
          <w:szCs w:val="21"/>
        </w:rPr>
      </w:pPr>
    </w:p>
    <w:p w14:paraId="029DBD16">
      <w:pPr>
        <w:rPr>
          <w:rFonts w:hint="eastAsia" w:ascii="宋体" w:hAnsi="宋体"/>
          <w:bCs/>
          <w:szCs w:val="21"/>
        </w:rPr>
      </w:pPr>
    </w:p>
    <w:p w14:paraId="786BA88A">
      <w:pPr>
        <w:rPr>
          <w:rFonts w:hint="eastAsia" w:ascii="宋体" w:hAnsi="宋体"/>
          <w:bCs/>
          <w:szCs w:val="21"/>
        </w:rPr>
      </w:pPr>
    </w:p>
    <w:p w14:paraId="552DB523">
      <w:pPr>
        <w:ind w:firstLine="422" w:firstLineChars="200"/>
        <w:rPr>
          <w:rFonts w:hint="eastAsia" w:ascii="宋体" w:hAnsi="宋体"/>
          <w:b/>
          <w:bCs/>
          <w:szCs w:val="21"/>
        </w:rPr>
      </w:pPr>
      <w:r>
        <w:rPr>
          <w:rFonts w:hint="eastAsia" w:ascii="宋体" w:hAnsi="宋体"/>
          <w:b/>
          <w:bCs/>
          <w:szCs w:val="21"/>
        </w:rPr>
        <w:t xml:space="preserve">第七条  </w:t>
      </w:r>
      <w:r>
        <w:rPr>
          <w:rFonts w:hint="eastAsia" w:ascii="宋体" w:hAnsi="宋体"/>
          <w:b/>
          <w:bCs/>
          <w:szCs w:val="21"/>
          <w:lang w:eastAsia="zh-CN"/>
        </w:rPr>
        <w:t>中标人</w:t>
      </w:r>
      <w:r>
        <w:rPr>
          <w:rFonts w:hint="eastAsia" w:ascii="宋体" w:hAnsi="宋体"/>
          <w:b/>
          <w:bCs/>
          <w:szCs w:val="21"/>
        </w:rPr>
        <w:t>的责任</w:t>
      </w:r>
    </w:p>
    <w:p w14:paraId="558AEBFC">
      <w:pPr>
        <w:rPr>
          <w:rFonts w:hint="eastAsia" w:ascii="宋体" w:hAnsi="宋体"/>
          <w:bCs/>
          <w:szCs w:val="21"/>
        </w:rPr>
      </w:pPr>
    </w:p>
    <w:p w14:paraId="4D8C0E71">
      <w:pPr>
        <w:rPr>
          <w:rFonts w:hint="eastAsia" w:ascii="宋体" w:hAnsi="宋体"/>
          <w:bCs/>
          <w:szCs w:val="21"/>
        </w:rPr>
      </w:pPr>
    </w:p>
    <w:p w14:paraId="1112F479">
      <w:pPr>
        <w:ind w:firstLine="422" w:firstLineChars="200"/>
        <w:rPr>
          <w:rFonts w:hint="eastAsia" w:ascii="宋体" w:hAnsi="宋体"/>
          <w:b/>
          <w:bCs/>
          <w:szCs w:val="21"/>
        </w:rPr>
      </w:pPr>
      <w:r>
        <w:rPr>
          <w:rFonts w:hint="eastAsia" w:ascii="宋体" w:hAnsi="宋体"/>
          <w:b/>
          <w:bCs/>
          <w:szCs w:val="21"/>
        </w:rPr>
        <w:t>第八条  验收</w:t>
      </w:r>
    </w:p>
    <w:p w14:paraId="1F397D42">
      <w:pPr>
        <w:rPr>
          <w:rFonts w:hint="eastAsia" w:ascii="宋体" w:hAnsi="宋体"/>
          <w:bCs/>
          <w:szCs w:val="21"/>
        </w:rPr>
      </w:pPr>
    </w:p>
    <w:p w14:paraId="7B870266">
      <w:pPr>
        <w:rPr>
          <w:rFonts w:hint="eastAsia" w:ascii="宋体" w:hAnsi="宋体"/>
          <w:bCs/>
          <w:szCs w:val="21"/>
        </w:rPr>
      </w:pPr>
    </w:p>
    <w:p w14:paraId="0573F074">
      <w:pPr>
        <w:ind w:firstLine="422" w:firstLineChars="200"/>
        <w:rPr>
          <w:rFonts w:hint="eastAsia" w:ascii="宋体" w:hAnsi="宋体"/>
          <w:b/>
          <w:bCs/>
          <w:szCs w:val="21"/>
        </w:rPr>
      </w:pPr>
      <w:r>
        <w:rPr>
          <w:rFonts w:hint="eastAsia" w:ascii="宋体" w:hAnsi="宋体"/>
          <w:b/>
          <w:bCs/>
          <w:szCs w:val="21"/>
        </w:rPr>
        <w:t>第九条  付款方式</w:t>
      </w:r>
    </w:p>
    <w:p w14:paraId="4BDC4D1C">
      <w:pPr>
        <w:rPr>
          <w:rFonts w:hint="eastAsia" w:ascii="宋体" w:hAnsi="宋体"/>
          <w:bCs/>
          <w:szCs w:val="21"/>
        </w:rPr>
      </w:pPr>
    </w:p>
    <w:p w14:paraId="5D870323">
      <w:pPr>
        <w:rPr>
          <w:rFonts w:hint="eastAsia" w:ascii="宋体" w:hAnsi="宋体"/>
          <w:bCs/>
          <w:szCs w:val="21"/>
        </w:rPr>
      </w:pPr>
    </w:p>
    <w:p w14:paraId="1F9038FF">
      <w:pPr>
        <w:ind w:firstLine="422" w:firstLineChars="200"/>
        <w:rPr>
          <w:rFonts w:hint="eastAsia" w:ascii="宋体" w:hAnsi="宋体"/>
          <w:b/>
          <w:bCs/>
          <w:szCs w:val="21"/>
        </w:rPr>
      </w:pPr>
      <w:r>
        <w:rPr>
          <w:rFonts w:hint="eastAsia" w:ascii="宋体" w:hAnsi="宋体"/>
          <w:b/>
          <w:bCs/>
          <w:szCs w:val="21"/>
        </w:rPr>
        <w:t>第十条  违约责任</w:t>
      </w:r>
    </w:p>
    <w:p w14:paraId="7AE75BF6">
      <w:pPr>
        <w:ind w:firstLine="422" w:firstLineChars="200"/>
        <w:rPr>
          <w:rFonts w:hint="eastAsia" w:ascii="宋体" w:hAnsi="宋体"/>
          <w:b/>
          <w:bCs/>
          <w:szCs w:val="21"/>
        </w:rPr>
      </w:pPr>
    </w:p>
    <w:p w14:paraId="18BFD798">
      <w:pPr>
        <w:ind w:firstLine="422" w:firstLineChars="200"/>
        <w:rPr>
          <w:rFonts w:hint="eastAsia" w:ascii="宋体" w:hAnsi="宋体"/>
          <w:b/>
          <w:bCs/>
          <w:szCs w:val="21"/>
        </w:rPr>
      </w:pPr>
    </w:p>
    <w:p w14:paraId="12BE9300">
      <w:pPr>
        <w:ind w:firstLine="422" w:firstLineChars="200"/>
        <w:rPr>
          <w:rFonts w:hint="eastAsia" w:ascii="宋体" w:hAnsi="宋体"/>
          <w:b/>
          <w:bCs/>
          <w:szCs w:val="21"/>
        </w:rPr>
      </w:pPr>
      <w:r>
        <w:rPr>
          <w:rFonts w:hint="eastAsia" w:ascii="宋体" w:hAnsi="宋体"/>
          <w:b/>
          <w:bCs/>
          <w:szCs w:val="21"/>
        </w:rPr>
        <w:t>第十一条  争议解决办法</w:t>
      </w:r>
    </w:p>
    <w:p w14:paraId="341A23FE">
      <w:pPr>
        <w:ind w:firstLine="420" w:firstLineChars="200"/>
        <w:rPr>
          <w:rFonts w:hint="eastAsia" w:ascii="宋体" w:hAnsi="宋体"/>
          <w:bCs/>
          <w:szCs w:val="21"/>
        </w:rPr>
      </w:pPr>
      <w:r>
        <w:rPr>
          <w:rFonts w:hint="eastAsia" w:ascii="宋体" w:hAnsi="宋体"/>
          <w:bCs/>
          <w:szCs w:val="21"/>
        </w:rPr>
        <w:t>执行本合同发生的争议，由甲乙双方协商解决。</w:t>
      </w:r>
    </w:p>
    <w:p w14:paraId="69E39B91">
      <w:pPr>
        <w:ind w:firstLine="422" w:firstLineChars="200"/>
        <w:rPr>
          <w:rFonts w:hint="eastAsia" w:ascii="宋体" w:hAnsi="宋体"/>
          <w:b/>
          <w:bCs/>
          <w:szCs w:val="21"/>
        </w:rPr>
      </w:pPr>
    </w:p>
    <w:p w14:paraId="5BD3F0C7">
      <w:pPr>
        <w:ind w:firstLine="422" w:firstLineChars="200"/>
        <w:rPr>
          <w:rFonts w:hint="eastAsia" w:ascii="宋体" w:hAnsi="宋体"/>
          <w:b/>
          <w:bCs/>
          <w:szCs w:val="21"/>
        </w:rPr>
      </w:pPr>
      <w:r>
        <w:rPr>
          <w:rFonts w:hint="eastAsia" w:ascii="宋体" w:hAnsi="宋体"/>
          <w:b/>
          <w:bCs/>
          <w:szCs w:val="21"/>
        </w:rPr>
        <w:t>第十二条  合同生效及其它</w:t>
      </w:r>
    </w:p>
    <w:p w14:paraId="6CC8D9BB">
      <w:pPr>
        <w:ind w:firstLine="420" w:firstLineChars="200"/>
        <w:rPr>
          <w:rFonts w:hint="eastAsia" w:ascii="宋体" w:hAnsi="宋体"/>
          <w:bCs/>
          <w:szCs w:val="21"/>
        </w:rPr>
      </w:pPr>
      <w:r>
        <w:rPr>
          <w:rFonts w:ascii="宋体" w:hAnsi="宋体"/>
          <w:bCs/>
          <w:szCs w:val="21"/>
        </w:rPr>
        <w:t>1</w:t>
      </w:r>
      <w:r>
        <w:rPr>
          <w:rFonts w:hint="eastAsia" w:ascii="宋体" w:hAnsi="宋体"/>
          <w:bCs/>
          <w:szCs w:val="21"/>
        </w:rPr>
        <w:t>、 下列</w:t>
      </w:r>
      <w:r>
        <w:rPr>
          <w:rFonts w:ascii="宋体" w:hAnsi="宋体"/>
          <w:bCs/>
          <w:szCs w:val="21"/>
        </w:rPr>
        <w:t>文件均</w:t>
      </w:r>
      <w:r>
        <w:rPr>
          <w:rFonts w:hint="eastAsia" w:ascii="宋体" w:hAnsi="宋体"/>
          <w:bCs/>
          <w:szCs w:val="21"/>
        </w:rPr>
        <w:t>为</w:t>
      </w:r>
      <w:r>
        <w:rPr>
          <w:rFonts w:ascii="宋体" w:hAnsi="宋体"/>
          <w:bCs/>
          <w:szCs w:val="21"/>
        </w:rPr>
        <w:t>本合同的重要组成部分：</w:t>
      </w:r>
    </w:p>
    <w:p w14:paraId="7055DA29">
      <w:pPr>
        <w:ind w:firstLine="420" w:firstLineChars="200"/>
        <w:rPr>
          <w:rFonts w:hint="eastAsia" w:ascii="宋体" w:hAnsi="宋体"/>
          <w:bCs/>
          <w:szCs w:val="21"/>
        </w:rPr>
      </w:pPr>
      <w:r>
        <w:rPr>
          <w:rFonts w:hint="eastAsia" w:ascii="宋体" w:hAnsi="宋体"/>
          <w:bCs/>
          <w:szCs w:val="21"/>
        </w:rPr>
        <w:t>（1）编号</w:t>
      </w:r>
      <w:r>
        <w:rPr>
          <w:rFonts w:hint="eastAsia" w:ascii="宋体" w:hAnsi="宋体"/>
          <w:bCs/>
          <w:szCs w:val="21"/>
          <w:u w:val="single"/>
        </w:rPr>
        <w:t xml:space="preserve">                    </w:t>
      </w:r>
      <w:r>
        <w:rPr>
          <w:rFonts w:hint="eastAsia" w:ascii="宋体" w:hAnsi="宋体"/>
          <w:bCs/>
          <w:szCs w:val="21"/>
        </w:rPr>
        <w:t>的</w:t>
      </w:r>
      <w:r>
        <w:rPr>
          <w:rFonts w:ascii="宋体" w:hAnsi="宋体"/>
          <w:bCs/>
          <w:szCs w:val="21"/>
        </w:rPr>
        <w:t>招标文件、答疑及补充通知；</w:t>
      </w:r>
    </w:p>
    <w:p w14:paraId="289F4138">
      <w:pPr>
        <w:ind w:firstLine="420" w:firstLineChars="200"/>
        <w:rPr>
          <w:rFonts w:hint="eastAsia" w:ascii="宋体" w:hAnsi="宋体"/>
          <w:bCs/>
          <w:szCs w:val="21"/>
        </w:rPr>
      </w:pPr>
      <w:r>
        <w:rPr>
          <w:rFonts w:hint="eastAsia" w:ascii="宋体" w:hAnsi="宋体"/>
          <w:bCs/>
          <w:szCs w:val="21"/>
        </w:rPr>
        <w:t>（2）</w:t>
      </w:r>
      <w:r>
        <w:rPr>
          <w:rFonts w:hint="eastAsia" w:ascii="宋体" w:hAnsi="宋体"/>
          <w:bCs/>
          <w:szCs w:val="21"/>
          <w:lang w:eastAsia="zh-CN"/>
        </w:rPr>
        <w:t>中标人</w:t>
      </w:r>
      <w:r>
        <w:rPr>
          <w:rFonts w:ascii="宋体" w:hAnsi="宋体"/>
          <w:bCs/>
          <w:szCs w:val="21"/>
        </w:rPr>
        <w:t>的投标文件；</w:t>
      </w:r>
    </w:p>
    <w:p w14:paraId="0095D199">
      <w:pPr>
        <w:ind w:firstLine="420" w:firstLineChars="200"/>
        <w:rPr>
          <w:rFonts w:hint="eastAsia" w:ascii="宋体" w:hAnsi="宋体"/>
          <w:bCs/>
          <w:szCs w:val="21"/>
        </w:rPr>
      </w:pPr>
      <w:r>
        <w:rPr>
          <w:rFonts w:hint="eastAsia" w:ascii="宋体" w:hAnsi="宋体"/>
          <w:bCs/>
          <w:szCs w:val="21"/>
        </w:rPr>
        <w:t>（3）本</w:t>
      </w:r>
      <w:r>
        <w:rPr>
          <w:rFonts w:ascii="宋体" w:hAnsi="宋体"/>
          <w:bCs/>
          <w:szCs w:val="21"/>
        </w:rPr>
        <w:t>合同执行中甲乙双方共同签署的补充协议与修正文件。</w:t>
      </w:r>
    </w:p>
    <w:p w14:paraId="0E967C4E">
      <w:pPr>
        <w:ind w:firstLine="420" w:firstLineChars="200"/>
        <w:rPr>
          <w:rFonts w:hint="eastAsia" w:ascii="宋体" w:hAnsi="宋体"/>
          <w:bCs/>
          <w:szCs w:val="21"/>
        </w:rPr>
      </w:pPr>
      <w:r>
        <w:rPr>
          <w:rFonts w:ascii="宋体" w:hAnsi="宋体"/>
          <w:bCs/>
          <w:szCs w:val="21"/>
        </w:rPr>
        <w:t>2</w:t>
      </w:r>
      <w:r>
        <w:rPr>
          <w:rFonts w:hint="eastAsia" w:ascii="宋体" w:hAnsi="宋体"/>
          <w:bCs/>
          <w:szCs w:val="21"/>
        </w:rPr>
        <w:t>、本合同正本一式 陆 份，甲方执</w:t>
      </w:r>
      <w:r>
        <w:rPr>
          <w:rFonts w:ascii="宋体" w:hAnsi="宋体"/>
          <w:bCs/>
          <w:szCs w:val="21"/>
        </w:rPr>
        <w:t>四份</w:t>
      </w:r>
      <w:r>
        <w:rPr>
          <w:rFonts w:hint="eastAsia" w:ascii="宋体" w:hAnsi="宋体"/>
          <w:bCs/>
          <w:szCs w:val="21"/>
        </w:rPr>
        <w:t>、</w:t>
      </w:r>
      <w:r>
        <w:rPr>
          <w:rFonts w:hint="eastAsia" w:ascii="宋体" w:hAnsi="宋体"/>
          <w:bCs/>
          <w:szCs w:val="21"/>
          <w:lang w:eastAsia="zh-CN"/>
        </w:rPr>
        <w:t>中标人</w:t>
      </w:r>
      <w:r>
        <w:rPr>
          <w:rFonts w:hint="eastAsia" w:ascii="宋体" w:hAnsi="宋体"/>
          <w:bCs/>
          <w:szCs w:val="21"/>
        </w:rPr>
        <w:t>执 贰 份，</w:t>
      </w:r>
      <w:r>
        <w:rPr>
          <w:rFonts w:ascii="宋体" w:hAnsi="宋体"/>
          <w:bCs/>
          <w:szCs w:val="21"/>
        </w:rPr>
        <w:t>具同等法律效力，</w:t>
      </w:r>
      <w:r>
        <w:rPr>
          <w:rFonts w:hint="eastAsia" w:ascii="宋体" w:hAnsi="宋体"/>
          <w:bCs/>
          <w:szCs w:val="21"/>
        </w:rPr>
        <w:t>经双方法定代表人或授权委托代表人签字并加盖单位公章后生效。</w:t>
      </w:r>
    </w:p>
    <w:p w14:paraId="3E2B65C6">
      <w:pPr>
        <w:ind w:firstLine="420" w:firstLineChars="200"/>
        <w:rPr>
          <w:rFonts w:hint="eastAsia" w:ascii="宋体" w:hAnsi="宋体"/>
          <w:bCs/>
          <w:szCs w:val="21"/>
        </w:rPr>
      </w:pPr>
      <w:r>
        <w:rPr>
          <w:rFonts w:ascii="宋体" w:hAnsi="宋体"/>
          <w:bCs/>
          <w:szCs w:val="21"/>
        </w:rPr>
        <w:t>3</w:t>
      </w:r>
      <w:r>
        <w:rPr>
          <w:rFonts w:hint="eastAsia" w:ascii="宋体" w:hAnsi="宋体"/>
          <w:bCs/>
          <w:szCs w:val="21"/>
        </w:rPr>
        <w:t>、本合同未尽事宜，遵照《合同法》有关条文执行。</w:t>
      </w:r>
    </w:p>
    <w:p w14:paraId="21EC2D11">
      <w:pPr>
        <w:rPr>
          <w:rFonts w:hint="eastAsia" w:ascii="宋体" w:hAnsi="宋体"/>
          <w:bCs/>
          <w:szCs w:val="21"/>
        </w:rPr>
      </w:pPr>
    </w:p>
    <w:p w14:paraId="7C89B5F2">
      <w:pPr>
        <w:rPr>
          <w:rFonts w:hint="eastAsia" w:ascii="宋体" w:hAnsi="宋体"/>
          <w:bCs/>
          <w:szCs w:val="21"/>
        </w:rPr>
      </w:pPr>
    </w:p>
    <w:p w14:paraId="4A15FDC6">
      <w:pPr>
        <w:rPr>
          <w:rFonts w:hint="eastAsia" w:ascii="宋体" w:hAnsi="宋体"/>
          <w:bCs/>
          <w:szCs w:val="21"/>
        </w:rPr>
      </w:pPr>
    </w:p>
    <w:p w14:paraId="48B56E52">
      <w:pPr>
        <w:rPr>
          <w:rFonts w:hint="eastAsia" w:ascii="宋体" w:hAnsi="宋体"/>
          <w:bCs/>
          <w:szCs w:val="21"/>
        </w:rPr>
      </w:pPr>
    </w:p>
    <w:p w14:paraId="73560E03">
      <w:pPr>
        <w:rPr>
          <w:rFonts w:hint="eastAsia" w:ascii="宋体" w:hAnsi="宋体"/>
          <w:bCs/>
          <w:szCs w:val="21"/>
        </w:rPr>
      </w:pPr>
    </w:p>
    <w:p w14:paraId="47647B35">
      <w:pPr>
        <w:rPr>
          <w:rFonts w:hint="eastAsia" w:ascii="宋体" w:hAnsi="宋体"/>
          <w:bCs/>
          <w:szCs w:val="21"/>
        </w:rPr>
      </w:pPr>
    </w:p>
    <w:p w14:paraId="74D76C4E">
      <w:pPr>
        <w:rPr>
          <w:rFonts w:hint="eastAsia" w:ascii="宋体" w:hAnsi="宋体"/>
          <w:bCs/>
          <w:szCs w:val="21"/>
        </w:rPr>
      </w:pPr>
      <w:r>
        <w:rPr>
          <w:rFonts w:hint="eastAsia" w:ascii="宋体" w:hAnsi="宋体"/>
          <w:bCs/>
          <w:szCs w:val="21"/>
        </w:rPr>
        <w:t xml:space="preserve">甲方:深圳实验学校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eastAsia="zh-CN"/>
        </w:rPr>
        <w:t>中标人</w:t>
      </w:r>
      <w:r>
        <w:rPr>
          <w:rFonts w:hint="eastAsia" w:ascii="宋体" w:hAnsi="宋体"/>
          <w:bCs/>
          <w:szCs w:val="21"/>
        </w:rPr>
        <w:t xml:space="preserve">： </w:t>
      </w:r>
    </w:p>
    <w:p w14:paraId="0762D431">
      <w:pPr>
        <w:rPr>
          <w:rFonts w:hint="eastAsia" w:ascii="宋体" w:hAnsi="宋体"/>
          <w:bCs/>
          <w:szCs w:val="21"/>
        </w:rPr>
      </w:pPr>
      <w:r>
        <w:rPr>
          <w:rFonts w:hint="eastAsia" w:ascii="宋体" w:hAnsi="宋体"/>
          <w:bCs/>
          <w:szCs w:val="21"/>
        </w:rPr>
        <w:t xml:space="preserve">法定代表人：                 </w:t>
      </w:r>
      <w:r>
        <w:rPr>
          <w:rFonts w:ascii="宋体" w:hAnsi="宋体"/>
          <w:bCs/>
          <w:szCs w:val="21"/>
        </w:rPr>
        <w:t xml:space="preserve"> </w:t>
      </w:r>
      <w:r>
        <w:rPr>
          <w:rFonts w:hint="eastAsia" w:ascii="宋体" w:hAnsi="宋体"/>
          <w:bCs/>
          <w:szCs w:val="21"/>
        </w:rPr>
        <w:t>法定代表人：</w:t>
      </w:r>
    </w:p>
    <w:p w14:paraId="757305FC">
      <w:pPr>
        <w:rPr>
          <w:rFonts w:hint="eastAsia" w:ascii="宋体" w:hAnsi="宋体"/>
          <w:bCs/>
          <w:szCs w:val="21"/>
        </w:rPr>
      </w:pPr>
      <w:r>
        <w:rPr>
          <w:rFonts w:hint="eastAsia" w:ascii="宋体" w:hAnsi="宋体"/>
          <w:bCs/>
          <w:szCs w:val="21"/>
        </w:rPr>
        <w:t xml:space="preserve">委托代理人：                 </w:t>
      </w:r>
      <w:r>
        <w:rPr>
          <w:rFonts w:ascii="宋体" w:hAnsi="宋体"/>
          <w:bCs/>
          <w:szCs w:val="21"/>
        </w:rPr>
        <w:t xml:space="preserve"> </w:t>
      </w:r>
      <w:r>
        <w:rPr>
          <w:rFonts w:hint="eastAsia" w:ascii="宋体" w:hAnsi="宋体"/>
          <w:bCs/>
          <w:szCs w:val="21"/>
        </w:rPr>
        <w:t>委托代理人：</w:t>
      </w:r>
    </w:p>
    <w:p w14:paraId="58B97880">
      <w:pPr>
        <w:rPr>
          <w:rFonts w:hint="eastAsia" w:ascii="宋体" w:hAnsi="宋体"/>
          <w:bCs/>
          <w:szCs w:val="21"/>
        </w:rPr>
      </w:pPr>
    </w:p>
    <w:p w14:paraId="5E50AC53">
      <w:pPr>
        <w:rPr>
          <w:rFonts w:hint="eastAsia" w:ascii="宋体" w:hAnsi="宋体"/>
          <w:bCs/>
          <w:szCs w:val="21"/>
        </w:rPr>
      </w:pPr>
    </w:p>
    <w:p w14:paraId="57EFE696">
      <w:pPr>
        <w:wordWrap w:val="0"/>
        <w:jc w:val="right"/>
        <w:rPr>
          <w:rFonts w:hint="eastAsia" w:ascii="宋体" w:hAnsi="宋体"/>
          <w:bCs/>
          <w:szCs w:val="21"/>
        </w:rPr>
      </w:pPr>
      <w:r>
        <w:rPr>
          <w:rFonts w:hint="eastAsia" w:ascii="宋体" w:hAnsi="宋体"/>
          <w:bCs/>
          <w:szCs w:val="21"/>
        </w:rPr>
        <w:t xml:space="preserve">          签约时间： </w:t>
      </w:r>
      <w:r>
        <w:rPr>
          <w:rFonts w:ascii="宋体" w:hAnsi="宋体"/>
          <w:bCs/>
          <w:szCs w:val="21"/>
        </w:rPr>
        <w:t xml:space="preserve">                   </w:t>
      </w:r>
    </w:p>
    <w:p w14:paraId="296DDAB1">
      <w:pPr>
        <w:wordWrap w:val="0"/>
        <w:jc w:val="right"/>
        <w:rPr>
          <w:rFonts w:hint="eastAsia" w:ascii="宋体" w:hAnsi="宋体"/>
          <w:bCs/>
          <w:szCs w:val="21"/>
        </w:rPr>
      </w:pPr>
      <w:r>
        <w:rPr>
          <w:rFonts w:hint="eastAsia" w:ascii="宋体" w:hAnsi="宋体"/>
          <w:bCs/>
          <w:szCs w:val="21"/>
        </w:rPr>
        <w:t xml:space="preserve">          签约地址： </w:t>
      </w:r>
      <w:r>
        <w:rPr>
          <w:rFonts w:ascii="宋体" w:hAnsi="宋体"/>
          <w:bCs/>
          <w:szCs w:val="21"/>
        </w:rPr>
        <w:t xml:space="preserve">                   </w:t>
      </w:r>
    </w:p>
    <w:p w14:paraId="766B75BD">
      <w:pPr>
        <w:rPr>
          <w:rFonts w:hint="eastAsia" w:ascii="宋体" w:hAnsi="宋体"/>
          <w:szCs w:val="21"/>
        </w:rPr>
      </w:pPr>
    </w:p>
    <w:p w14:paraId="1390D1C4">
      <w:pPr>
        <w:ind w:firstLine="420" w:firstLineChars="200"/>
      </w:pPr>
    </w:p>
    <w:p w14:paraId="61BEC3B6">
      <w:pPr>
        <w:spacing w:line="240" w:lineRule="auto"/>
        <w:ind w:left="0" w:leftChars="0" w:firstLine="315" w:firstLineChars="150"/>
        <w:jc w:val="left"/>
        <w:rPr>
          <w:rFonts w:hint="eastAsia"/>
        </w:rPr>
      </w:pPr>
    </w:p>
    <w:p w14:paraId="54DE04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5BCE6"/>
    <w:multiLevelType w:val="singleLevel"/>
    <w:tmpl w:val="9FE5BCE6"/>
    <w:lvl w:ilvl="0" w:tentative="0">
      <w:start w:val="7"/>
      <w:numFmt w:val="chineseCounting"/>
      <w:suff w:val="nothing"/>
      <w:lvlText w:val="%1、"/>
      <w:lvlJc w:val="left"/>
      <w:rPr>
        <w:rFonts w:hint="eastAsia"/>
      </w:rPr>
    </w:lvl>
  </w:abstractNum>
  <w:abstractNum w:abstractNumId="1">
    <w:nsid w:val="485F0F4B"/>
    <w:multiLevelType w:val="singleLevel"/>
    <w:tmpl w:val="485F0F4B"/>
    <w:lvl w:ilvl="0" w:tentative="0">
      <w:start w:val="2"/>
      <w:numFmt w:val="decimal"/>
      <w:lvlText w:val="%1."/>
      <w:lvlJc w:val="left"/>
      <w:pPr>
        <w:tabs>
          <w:tab w:val="left" w:pos="312"/>
        </w:tabs>
      </w:pPr>
    </w:lvl>
  </w:abstractNum>
  <w:abstractNum w:abstractNumId="2">
    <w:nsid w:val="54F8E127"/>
    <w:multiLevelType w:val="singleLevel"/>
    <w:tmpl w:val="54F8E127"/>
    <w:lvl w:ilvl="0" w:tentative="0">
      <w:start w:val="1"/>
      <w:numFmt w:val="decimal"/>
      <w:lvlText w:val="%1."/>
      <w:lvlJc w:val="left"/>
      <w:pPr>
        <w:tabs>
          <w:tab w:val="left" w:pos="312"/>
        </w:tabs>
      </w:pPr>
    </w:lvl>
  </w:abstractNum>
  <w:abstractNum w:abstractNumId="3">
    <w:nsid w:val="7908E831"/>
    <w:multiLevelType w:val="singleLevel"/>
    <w:tmpl w:val="7908E831"/>
    <w:lvl w:ilvl="0" w:tentative="0">
      <w:start w:val="1"/>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71214"/>
    <w:rsid w:val="13ED2352"/>
    <w:rsid w:val="28B00ECC"/>
    <w:rsid w:val="34BF7CF4"/>
    <w:rsid w:val="41AB1E3A"/>
    <w:rsid w:val="4788596A"/>
    <w:rsid w:val="47D209A8"/>
    <w:rsid w:val="55871214"/>
    <w:rsid w:val="56D677E3"/>
    <w:rsid w:val="729B052B"/>
    <w:rsid w:val="7CDD5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Cs w:val="44"/>
    </w:rPr>
  </w:style>
  <w:style w:type="paragraph" w:styleId="4">
    <w:name w:val="heading 2"/>
    <w:basedOn w:val="3"/>
    <w:next w:val="5"/>
    <w:qFormat/>
    <w:uiPriority w:val="0"/>
    <w:pPr>
      <w:adjustRightInd w:val="0"/>
      <w:jc w:val="center"/>
      <w:textAlignment w:val="baseline"/>
      <w:outlineLvl w:val="1"/>
    </w:pPr>
    <w:rPr>
      <w:kern w:val="0"/>
      <w:sz w:val="24"/>
      <w:szCs w:val="20"/>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next w:val="8"/>
    <w:qFormat/>
    <w:uiPriority w:val="0"/>
    <w:pPr>
      <w:ind w:firstLine="420"/>
    </w:pPr>
    <w:rPr>
      <w:szCs w:val="20"/>
    </w:rPr>
  </w:style>
  <w:style w:type="paragraph" w:styleId="8">
    <w:name w:val="Body Text"/>
    <w:basedOn w:val="1"/>
    <w:next w:val="1"/>
    <w:qFormat/>
    <w:uiPriority w:val="0"/>
    <w:pPr>
      <w:spacing w:line="360" w:lineRule="auto"/>
    </w:pPr>
    <w:rPr>
      <w:rFonts w:ascii="Times New Roman" w:hAnsi="Times New Roman" w:eastAsia="宋体"/>
      <w:b/>
      <w:bCs/>
      <w:sz w:val="24"/>
    </w:rPr>
  </w:style>
  <w:style w:type="paragraph" w:styleId="9">
    <w:name w:val="annotation text"/>
    <w:basedOn w:val="1"/>
    <w:next w:val="10"/>
    <w:qFormat/>
    <w:uiPriority w:val="0"/>
    <w:pPr>
      <w:jc w:val="left"/>
    </w:pPr>
  </w:style>
  <w:style w:type="paragraph" w:styleId="10">
    <w:name w:val="toc 5"/>
    <w:basedOn w:val="1"/>
    <w:next w:val="1"/>
    <w:qFormat/>
    <w:uiPriority w:val="0"/>
    <w:pPr>
      <w:ind w:left="840"/>
      <w:jc w:val="left"/>
    </w:pPr>
    <w:rPr>
      <w:rFonts w:ascii="Calibri" w:hAnsi="Calibri" w:cs="Calibri"/>
      <w:sz w:val="18"/>
      <w:szCs w:val="18"/>
    </w:rPr>
  </w:style>
  <w:style w:type="paragraph" w:styleId="11">
    <w:name w:val="Body Text Indent"/>
    <w:basedOn w:val="1"/>
    <w:qFormat/>
    <w:uiPriority w:val="0"/>
    <w:pPr>
      <w:ind w:left="420"/>
    </w:pPr>
  </w:style>
  <w:style w:type="paragraph" w:styleId="12">
    <w:name w:val="Body Text Indent 2"/>
    <w:basedOn w:val="1"/>
    <w:qFormat/>
    <w:uiPriority w:val="0"/>
    <w:pPr>
      <w:spacing w:beforeLines="50" w:afterLines="50" w:line="120" w:lineRule="auto"/>
      <w:ind w:firstLine="840" w:firstLineChars="400"/>
      <w:jc w:val="left"/>
    </w:pPr>
    <w:rPr>
      <w:rFonts w:ascii="宋体" w:hAnsi="宋体"/>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Body Text First Indent"/>
    <w:basedOn w:val="8"/>
    <w:qFormat/>
    <w:uiPriority w:val="0"/>
    <w:pPr>
      <w:tabs>
        <w:tab w:val="left" w:pos="562"/>
        <w:tab w:val="left" w:pos="3372"/>
        <w:tab w:val="left" w:pos="3653"/>
      </w:tabs>
      <w:spacing w:after="120"/>
      <w:ind w:firstLine="420" w:firstLineChars="100"/>
    </w:pPr>
    <w:rPr>
      <w:sz w:val="24"/>
    </w:rPr>
  </w:style>
  <w:style w:type="paragraph" w:styleId="19">
    <w:name w:val="Body Text First Indent 2"/>
    <w:basedOn w:val="11"/>
    <w:qFormat/>
    <w:uiPriority w:val="0"/>
    <w:pPr>
      <w:spacing w:after="120"/>
      <w:ind w:left="200" w:leftChars="200"/>
    </w:pPr>
    <w:rPr>
      <w:rFonts w:ascii="Times New Roman" w:hAnsi="Times New Roman" w:eastAsia="宋体" w:cs="Times New Roman"/>
    </w:rPr>
  </w:style>
  <w:style w:type="character" w:styleId="22">
    <w:name w:val="page number"/>
    <w:basedOn w:val="21"/>
    <w:qFormat/>
    <w:uiPriority w:val="0"/>
  </w:style>
  <w:style w:type="character" w:styleId="23">
    <w:name w:val="Hyperlink"/>
    <w:basedOn w:val="21"/>
    <w:qFormat/>
    <w:uiPriority w:val="0"/>
    <w:rPr>
      <w:color w:val="333333"/>
      <w:u w:val="none"/>
    </w:rPr>
  </w:style>
  <w:style w:type="character" w:customStyle="1" w:styleId="24">
    <w:name w:val="NormalCharacter"/>
    <w:qFormat/>
    <w:uiPriority w:val="0"/>
    <w:rPr>
      <w:rFonts w:ascii="Calibri" w:hAnsi="Calibri" w:eastAsia="宋体" w:cs="Times New Roman"/>
      <w:kern w:val="2"/>
      <w:sz w:val="21"/>
      <w:szCs w:val="24"/>
      <w:lang w:val="en-US" w:eastAsia="zh-CN" w:bidi="ar-SA"/>
    </w:rPr>
  </w:style>
  <w:style w:type="character" w:customStyle="1" w:styleId="25">
    <w:name w:val="标题 3 Char"/>
    <w:qFormat/>
    <w:uiPriority w:val="0"/>
    <w:rPr>
      <w:rFonts w:ascii="黑体" w:eastAsia="黑体"/>
      <w:bCs/>
      <w:sz w:val="30"/>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表格内文字"/>
    <w:basedOn w:val="1"/>
    <w:qFormat/>
    <w:uiPriority w:val="0"/>
    <w:rPr>
      <w:sz w:val="24"/>
      <w:szCs w:val="20"/>
    </w:rPr>
  </w:style>
  <w:style w:type="paragraph" w:customStyle="1" w:styleId="28">
    <w:name w:val="招标文件封面（项目名称）"/>
    <w:basedOn w:val="1"/>
    <w:qFormat/>
    <w:uiPriority w:val="0"/>
    <w:pPr>
      <w:widowControl/>
      <w:jc w:val="center"/>
    </w:pPr>
    <w:rPr>
      <w:rFonts w:hint="eastAsia" w:ascii="黑体" w:hAnsi="黑体" w:eastAsia="宋体" w:cs="Arial"/>
      <w:b/>
      <w:sz w:val="44"/>
      <w:szCs w:val="40"/>
    </w:rPr>
  </w:style>
  <w:style w:type="paragraph" w:customStyle="1" w:styleId="29">
    <w:name w:val="招标文件封面（项目编号）"/>
    <w:basedOn w:val="1"/>
    <w:qFormat/>
    <w:uiPriority w:val="0"/>
    <w:pPr>
      <w:adjustRightInd w:val="0"/>
      <w:snapToGrid w:val="0"/>
      <w:spacing w:line="300" w:lineRule="auto"/>
      <w:jc w:val="center"/>
    </w:pPr>
    <w:rPr>
      <w:rFonts w:hint="eastAsia" w:ascii="黑体" w:hAnsi="黑体"/>
      <w:sz w:val="28"/>
      <w:szCs w:val="28"/>
    </w:rPr>
  </w:style>
  <w:style w:type="paragraph" w:customStyle="1" w:styleId="30">
    <w:name w:val="招标文件封面（落款）"/>
    <w:basedOn w:val="1"/>
    <w:qFormat/>
    <w:uiPriority w:val="0"/>
    <w:pPr>
      <w:widowControl/>
      <w:spacing w:line="360" w:lineRule="auto"/>
      <w:jc w:val="center"/>
    </w:pPr>
    <w:rPr>
      <w:rFonts w:hint="eastAsia" w:ascii="黑体" w:hAnsi="黑体" w:eastAsia="黑体" w:cs="Arial"/>
      <w:sz w:val="32"/>
      <w:szCs w:val="32"/>
    </w:rPr>
  </w:style>
  <w:style w:type="paragraph" w:customStyle="1" w:styleId="31">
    <w:name w:val="招标文件正文（章-标题）"/>
    <w:basedOn w:val="1"/>
    <w:link w:val="32"/>
    <w:qFormat/>
    <w:uiPriority w:val="0"/>
    <w:pPr>
      <w:widowControl/>
      <w:spacing w:line="360" w:lineRule="auto"/>
      <w:jc w:val="center"/>
    </w:pPr>
    <w:rPr>
      <w:rFonts w:hint="eastAsia" w:ascii="宋体" w:hAnsi="宋体" w:eastAsia="黑体" w:cs="宋体"/>
      <w:b/>
      <w:bCs/>
      <w:sz w:val="32"/>
      <w:szCs w:val="36"/>
    </w:rPr>
  </w:style>
  <w:style w:type="character" w:customStyle="1" w:styleId="32">
    <w:name w:val="招标文件正文（章-标题） Char"/>
    <w:link w:val="31"/>
    <w:qFormat/>
    <w:uiPriority w:val="0"/>
    <w:rPr>
      <w:rFonts w:hint="eastAsia" w:ascii="宋体" w:hAnsi="宋体" w:eastAsia="黑体" w:cs="宋体"/>
      <w:b/>
      <w:bCs/>
      <w:sz w:val="32"/>
      <w:szCs w:val="36"/>
    </w:rPr>
  </w:style>
  <w:style w:type="paragraph" w:customStyle="1" w:styleId="33">
    <w:name w:val="招标文件正文（正文）"/>
    <w:basedOn w:val="1"/>
    <w:qFormat/>
    <w:uiPriority w:val="0"/>
    <w:pPr>
      <w:adjustRightInd w:val="0"/>
      <w:snapToGrid w:val="0"/>
      <w:spacing w:line="360" w:lineRule="auto"/>
    </w:pPr>
    <w:rPr>
      <w:rFonts w:hint="eastAsia" w:ascii="宋体" w:hAnsi="宋体" w:cs="宋体"/>
      <w:sz w:val="24"/>
      <w:szCs w:val="21"/>
    </w:rPr>
  </w:style>
  <w:style w:type="paragraph" w:customStyle="1" w:styleId="34">
    <w:name w:val="招标文件正文（节 标题）"/>
    <w:basedOn w:val="1"/>
    <w:next w:val="1"/>
    <w:qFormat/>
    <w:uiPriority w:val="0"/>
    <w:pPr>
      <w:keepNext/>
      <w:keepLines/>
      <w:adjustRightInd w:val="0"/>
      <w:spacing w:before="50" w:beforeLines="50" w:after="50" w:afterLines="50"/>
      <w:jc w:val="center"/>
      <w:textAlignment w:val="baseline"/>
      <w:outlineLvl w:val="1"/>
    </w:pPr>
    <w:rPr>
      <w:rFonts w:hint="eastAsia" w:ascii="宋体" w:hAnsi="宋体" w:eastAsia="宋体"/>
      <w:b/>
      <w:bCs/>
      <w:kern w:val="0"/>
      <w:sz w:val="28"/>
      <w:szCs w:val="28"/>
    </w:rPr>
  </w:style>
  <w:style w:type="paragraph" w:customStyle="1" w:styleId="35">
    <w:name w:val="USE 1"/>
    <w:basedOn w:val="1"/>
    <w:qFormat/>
    <w:uiPriority w:val="0"/>
    <w:pPr>
      <w:spacing w:line="200" w:lineRule="atLeast"/>
      <w:jc w:val="left"/>
    </w:pPr>
    <w:rPr>
      <w:rFonts w:ascii="宋体" w:hAnsi="宋体"/>
      <w:b/>
      <w:sz w:val="24"/>
      <w:szCs w:val="28"/>
    </w:rPr>
  </w:style>
  <w:style w:type="character" w:customStyle="1" w:styleId="36">
    <w:name w:val="font61"/>
    <w:qFormat/>
    <w:uiPriority w:val="0"/>
    <w:rPr>
      <w:rFonts w:ascii="宋体" w:hAnsi="宋体" w:eastAsia="宋体"/>
      <w:b/>
      <w:color w:val="000000"/>
      <w:sz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r\Desktop\&#26631;&#20070;.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标书.dotx</Template>
  <Pages>24</Pages>
  <Words>7145</Words>
  <Characters>7498</Characters>
  <Lines>0</Lines>
  <Paragraphs>0</Paragraphs>
  <TotalTime>2</TotalTime>
  <ScaleCrop>false</ScaleCrop>
  <LinksUpToDate>false</LinksUpToDate>
  <CharactersWithSpaces>7598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2025-02-21T00:18:00Z</dcterms:created>
  <dc:creator>甜甜</dc:creator>
  <cp:lastModifiedBy>甜甜</cp:lastModifiedBy>
  <dcterms:modified xsi:type="dcterms:W3CDTF">2025-04-16T07:57:14Z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E1B21E69C51A41C1BA609D6D0EC529E1_13</vt:lpwstr>
  </property>
  <property fmtid="{D5CDD505-2E9C-101B-9397-08002B2CF9AE}" pid="4" name="KSOTemplateDocerSaveRecord">
    <vt:lpwstr>eyJoZGlkIjoiMDY0ZjExOGZlN2RhZTBmMWY1ZDI2OTEwN2ViMmIxNTEiLCJ1c2VySWQiOiIxMTI4NzczNDI0In0=</vt:lpwstr>
  </property>
</Properties>
</file>